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29181983"/>
        <w:docPartObj>
          <w:docPartGallery w:val="Cover Pages"/>
          <w:docPartUnique/>
        </w:docPartObj>
      </w:sdtPr>
      <w:sdtEndPr>
        <w:rPr>
          <w:b/>
        </w:rPr>
      </w:sdtEndPr>
      <w:sdtContent>
        <w:p w14:paraId="12E637D2" w14:textId="77777777" w:rsidR="00F13654" w:rsidRDefault="00366C5C" w:rsidP="006F745F">
          <w:pPr>
            <w:rPr>
              <w:b/>
            </w:rPr>
          </w:pPr>
          <w:r>
            <w:rPr>
              <w:b/>
              <w:noProof/>
              <w:lang w:eastAsia="da-DK"/>
            </w:rPr>
            <mc:AlternateContent>
              <mc:Choice Requires="wps">
                <w:drawing>
                  <wp:anchor distT="0" distB="0" distL="114300" distR="114300" simplePos="0" relativeHeight="251658242" behindDoc="0" locked="0" layoutInCell="1" allowOverlap="1" wp14:anchorId="15794A3D" wp14:editId="6921CE2A">
                    <wp:simplePos x="0" y="0"/>
                    <wp:positionH relativeFrom="column">
                      <wp:posOffset>270510</wp:posOffset>
                    </wp:positionH>
                    <wp:positionV relativeFrom="paragraph">
                      <wp:posOffset>386714</wp:posOffset>
                    </wp:positionV>
                    <wp:extent cx="4914900" cy="2752725"/>
                    <wp:effectExtent l="0" t="0" r="19050" b="27305"/>
                    <wp:wrapNone/>
                    <wp:docPr id="29" name="Tekstfelt 29"/>
                    <wp:cNvGraphicFramePr/>
                    <a:graphic xmlns:a="http://schemas.openxmlformats.org/drawingml/2006/main">
                      <a:graphicData uri="http://schemas.microsoft.com/office/word/2010/wordprocessingShape">
                        <wps:wsp>
                          <wps:cNvSpPr txBox="1"/>
                          <wps:spPr>
                            <a:xfrm>
                              <a:off x="0" y="0"/>
                              <a:ext cx="4914900" cy="2752725"/>
                            </a:xfrm>
                            <a:prstGeom prst="rect">
                              <a:avLst/>
                            </a:prstGeom>
                            <a:solidFill>
                              <a:schemeClr val="bg1">
                                <a:alpha val="90000"/>
                              </a:schemeClr>
                            </a:solidFill>
                            <a:ln/>
                          </wps:spPr>
                          <wps:style>
                            <a:lnRef idx="2">
                              <a:schemeClr val="accent1"/>
                            </a:lnRef>
                            <a:fillRef idx="1">
                              <a:schemeClr val="lt1"/>
                            </a:fillRef>
                            <a:effectRef idx="0">
                              <a:schemeClr val="accent1"/>
                            </a:effectRef>
                            <a:fontRef idx="minor">
                              <a:schemeClr val="dk1"/>
                            </a:fontRef>
                          </wps:style>
                          <wps:txbx>
                            <w:txbxContent>
                              <w:p w14:paraId="7E724B30" w14:textId="1599448E" w:rsidR="00E94853" w:rsidRPr="00B47252" w:rsidRDefault="00E94853" w:rsidP="00B47252">
                                <w:pPr>
                                  <w:pStyle w:val="Titel"/>
                                  <w:rPr>
                                    <w:rStyle w:val="Forside"/>
                                    <w:color w:val="063A40" w:themeColor="text2"/>
                                    <w:szCs w:val="28"/>
                                  </w:rPr>
                                </w:pPr>
                                <w:r>
                                  <w:rPr>
                                    <w:rStyle w:val="Forside"/>
                                  </w:rPr>
                                  <w:br/>
                                </w:r>
                                <w:sdt>
                                  <w:sdtPr>
                                    <w:rPr>
                                      <w:sz w:val="28"/>
                                      <w:szCs w:val="28"/>
                                    </w:rPr>
                                    <w:alias w:val="SKI-Aftale"/>
                                    <w:tag w:val="skiaftale"/>
                                    <w:id w:val="1015817593"/>
                                    <w:dataBinding w:xpath="/root[1]/skiaftale[1]" w:storeItemID="{4F448760-93F0-4068-9A8F-0D12B377828D}"/>
                                    <w:text/>
                                  </w:sdtPr>
                                  <w:sdtEndPr/>
                                  <w:sdtContent>
                                    <w:r w:rsidR="005E2D9F">
                                      <w:rPr>
                                        <w:sz w:val="28"/>
                                        <w:szCs w:val="28"/>
                                      </w:rPr>
                                      <w:t>Rammeaftale 02.17 It-konsulenter</w:t>
                                    </w:r>
                                  </w:sdtContent>
                                </w:sdt>
                                <w:r>
                                  <w:rPr>
                                    <w:rStyle w:val="Forside"/>
                                    <w:color w:val="063A40" w:themeColor="text2"/>
                                    <w:szCs w:val="28"/>
                                  </w:rPr>
                                  <w:t xml:space="preserve"> </w:t>
                                </w:r>
                              </w:p>
                              <w:p w14:paraId="01BB5EF6" w14:textId="42D900C2" w:rsidR="00E94853" w:rsidRDefault="00E94853" w:rsidP="00FA0D65">
                                <w:pPr>
                                  <w:jc w:val="left"/>
                                  <w:rPr>
                                    <w:b/>
                                  </w:rPr>
                                </w:pPr>
                                <w:r>
                                  <w:rPr>
                                    <w:b/>
                                  </w:rPr>
                                  <w:br/>
                                </w:r>
                                <w:sdt>
                                  <w:sdtPr>
                                    <w:rPr>
                                      <w:rStyle w:val="TitelTegn"/>
                                    </w:rPr>
                                    <w:alias w:val="Titel"/>
                                    <w:tag w:val="Titel"/>
                                    <w:id w:val="-450634729"/>
                                    <w:dataBinding w:prefixMappings="xmlns:ns0='http://purl.org/dc/elements/1.1/' xmlns:ns1='http://schemas.openxmlformats.org/package/2006/metadata/core-properties' " w:xpath="/ns1:coreProperties[1]/ns0:title[1]" w:storeItemID="{6C3C8BC8-F283-45AE-878A-BAB7291924A1}"/>
                                    <w:text/>
                                  </w:sdtPr>
                                  <w:sdtEndPr>
                                    <w:rPr>
                                      <w:rStyle w:val="Standardskrifttypeiafsnit"/>
                                      <w:rFonts w:asciiTheme="minorHAnsi" w:eastAsiaTheme="minorHAnsi" w:hAnsiTheme="minorHAnsi" w:cstheme="minorBidi"/>
                                      <w:b/>
                                      <w:color w:val="2A2A2A" w:themeColor="text1"/>
                                      <w:spacing w:val="0"/>
                                      <w:kern w:val="0"/>
                                      <w:sz w:val="20"/>
                                      <w:szCs w:val="22"/>
                                    </w:rPr>
                                  </w:sdtEndPr>
                                  <w:sdtContent>
                                    <w:r>
                                      <w:rPr>
                                        <w:rStyle w:val="TitelTegn"/>
                                      </w:rPr>
                                      <w:t>Udbudsbetingelser</w:t>
                                    </w:r>
                                  </w:sdtContent>
                                </w:sdt>
                              </w:p>
                              <w:p w14:paraId="0C36B3D9" w14:textId="77777777" w:rsidR="00E94853" w:rsidRPr="00FA0D65" w:rsidRDefault="00E94853" w:rsidP="00FA0D65">
                                <w:pPr>
                                  <w:jc w:val="lef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794A3D" id="_x0000_t202" coordsize="21600,21600" o:spt="202" path="m,l,21600r21600,l21600,xe">
                    <v:stroke joinstyle="miter"/>
                    <v:path gradientshapeok="t" o:connecttype="rect"/>
                  </v:shapetype>
                  <v:shape id="Tekstfelt 29" o:spid="_x0000_s1026" type="#_x0000_t202" style="position:absolute;left:0;text-align:left;margin-left:21.3pt;margin-top:30.45pt;width:387pt;height:21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" fillcolor="white [3212]" strokecolor="#004a64 [3204]" strokeweight="1pt">
                    <v:fill opacity="59110f"/>
                    <v:textbox style="mso-fit-shape-to-text:t">
                      <w:txbxContent>
                        <w:p w14:paraId="7E724B30" w14:textId="1599448E" w:rsidR="00E94853" w:rsidRPr="00B47252" w:rsidRDefault="00E94853" w:rsidP="00B47252">
                          <w:pPr>
                            <w:pStyle w:val="Titel"/>
                            <w:rPr>
                              <w:rStyle w:val="Forside"/>
                              <w:color w:val="063A40" w:themeColor="text2"/>
                              <w:szCs w:val="28"/>
                            </w:rPr>
                          </w:pPr>
                          <w:r>
                            <w:rPr>
                              <w:rStyle w:val="Forside"/>
                            </w:rPr>
                            <w:br/>
                          </w:r>
                          <w:sdt>
                            <w:sdtPr>
                              <w:rPr>
                                <w:sz w:val="28"/>
                                <w:szCs w:val="28"/>
                              </w:rPr>
                              <w:alias w:val="SKI-Aftale"/>
                              <w:tag w:val="skiaftale"/>
                              <w:id w:val="1015817593"/>
                              <w:dataBinding w:xpath="/root[1]/skiaftale[1]" w:storeItemID="{4F448760-93F0-4068-9A8F-0D12B377828D}"/>
                              <w:text/>
                            </w:sdtPr>
                            <w:sdtEndPr/>
                            <w:sdtContent>
                              <w:r w:rsidR="005E2D9F">
                                <w:rPr>
                                  <w:sz w:val="28"/>
                                  <w:szCs w:val="28"/>
                                </w:rPr>
                                <w:t>Rammeaftale 02.17 It-konsulenter</w:t>
                              </w:r>
                            </w:sdtContent>
                          </w:sdt>
                          <w:r>
                            <w:rPr>
                              <w:rStyle w:val="Forside"/>
                              <w:color w:val="063A40" w:themeColor="text2"/>
                              <w:szCs w:val="28"/>
                            </w:rPr>
                            <w:t xml:space="preserve"> </w:t>
                          </w:r>
                        </w:p>
                        <w:p w14:paraId="01BB5EF6" w14:textId="42D900C2" w:rsidR="00E94853" w:rsidRDefault="00E94853" w:rsidP="00FA0D65">
                          <w:pPr>
                            <w:jc w:val="left"/>
                            <w:rPr>
                              <w:b/>
                            </w:rPr>
                          </w:pPr>
                          <w:r>
                            <w:rPr>
                              <w:b/>
                            </w:rPr>
                            <w:br/>
                          </w:r>
                          <w:sdt>
                            <w:sdtPr>
                              <w:rPr>
                                <w:rStyle w:val="TitelTegn"/>
                              </w:rPr>
                              <w:alias w:val="Titel"/>
                              <w:tag w:val="Titel"/>
                              <w:id w:val="-450634729"/>
                              <w:dataBinding w:prefixMappings="xmlns:ns0='http://purl.org/dc/elements/1.1/' xmlns:ns1='http://schemas.openxmlformats.org/package/2006/metadata/core-properties' " w:xpath="/ns1:coreProperties[1]/ns0:title[1]" w:storeItemID="{6C3C8BC8-F283-45AE-878A-BAB7291924A1}"/>
                              <w:text/>
                            </w:sdtPr>
                            <w:sdtEndPr>
                              <w:rPr>
                                <w:rStyle w:val="Standardskrifttypeiafsnit"/>
                                <w:rFonts w:asciiTheme="minorHAnsi" w:eastAsiaTheme="minorHAnsi" w:hAnsiTheme="minorHAnsi" w:cstheme="minorBidi"/>
                                <w:b/>
                                <w:color w:val="2A2A2A" w:themeColor="text1"/>
                                <w:spacing w:val="0"/>
                                <w:kern w:val="0"/>
                                <w:sz w:val="20"/>
                                <w:szCs w:val="22"/>
                              </w:rPr>
                            </w:sdtEndPr>
                            <w:sdtContent>
                              <w:r>
                                <w:rPr>
                                  <w:rStyle w:val="TitelTegn"/>
                                </w:rPr>
                                <w:t>Udbudsbetingelser</w:t>
                              </w:r>
                            </w:sdtContent>
                          </w:sdt>
                        </w:p>
                        <w:p w14:paraId="0C36B3D9" w14:textId="77777777" w:rsidR="00E94853" w:rsidRPr="00FA0D65" w:rsidRDefault="00E94853" w:rsidP="00FA0D65">
                          <w:pPr>
                            <w:jc w:val="left"/>
                            <w:rPr>
                              <w:b/>
                            </w:rPr>
                          </w:pPr>
                        </w:p>
                      </w:txbxContent>
                    </v:textbox>
                  </v:shape>
                </w:pict>
              </mc:Fallback>
            </mc:AlternateContent>
          </w:r>
          <w:r>
            <w:rPr>
              <w:b/>
              <w:noProof/>
              <w:lang w:eastAsia="da-DK"/>
            </w:rPr>
            <mc:AlternateContent>
              <mc:Choice Requires="wps">
                <w:drawing>
                  <wp:anchor distT="0" distB="0" distL="114300" distR="114300" simplePos="0" relativeHeight="251658241" behindDoc="0" locked="0" layoutInCell="1" allowOverlap="1" wp14:anchorId="50EF1073" wp14:editId="7E56FAE4">
                    <wp:simplePos x="0" y="0"/>
                    <wp:positionH relativeFrom="margin">
                      <wp:posOffset>-5715</wp:posOffset>
                    </wp:positionH>
                    <wp:positionV relativeFrom="margin">
                      <wp:posOffset>3910965</wp:posOffset>
                    </wp:positionV>
                    <wp:extent cx="6123940" cy="342900"/>
                    <wp:effectExtent l="0" t="0" r="10160" b="19050"/>
                    <wp:wrapSquare wrapText="bothSides"/>
                    <wp:docPr id="27" name="Rektangel 27"/>
                    <wp:cNvGraphicFramePr/>
                    <a:graphic xmlns:a="http://schemas.openxmlformats.org/drawingml/2006/main">
                      <a:graphicData uri="http://schemas.microsoft.com/office/word/2010/wordprocessingShape">
                        <wps:wsp>
                          <wps:cNvSpPr/>
                          <wps:spPr>
                            <a:xfrm>
                              <a:off x="0" y="0"/>
                              <a:ext cx="6123940" cy="342900"/>
                            </a:xfrm>
                            <a:prstGeom prst="rect">
                              <a:avLst/>
                            </a:prstGeom>
                            <a:ln>
                              <a:solidFill>
                                <a:schemeClr val="accent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39AF4" id="Rektangel 27" o:spid="_x0000_s1026" style="position:absolute;margin-left:-.45pt;margin-top:307.95pt;width:482.2pt;height:2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" fillcolor="#6ac3ad [3207]" strokecolor="#6ac3ad [3207]" strokeweight="1pt">
                    <w10:wrap type="square" anchorx="margin" anchory="margin"/>
                  </v:rect>
                </w:pict>
              </mc:Fallback>
            </mc:AlternateContent>
          </w:r>
          <w:r w:rsidR="00EE67A5">
            <w:rPr>
              <w:b/>
              <w:noProof/>
              <w:lang w:eastAsia="da-DK"/>
            </w:rPr>
            <mc:AlternateContent>
              <mc:Choice Requires="wps">
                <w:drawing>
                  <wp:anchor distT="0" distB="0" distL="114300" distR="114300" simplePos="0" relativeHeight="251658240" behindDoc="0" locked="0" layoutInCell="1" allowOverlap="1" wp14:anchorId="69E40B57" wp14:editId="6C93F506">
                    <wp:simplePos x="0" y="0"/>
                    <wp:positionH relativeFrom="margin">
                      <wp:posOffset>-5715</wp:posOffset>
                    </wp:positionH>
                    <wp:positionV relativeFrom="margin">
                      <wp:posOffset>-4445</wp:posOffset>
                    </wp:positionV>
                    <wp:extent cx="6123940" cy="4257675"/>
                    <wp:effectExtent l="0" t="0" r="10160" b="28575"/>
                    <wp:wrapSquare wrapText="bothSides"/>
                    <wp:docPr id="26" name="Rektangel 26"/>
                    <wp:cNvGraphicFramePr/>
                    <a:graphic xmlns:a="http://schemas.openxmlformats.org/drawingml/2006/main">
                      <a:graphicData uri="http://schemas.microsoft.com/office/word/2010/wordprocessingShape">
                        <wps:wsp>
                          <wps:cNvSpPr/>
                          <wps:spPr>
                            <a:xfrm>
                              <a:off x="0" y="0"/>
                              <a:ext cx="6123940" cy="4257675"/>
                            </a:xfrm>
                            <a:prstGeom prst="rec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EF1FD6" w14:textId="77777777" w:rsidR="00E94853" w:rsidRDefault="00E94853" w:rsidP="00366C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40B57" id="Rektangel 26" o:spid="_x0000_s1027" style="position:absolute;left:0;text-align:left;margin-left:-.45pt;margin-top:-.35pt;width:482.2pt;height:33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" fillcolor="#004a64 [3204]" strokecolor="#004a64 [3204]" strokeweight="1pt">
                    <v:textbox>
                      <w:txbxContent>
                        <w:p w14:paraId="39EF1FD6" w14:textId="77777777" w:rsidR="00E94853" w:rsidRDefault="00E94853" w:rsidP="00366C5C">
                          <w:pPr>
                            <w:jc w:val="center"/>
                          </w:pPr>
                        </w:p>
                      </w:txbxContent>
                    </v:textbox>
                    <w10:wrap type="square" anchorx="margin" anchory="margin"/>
                  </v:rect>
                </w:pict>
              </mc:Fallback>
            </mc:AlternateContent>
          </w:r>
        </w:p>
        <w:p w14:paraId="24F82EA2" w14:textId="77777777" w:rsidR="007B220D" w:rsidRPr="00BE3587" w:rsidRDefault="00B9781D" w:rsidP="006F556C">
          <w:pPr>
            <w:jc w:val="left"/>
          </w:pPr>
          <w:r>
            <w:rPr>
              <w:b/>
            </w:rPr>
            <w:br w:type="page"/>
          </w:r>
        </w:p>
      </w:sdtContent>
    </w:sdt>
    <w:sdt>
      <w:sdtPr>
        <w:rPr>
          <w:rFonts w:asciiTheme="minorHAnsi" w:eastAsiaTheme="minorHAnsi" w:hAnsiTheme="minorHAnsi" w:cstheme="minorBidi"/>
          <w:color w:val="auto"/>
          <w:sz w:val="20"/>
          <w:szCs w:val="22"/>
          <w:lang w:eastAsia="en-US"/>
        </w:rPr>
        <w:id w:val="335743132"/>
        <w:docPartObj>
          <w:docPartGallery w:val="Table of Contents"/>
          <w:docPartUnique/>
        </w:docPartObj>
      </w:sdtPr>
      <w:sdtEndPr>
        <w:rPr>
          <w:b/>
          <w:bCs/>
          <w:color w:val="2A2A2A" w:themeColor="text1"/>
        </w:rPr>
      </w:sdtEndPr>
      <w:sdtContent>
        <w:p w14:paraId="6021D14B" w14:textId="77777777" w:rsidR="007B220D" w:rsidRDefault="007B220D">
          <w:pPr>
            <w:pStyle w:val="Overskrift"/>
          </w:pPr>
          <w:r>
            <w:t>Indhold</w:t>
          </w:r>
        </w:p>
        <w:p w14:paraId="0D6DCA4C" w14:textId="1974A28D" w:rsidR="00D83283" w:rsidRDefault="0059686B">
          <w:pPr>
            <w:pStyle w:val="Indholdsfortegnelse1"/>
            <w:rPr>
              <w:rFonts w:eastAsiaTheme="minorEastAsia"/>
              <w:noProof/>
              <w:color w:val="auto"/>
              <w:sz w:val="22"/>
              <w:lang w:eastAsia="da-DK"/>
            </w:rPr>
          </w:pPr>
          <w:r>
            <w:fldChar w:fldCharType="begin"/>
          </w:r>
          <w:r>
            <w:instrText xml:space="preserve"> TOC \o "1-4" \h \z \u </w:instrText>
          </w:r>
          <w:r>
            <w:fldChar w:fldCharType="separate"/>
          </w:r>
          <w:hyperlink w:anchor="_Toc55205930" w:history="1">
            <w:r w:rsidR="00D83283" w:rsidRPr="00AC1AD1">
              <w:rPr>
                <w:rStyle w:val="Hyperlink"/>
                <w:noProof/>
              </w:rPr>
              <w:t>1</w:t>
            </w:r>
            <w:r w:rsidR="00D83283">
              <w:rPr>
                <w:rFonts w:eastAsiaTheme="minorEastAsia"/>
                <w:noProof/>
                <w:color w:val="auto"/>
                <w:sz w:val="22"/>
                <w:lang w:eastAsia="da-DK"/>
              </w:rPr>
              <w:tab/>
            </w:r>
            <w:r w:rsidR="00D83283" w:rsidRPr="00AC1AD1">
              <w:rPr>
                <w:rStyle w:val="Hyperlink"/>
                <w:noProof/>
              </w:rPr>
              <w:t>Den ordregivende myndighed</w:t>
            </w:r>
            <w:r w:rsidR="00D83283">
              <w:rPr>
                <w:noProof/>
                <w:webHidden/>
              </w:rPr>
              <w:tab/>
            </w:r>
            <w:r w:rsidR="00D83283">
              <w:rPr>
                <w:noProof/>
                <w:webHidden/>
              </w:rPr>
              <w:fldChar w:fldCharType="begin"/>
            </w:r>
            <w:r w:rsidR="00D83283">
              <w:rPr>
                <w:noProof/>
                <w:webHidden/>
              </w:rPr>
              <w:instrText xml:space="preserve"> PAGEREF _Toc55205930 \h </w:instrText>
            </w:r>
            <w:r w:rsidR="00D83283">
              <w:rPr>
                <w:noProof/>
                <w:webHidden/>
              </w:rPr>
            </w:r>
            <w:r w:rsidR="00D83283">
              <w:rPr>
                <w:noProof/>
                <w:webHidden/>
              </w:rPr>
              <w:fldChar w:fldCharType="separate"/>
            </w:r>
            <w:r w:rsidR="002C68A3">
              <w:rPr>
                <w:noProof/>
                <w:webHidden/>
              </w:rPr>
              <w:t>3</w:t>
            </w:r>
            <w:r w:rsidR="00D83283">
              <w:rPr>
                <w:noProof/>
                <w:webHidden/>
              </w:rPr>
              <w:fldChar w:fldCharType="end"/>
            </w:r>
          </w:hyperlink>
        </w:p>
        <w:p w14:paraId="47F6788F" w14:textId="74DCDAC1" w:rsidR="00D83283" w:rsidRDefault="00AF2A34">
          <w:pPr>
            <w:pStyle w:val="Indholdsfortegnelse1"/>
            <w:rPr>
              <w:rFonts w:eastAsiaTheme="minorEastAsia"/>
              <w:noProof/>
              <w:color w:val="auto"/>
              <w:sz w:val="22"/>
              <w:lang w:eastAsia="da-DK"/>
            </w:rPr>
          </w:pPr>
          <w:hyperlink w:anchor="_Toc55205931" w:history="1">
            <w:r w:rsidR="00D83283" w:rsidRPr="00AC1AD1">
              <w:rPr>
                <w:rStyle w:val="Hyperlink"/>
                <w:noProof/>
              </w:rPr>
              <w:t>2</w:t>
            </w:r>
            <w:r w:rsidR="00D83283">
              <w:rPr>
                <w:rFonts w:eastAsiaTheme="minorEastAsia"/>
                <w:noProof/>
                <w:color w:val="auto"/>
                <w:sz w:val="22"/>
                <w:lang w:eastAsia="da-DK"/>
              </w:rPr>
              <w:tab/>
            </w:r>
            <w:r w:rsidR="00D83283" w:rsidRPr="00AC1AD1">
              <w:rPr>
                <w:rStyle w:val="Hyperlink"/>
                <w:noProof/>
              </w:rPr>
              <w:t>Udbudsmaterialets bestanddele</w:t>
            </w:r>
            <w:r w:rsidR="00D83283">
              <w:rPr>
                <w:noProof/>
                <w:webHidden/>
              </w:rPr>
              <w:tab/>
            </w:r>
            <w:r w:rsidR="00D83283">
              <w:rPr>
                <w:noProof/>
                <w:webHidden/>
              </w:rPr>
              <w:fldChar w:fldCharType="begin"/>
            </w:r>
            <w:r w:rsidR="00D83283">
              <w:rPr>
                <w:noProof/>
                <w:webHidden/>
              </w:rPr>
              <w:instrText xml:space="preserve"> PAGEREF _Toc55205931 \h </w:instrText>
            </w:r>
            <w:r w:rsidR="00D83283">
              <w:rPr>
                <w:noProof/>
                <w:webHidden/>
              </w:rPr>
            </w:r>
            <w:r w:rsidR="00D83283">
              <w:rPr>
                <w:noProof/>
                <w:webHidden/>
              </w:rPr>
              <w:fldChar w:fldCharType="separate"/>
            </w:r>
            <w:r w:rsidR="002C68A3">
              <w:rPr>
                <w:noProof/>
                <w:webHidden/>
              </w:rPr>
              <w:t>4</w:t>
            </w:r>
            <w:r w:rsidR="00D83283">
              <w:rPr>
                <w:noProof/>
                <w:webHidden/>
              </w:rPr>
              <w:fldChar w:fldCharType="end"/>
            </w:r>
          </w:hyperlink>
        </w:p>
        <w:p w14:paraId="557BF391" w14:textId="2392DF2E" w:rsidR="00D83283" w:rsidRDefault="00AF2A34">
          <w:pPr>
            <w:pStyle w:val="Indholdsfortegnelse1"/>
            <w:rPr>
              <w:rFonts w:eastAsiaTheme="minorEastAsia"/>
              <w:noProof/>
              <w:color w:val="auto"/>
              <w:sz w:val="22"/>
              <w:lang w:eastAsia="da-DK"/>
            </w:rPr>
          </w:pPr>
          <w:hyperlink w:anchor="_Toc55205932" w:history="1">
            <w:r w:rsidR="00D83283" w:rsidRPr="00AC1AD1">
              <w:rPr>
                <w:rStyle w:val="Hyperlink"/>
                <w:noProof/>
              </w:rPr>
              <w:t>3</w:t>
            </w:r>
            <w:r w:rsidR="00D83283">
              <w:rPr>
                <w:rFonts w:eastAsiaTheme="minorEastAsia"/>
                <w:noProof/>
                <w:color w:val="auto"/>
                <w:sz w:val="22"/>
                <w:lang w:eastAsia="da-DK"/>
              </w:rPr>
              <w:tab/>
            </w:r>
            <w:r w:rsidR="00D83283" w:rsidRPr="00AC1AD1">
              <w:rPr>
                <w:rStyle w:val="Hyperlink"/>
                <w:noProof/>
              </w:rPr>
              <w:t>Formål og baggrund</w:t>
            </w:r>
            <w:r w:rsidR="00D83283">
              <w:rPr>
                <w:noProof/>
                <w:webHidden/>
              </w:rPr>
              <w:tab/>
            </w:r>
            <w:r w:rsidR="00D83283">
              <w:rPr>
                <w:noProof/>
                <w:webHidden/>
              </w:rPr>
              <w:fldChar w:fldCharType="begin"/>
            </w:r>
            <w:r w:rsidR="00D83283">
              <w:rPr>
                <w:noProof/>
                <w:webHidden/>
              </w:rPr>
              <w:instrText xml:space="preserve"> PAGEREF _Toc55205932 \h </w:instrText>
            </w:r>
            <w:r w:rsidR="00D83283">
              <w:rPr>
                <w:noProof/>
                <w:webHidden/>
              </w:rPr>
            </w:r>
            <w:r w:rsidR="00D83283">
              <w:rPr>
                <w:noProof/>
                <w:webHidden/>
              </w:rPr>
              <w:fldChar w:fldCharType="separate"/>
            </w:r>
            <w:r w:rsidR="002C68A3">
              <w:rPr>
                <w:noProof/>
                <w:webHidden/>
              </w:rPr>
              <w:t>6</w:t>
            </w:r>
            <w:r w:rsidR="00D83283">
              <w:rPr>
                <w:noProof/>
                <w:webHidden/>
              </w:rPr>
              <w:fldChar w:fldCharType="end"/>
            </w:r>
          </w:hyperlink>
        </w:p>
        <w:p w14:paraId="0F3BF7EA" w14:textId="1D39B29D" w:rsidR="00D83283" w:rsidRDefault="00AF2A34">
          <w:pPr>
            <w:pStyle w:val="Indholdsfortegnelse1"/>
            <w:rPr>
              <w:rFonts w:eastAsiaTheme="minorEastAsia"/>
              <w:noProof/>
              <w:color w:val="auto"/>
              <w:sz w:val="22"/>
              <w:lang w:eastAsia="da-DK"/>
            </w:rPr>
          </w:pPr>
          <w:hyperlink w:anchor="_Toc55205933" w:history="1">
            <w:r w:rsidR="00D83283" w:rsidRPr="00AC1AD1">
              <w:rPr>
                <w:rStyle w:val="Hyperlink"/>
                <w:noProof/>
              </w:rPr>
              <w:t>4</w:t>
            </w:r>
            <w:r w:rsidR="00D83283">
              <w:rPr>
                <w:rFonts w:eastAsiaTheme="minorEastAsia"/>
                <w:noProof/>
                <w:color w:val="auto"/>
                <w:sz w:val="22"/>
                <w:lang w:eastAsia="da-DK"/>
              </w:rPr>
              <w:tab/>
            </w:r>
            <w:r w:rsidR="00D83283" w:rsidRPr="00AC1AD1">
              <w:rPr>
                <w:rStyle w:val="Hyperlink"/>
                <w:noProof/>
              </w:rPr>
              <w:t>Den udbudte genstand</w:t>
            </w:r>
            <w:r w:rsidR="00D83283">
              <w:rPr>
                <w:noProof/>
                <w:webHidden/>
              </w:rPr>
              <w:tab/>
            </w:r>
            <w:r w:rsidR="00D83283">
              <w:rPr>
                <w:noProof/>
                <w:webHidden/>
              </w:rPr>
              <w:fldChar w:fldCharType="begin"/>
            </w:r>
            <w:r w:rsidR="00D83283">
              <w:rPr>
                <w:noProof/>
                <w:webHidden/>
              </w:rPr>
              <w:instrText xml:space="preserve"> PAGEREF _Toc55205933 \h </w:instrText>
            </w:r>
            <w:r w:rsidR="00D83283">
              <w:rPr>
                <w:noProof/>
                <w:webHidden/>
              </w:rPr>
            </w:r>
            <w:r w:rsidR="00D83283">
              <w:rPr>
                <w:noProof/>
                <w:webHidden/>
              </w:rPr>
              <w:fldChar w:fldCharType="separate"/>
            </w:r>
            <w:r w:rsidR="002C68A3">
              <w:rPr>
                <w:noProof/>
                <w:webHidden/>
              </w:rPr>
              <w:t>8</w:t>
            </w:r>
            <w:r w:rsidR="00D83283">
              <w:rPr>
                <w:noProof/>
                <w:webHidden/>
              </w:rPr>
              <w:fldChar w:fldCharType="end"/>
            </w:r>
          </w:hyperlink>
        </w:p>
        <w:p w14:paraId="0AA2979D" w14:textId="32039719" w:rsidR="00D83283" w:rsidRDefault="00AF2A34">
          <w:pPr>
            <w:pStyle w:val="Indholdsfortegnelse2"/>
            <w:tabs>
              <w:tab w:val="left" w:pos="799"/>
              <w:tab w:val="right" w:leader="dot" w:pos="9628"/>
            </w:tabs>
            <w:rPr>
              <w:rFonts w:eastAsiaTheme="minorEastAsia"/>
              <w:noProof/>
              <w:color w:val="auto"/>
              <w:sz w:val="22"/>
              <w:lang w:eastAsia="da-DK"/>
            </w:rPr>
          </w:pPr>
          <w:hyperlink w:anchor="_Toc55205934" w:history="1">
            <w:r w:rsidR="00D83283" w:rsidRPr="00AC1AD1">
              <w:rPr>
                <w:rStyle w:val="Hyperlink"/>
                <w:noProof/>
              </w:rPr>
              <w:t>4.1</w:t>
            </w:r>
            <w:r w:rsidR="00D83283">
              <w:rPr>
                <w:rFonts w:eastAsiaTheme="minorEastAsia"/>
                <w:noProof/>
                <w:color w:val="auto"/>
                <w:sz w:val="22"/>
                <w:lang w:eastAsia="da-DK"/>
              </w:rPr>
              <w:tab/>
            </w:r>
            <w:r w:rsidR="00D83283" w:rsidRPr="00AC1AD1">
              <w:rPr>
                <w:rStyle w:val="Hyperlink"/>
                <w:noProof/>
              </w:rPr>
              <w:t>Obligatoriske ydelsesområder og valgfrie ydelsesområder</w:t>
            </w:r>
            <w:r w:rsidR="00D83283">
              <w:rPr>
                <w:noProof/>
                <w:webHidden/>
              </w:rPr>
              <w:tab/>
            </w:r>
            <w:r w:rsidR="00D83283">
              <w:rPr>
                <w:noProof/>
                <w:webHidden/>
              </w:rPr>
              <w:fldChar w:fldCharType="begin"/>
            </w:r>
            <w:r w:rsidR="00D83283">
              <w:rPr>
                <w:noProof/>
                <w:webHidden/>
              </w:rPr>
              <w:instrText xml:space="preserve"> PAGEREF _Toc55205934 \h </w:instrText>
            </w:r>
            <w:r w:rsidR="00D83283">
              <w:rPr>
                <w:noProof/>
                <w:webHidden/>
              </w:rPr>
            </w:r>
            <w:r w:rsidR="00D83283">
              <w:rPr>
                <w:noProof/>
                <w:webHidden/>
              </w:rPr>
              <w:fldChar w:fldCharType="separate"/>
            </w:r>
            <w:r w:rsidR="002C68A3">
              <w:rPr>
                <w:noProof/>
                <w:webHidden/>
              </w:rPr>
              <w:t>8</w:t>
            </w:r>
            <w:r w:rsidR="00D83283">
              <w:rPr>
                <w:noProof/>
                <w:webHidden/>
              </w:rPr>
              <w:fldChar w:fldCharType="end"/>
            </w:r>
          </w:hyperlink>
        </w:p>
        <w:p w14:paraId="1A9F2014" w14:textId="788D3380" w:rsidR="00D83283" w:rsidRDefault="00AF2A34">
          <w:pPr>
            <w:pStyle w:val="Indholdsfortegnelse1"/>
            <w:rPr>
              <w:rFonts w:eastAsiaTheme="minorEastAsia"/>
              <w:noProof/>
              <w:color w:val="auto"/>
              <w:sz w:val="22"/>
              <w:lang w:eastAsia="da-DK"/>
            </w:rPr>
          </w:pPr>
          <w:hyperlink w:anchor="_Toc55205935" w:history="1">
            <w:r w:rsidR="00D83283" w:rsidRPr="00AC1AD1">
              <w:rPr>
                <w:rStyle w:val="Hyperlink"/>
                <w:noProof/>
              </w:rPr>
              <w:t>5</w:t>
            </w:r>
            <w:r w:rsidR="00D83283">
              <w:rPr>
                <w:rFonts w:eastAsiaTheme="minorEastAsia"/>
                <w:noProof/>
                <w:color w:val="auto"/>
                <w:sz w:val="22"/>
                <w:lang w:eastAsia="da-DK"/>
              </w:rPr>
              <w:tab/>
            </w:r>
            <w:r w:rsidR="00D83283" w:rsidRPr="00AC1AD1">
              <w:rPr>
                <w:rStyle w:val="Hyperlink"/>
                <w:noProof/>
              </w:rPr>
              <w:t>Udbud af en frivillig rammeaftale</w:t>
            </w:r>
            <w:r w:rsidR="00D83283">
              <w:rPr>
                <w:noProof/>
                <w:webHidden/>
              </w:rPr>
              <w:tab/>
            </w:r>
            <w:r w:rsidR="00D83283">
              <w:rPr>
                <w:noProof/>
                <w:webHidden/>
              </w:rPr>
              <w:fldChar w:fldCharType="begin"/>
            </w:r>
            <w:r w:rsidR="00D83283">
              <w:rPr>
                <w:noProof/>
                <w:webHidden/>
              </w:rPr>
              <w:instrText xml:space="preserve"> PAGEREF _Toc55205935 \h </w:instrText>
            </w:r>
            <w:r w:rsidR="00D83283">
              <w:rPr>
                <w:noProof/>
                <w:webHidden/>
              </w:rPr>
            </w:r>
            <w:r w:rsidR="00D83283">
              <w:rPr>
                <w:noProof/>
                <w:webHidden/>
              </w:rPr>
              <w:fldChar w:fldCharType="separate"/>
            </w:r>
            <w:r w:rsidR="002C68A3">
              <w:rPr>
                <w:noProof/>
                <w:webHidden/>
              </w:rPr>
              <w:t>10</w:t>
            </w:r>
            <w:r w:rsidR="00D83283">
              <w:rPr>
                <w:noProof/>
                <w:webHidden/>
              </w:rPr>
              <w:fldChar w:fldCharType="end"/>
            </w:r>
          </w:hyperlink>
        </w:p>
        <w:p w14:paraId="659E6206" w14:textId="30196197" w:rsidR="00D83283" w:rsidRDefault="00AF2A34">
          <w:pPr>
            <w:pStyle w:val="Indholdsfortegnelse2"/>
            <w:tabs>
              <w:tab w:val="left" w:pos="799"/>
              <w:tab w:val="right" w:leader="dot" w:pos="9628"/>
            </w:tabs>
            <w:rPr>
              <w:rFonts w:eastAsiaTheme="minorEastAsia"/>
              <w:noProof/>
              <w:color w:val="auto"/>
              <w:sz w:val="22"/>
              <w:lang w:eastAsia="da-DK"/>
            </w:rPr>
          </w:pPr>
          <w:hyperlink w:anchor="_Toc55205936" w:history="1">
            <w:r w:rsidR="00D83283" w:rsidRPr="00AC1AD1">
              <w:rPr>
                <w:rStyle w:val="Hyperlink"/>
                <w:noProof/>
              </w:rPr>
              <w:t>5.1</w:t>
            </w:r>
            <w:r w:rsidR="00D83283">
              <w:rPr>
                <w:rFonts w:eastAsiaTheme="minorEastAsia"/>
                <w:noProof/>
                <w:color w:val="auto"/>
                <w:sz w:val="22"/>
                <w:lang w:eastAsia="da-DK"/>
              </w:rPr>
              <w:tab/>
            </w:r>
            <w:r w:rsidR="00D83283" w:rsidRPr="00AC1AD1">
              <w:rPr>
                <w:rStyle w:val="Hyperlink"/>
                <w:noProof/>
              </w:rPr>
              <w:t>Kundernes anvendelse af rammeaftalen</w:t>
            </w:r>
            <w:r w:rsidR="00D83283">
              <w:rPr>
                <w:noProof/>
                <w:webHidden/>
              </w:rPr>
              <w:tab/>
            </w:r>
            <w:r w:rsidR="00D83283">
              <w:rPr>
                <w:noProof/>
                <w:webHidden/>
              </w:rPr>
              <w:fldChar w:fldCharType="begin"/>
            </w:r>
            <w:r w:rsidR="00D83283">
              <w:rPr>
                <w:noProof/>
                <w:webHidden/>
              </w:rPr>
              <w:instrText xml:space="preserve"> PAGEREF _Toc55205936 \h </w:instrText>
            </w:r>
            <w:r w:rsidR="00D83283">
              <w:rPr>
                <w:noProof/>
                <w:webHidden/>
              </w:rPr>
            </w:r>
            <w:r w:rsidR="00D83283">
              <w:rPr>
                <w:noProof/>
                <w:webHidden/>
              </w:rPr>
              <w:fldChar w:fldCharType="separate"/>
            </w:r>
            <w:r w:rsidR="002C68A3">
              <w:rPr>
                <w:noProof/>
                <w:webHidden/>
              </w:rPr>
              <w:t>10</w:t>
            </w:r>
            <w:r w:rsidR="00D83283">
              <w:rPr>
                <w:noProof/>
                <w:webHidden/>
              </w:rPr>
              <w:fldChar w:fldCharType="end"/>
            </w:r>
          </w:hyperlink>
        </w:p>
        <w:p w14:paraId="08237A51" w14:textId="1697C88B" w:rsidR="00D83283" w:rsidRDefault="00AF2A34">
          <w:pPr>
            <w:pStyle w:val="Indholdsfortegnelse1"/>
            <w:rPr>
              <w:rFonts w:eastAsiaTheme="minorEastAsia"/>
              <w:noProof/>
              <w:color w:val="auto"/>
              <w:sz w:val="22"/>
              <w:lang w:eastAsia="da-DK"/>
            </w:rPr>
          </w:pPr>
          <w:hyperlink w:anchor="_Toc55205937" w:history="1">
            <w:r w:rsidR="00D83283" w:rsidRPr="00AC1AD1">
              <w:rPr>
                <w:rStyle w:val="Hyperlink"/>
                <w:noProof/>
              </w:rPr>
              <w:t>6</w:t>
            </w:r>
            <w:r w:rsidR="00D83283">
              <w:rPr>
                <w:rFonts w:eastAsiaTheme="minorEastAsia"/>
                <w:noProof/>
                <w:color w:val="auto"/>
                <w:sz w:val="22"/>
                <w:lang w:eastAsia="da-DK"/>
              </w:rPr>
              <w:tab/>
            </w:r>
            <w:r w:rsidR="00D83283" w:rsidRPr="00AC1AD1">
              <w:rPr>
                <w:rStyle w:val="Hyperlink"/>
                <w:noProof/>
              </w:rPr>
              <w:t>Tidsplan for udbudsforretning</w:t>
            </w:r>
            <w:r w:rsidR="00D83283">
              <w:rPr>
                <w:noProof/>
                <w:webHidden/>
              </w:rPr>
              <w:tab/>
            </w:r>
            <w:r w:rsidR="00D83283">
              <w:rPr>
                <w:noProof/>
                <w:webHidden/>
              </w:rPr>
              <w:fldChar w:fldCharType="begin"/>
            </w:r>
            <w:r w:rsidR="00D83283">
              <w:rPr>
                <w:noProof/>
                <w:webHidden/>
              </w:rPr>
              <w:instrText xml:space="preserve"> PAGEREF _Toc55205937 \h </w:instrText>
            </w:r>
            <w:r w:rsidR="00D83283">
              <w:rPr>
                <w:noProof/>
                <w:webHidden/>
              </w:rPr>
            </w:r>
            <w:r w:rsidR="00D83283">
              <w:rPr>
                <w:noProof/>
                <w:webHidden/>
              </w:rPr>
              <w:fldChar w:fldCharType="separate"/>
            </w:r>
            <w:r w:rsidR="002C68A3">
              <w:rPr>
                <w:noProof/>
                <w:webHidden/>
              </w:rPr>
              <w:t>11</w:t>
            </w:r>
            <w:r w:rsidR="00D83283">
              <w:rPr>
                <w:noProof/>
                <w:webHidden/>
              </w:rPr>
              <w:fldChar w:fldCharType="end"/>
            </w:r>
          </w:hyperlink>
        </w:p>
        <w:p w14:paraId="54182BBF" w14:textId="75608810" w:rsidR="00D83283" w:rsidRDefault="00AF2A34">
          <w:pPr>
            <w:pStyle w:val="Indholdsfortegnelse1"/>
            <w:rPr>
              <w:rFonts w:eastAsiaTheme="minorEastAsia"/>
              <w:noProof/>
              <w:color w:val="auto"/>
              <w:sz w:val="22"/>
              <w:lang w:eastAsia="da-DK"/>
            </w:rPr>
          </w:pPr>
          <w:hyperlink w:anchor="_Toc55205938" w:history="1">
            <w:r w:rsidR="00D83283" w:rsidRPr="00AC1AD1">
              <w:rPr>
                <w:rStyle w:val="Hyperlink"/>
                <w:noProof/>
              </w:rPr>
              <w:t>7</w:t>
            </w:r>
            <w:r w:rsidR="00D83283">
              <w:rPr>
                <w:rFonts w:eastAsiaTheme="minorEastAsia"/>
                <w:noProof/>
                <w:color w:val="auto"/>
                <w:sz w:val="22"/>
                <w:lang w:eastAsia="da-DK"/>
              </w:rPr>
              <w:tab/>
            </w:r>
            <w:r w:rsidR="00D83283" w:rsidRPr="00AC1AD1">
              <w:rPr>
                <w:rStyle w:val="Hyperlink"/>
                <w:noProof/>
              </w:rPr>
              <w:t>Udelukkelse, egnethed og udvælgelse</w:t>
            </w:r>
            <w:r w:rsidR="00D83283">
              <w:rPr>
                <w:noProof/>
                <w:webHidden/>
              </w:rPr>
              <w:tab/>
            </w:r>
            <w:r w:rsidR="00D83283">
              <w:rPr>
                <w:noProof/>
                <w:webHidden/>
              </w:rPr>
              <w:fldChar w:fldCharType="begin"/>
            </w:r>
            <w:r w:rsidR="00D83283">
              <w:rPr>
                <w:noProof/>
                <w:webHidden/>
              </w:rPr>
              <w:instrText xml:space="preserve"> PAGEREF _Toc55205938 \h </w:instrText>
            </w:r>
            <w:r w:rsidR="00D83283">
              <w:rPr>
                <w:noProof/>
                <w:webHidden/>
              </w:rPr>
            </w:r>
            <w:r w:rsidR="00D83283">
              <w:rPr>
                <w:noProof/>
                <w:webHidden/>
              </w:rPr>
              <w:fldChar w:fldCharType="separate"/>
            </w:r>
            <w:r w:rsidR="002C68A3">
              <w:rPr>
                <w:noProof/>
                <w:webHidden/>
              </w:rPr>
              <w:t>12</w:t>
            </w:r>
            <w:r w:rsidR="00D83283">
              <w:rPr>
                <w:noProof/>
                <w:webHidden/>
              </w:rPr>
              <w:fldChar w:fldCharType="end"/>
            </w:r>
          </w:hyperlink>
        </w:p>
        <w:p w14:paraId="3E5332AD" w14:textId="1EC85818" w:rsidR="00D83283" w:rsidRDefault="00AF2A34">
          <w:pPr>
            <w:pStyle w:val="Indholdsfortegnelse2"/>
            <w:tabs>
              <w:tab w:val="left" w:pos="799"/>
              <w:tab w:val="right" w:leader="dot" w:pos="9628"/>
            </w:tabs>
            <w:rPr>
              <w:rFonts w:eastAsiaTheme="minorEastAsia"/>
              <w:noProof/>
              <w:color w:val="auto"/>
              <w:sz w:val="22"/>
              <w:lang w:eastAsia="da-DK"/>
            </w:rPr>
          </w:pPr>
          <w:hyperlink w:anchor="_Toc55205939" w:history="1">
            <w:r w:rsidR="00D83283" w:rsidRPr="00AC1AD1">
              <w:rPr>
                <w:rStyle w:val="Hyperlink"/>
                <w:noProof/>
              </w:rPr>
              <w:t>7.1</w:t>
            </w:r>
            <w:r w:rsidR="00D83283">
              <w:rPr>
                <w:rFonts w:eastAsiaTheme="minorEastAsia"/>
                <w:noProof/>
                <w:color w:val="auto"/>
                <w:sz w:val="22"/>
                <w:lang w:eastAsia="da-DK"/>
              </w:rPr>
              <w:tab/>
            </w:r>
            <w:r w:rsidR="00D83283" w:rsidRPr="00AC1AD1">
              <w:rPr>
                <w:rStyle w:val="Hyperlink"/>
                <w:noProof/>
              </w:rPr>
              <w:t>Udelukkelsesgrunde</w:t>
            </w:r>
            <w:r w:rsidR="00D83283">
              <w:rPr>
                <w:noProof/>
                <w:webHidden/>
              </w:rPr>
              <w:tab/>
            </w:r>
            <w:r w:rsidR="00D83283">
              <w:rPr>
                <w:noProof/>
                <w:webHidden/>
              </w:rPr>
              <w:fldChar w:fldCharType="begin"/>
            </w:r>
            <w:r w:rsidR="00D83283">
              <w:rPr>
                <w:noProof/>
                <w:webHidden/>
              </w:rPr>
              <w:instrText xml:space="preserve"> PAGEREF _Toc55205939 \h </w:instrText>
            </w:r>
            <w:r w:rsidR="00D83283">
              <w:rPr>
                <w:noProof/>
                <w:webHidden/>
              </w:rPr>
            </w:r>
            <w:r w:rsidR="00D83283">
              <w:rPr>
                <w:noProof/>
                <w:webHidden/>
              </w:rPr>
              <w:fldChar w:fldCharType="separate"/>
            </w:r>
            <w:r w:rsidR="002C68A3">
              <w:rPr>
                <w:noProof/>
                <w:webHidden/>
              </w:rPr>
              <w:t>12</w:t>
            </w:r>
            <w:r w:rsidR="00D83283">
              <w:rPr>
                <w:noProof/>
                <w:webHidden/>
              </w:rPr>
              <w:fldChar w:fldCharType="end"/>
            </w:r>
          </w:hyperlink>
        </w:p>
        <w:p w14:paraId="18CBED18" w14:textId="1BB773DC" w:rsidR="00D83283" w:rsidRDefault="00AF2A34">
          <w:pPr>
            <w:pStyle w:val="Indholdsfortegnelse2"/>
            <w:tabs>
              <w:tab w:val="left" w:pos="799"/>
              <w:tab w:val="right" w:leader="dot" w:pos="9628"/>
            </w:tabs>
            <w:rPr>
              <w:rFonts w:eastAsiaTheme="minorEastAsia"/>
              <w:noProof/>
              <w:color w:val="auto"/>
              <w:sz w:val="22"/>
              <w:lang w:eastAsia="da-DK"/>
            </w:rPr>
          </w:pPr>
          <w:hyperlink w:anchor="_Toc55205940" w:history="1">
            <w:r w:rsidR="00D83283" w:rsidRPr="00AC1AD1">
              <w:rPr>
                <w:rStyle w:val="Hyperlink"/>
                <w:noProof/>
              </w:rPr>
              <w:t>7.2</w:t>
            </w:r>
            <w:r w:rsidR="00D83283">
              <w:rPr>
                <w:rFonts w:eastAsiaTheme="minorEastAsia"/>
                <w:noProof/>
                <w:color w:val="auto"/>
                <w:sz w:val="22"/>
                <w:lang w:eastAsia="da-DK"/>
              </w:rPr>
              <w:tab/>
            </w:r>
            <w:r w:rsidR="00D83283" w:rsidRPr="00AC1AD1">
              <w:rPr>
                <w:rStyle w:val="Hyperlink"/>
                <w:noProof/>
              </w:rPr>
              <w:t>Egnethedsvurdering i forbindelse med prækvalifikation</w:t>
            </w:r>
            <w:r w:rsidR="00D83283">
              <w:rPr>
                <w:noProof/>
                <w:webHidden/>
              </w:rPr>
              <w:tab/>
            </w:r>
            <w:r w:rsidR="00D83283">
              <w:rPr>
                <w:noProof/>
                <w:webHidden/>
              </w:rPr>
              <w:fldChar w:fldCharType="begin"/>
            </w:r>
            <w:r w:rsidR="00D83283">
              <w:rPr>
                <w:noProof/>
                <w:webHidden/>
              </w:rPr>
              <w:instrText xml:space="preserve"> PAGEREF _Toc55205940 \h </w:instrText>
            </w:r>
            <w:r w:rsidR="00D83283">
              <w:rPr>
                <w:noProof/>
                <w:webHidden/>
              </w:rPr>
            </w:r>
            <w:r w:rsidR="00D83283">
              <w:rPr>
                <w:noProof/>
                <w:webHidden/>
              </w:rPr>
              <w:fldChar w:fldCharType="separate"/>
            </w:r>
            <w:r w:rsidR="002C68A3">
              <w:rPr>
                <w:noProof/>
                <w:webHidden/>
              </w:rPr>
              <w:t>12</w:t>
            </w:r>
            <w:r w:rsidR="00D83283">
              <w:rPr>
                <w:noProof/>
                <w:webHidden/>
              </w:rPr>
              <w:fldChar w:fldCharType="end"/>
            </w:r>
          </w:hyperlink>
        </w:p>
        <w:p w14:paraId="625367D1" w14:textId="42CBDBCE" w:rsidR="00D83283" w:rsidRDefault="00AF2A34">
          <w:pPr>
            <w:pStyle w:val="Indholdsfortegnelse3"/>
            <w:rPr>
              <w:rFonts w:eastAsiaTheme="minorEastAsia"/>
              <w:noProof/>
              <w:color w:val="auto"/>
              <w:sz w:val="22"/>
              <w:lang w:eastAsia="da-DK"/>
            </w:rPr>
          </w:pPr>
          <w:hyperlink w:anchor="_Toc55205941" w:history="1">
            <w:r w:rsidR="00D83283" w:rsidRPr="00AC1AD1">
              <w:rPr>
                <w:rStyle w:val="Hyperlink"/>
                <w:noProof/>
                <w14:scene3d>
                  <w14:camera w14:prst="orthographicFront"/>
                  <w14:lightRig w14:rig="threePt" w14:dir="t">
                    <w14:rot w14:lat="0" w14:lon="0" w14:rev="0"/>
                  </w14:lightRig>
                </w14:scene3d>
              </w:rPr>
              <w:t>7.2.1</w:t>
            </w:r>
            <w:r w:rsidR="00D83283">
              <w:rPr>
                <w:rFonts w:eastAsiaTheme="minorEastAsia"/>
                <w:noProof/>
                <w:color w:val="auto"/>
                <w:sz w:val="22"/>
                <w:lang w:eastAsia="da-DK"/>
              </w:rPr>
              <w:tab/>
            </w:r>
            <w:r w:rsidR="00D83283" w:rsidRPr="00AC1AD1">
              <w:rPr>
                <w:rStyle w:val="Hyperlink"/>
                <w:noProof/>
              </w:rPr>
              <w:t>Økonomisk og finansiel formåen</w:t>
            </w:r>
            <w:r w:rsidR="00D83283">
              <w:rPr>
                <w:noProof/>
                <w:webHidden/>
              </w:rPr>
              <w:tab/>
            </w:r>
            <w:r w:rsidR="00D83283">
              <w:rPr>
                <w:noProof/>
                <w:webHidden/>
              </w:rPr>
              <w:fldChar w:fldCharType="begin"/>
            </w:r>
            <w:r w:rsidR="00D83283">
              <w:rPr>
                <w:noProof/>
                <w:webHidden/>
              </w:rPr>
              <w:instrText xml:space="preserve"> PAGEREF _Toc55205941 \h </w:instrText>
            </w:r>
            <w:r w:rsidR="00D83283">
              <w:rPr>
                <w:noProof/>
                <w:webHidden/>
              </w:rPr>
            </w:r>
            <w:r w:rsidR="00D83283">
              <w:rPr>
                <w:noProof/>
                <w:webHidden/>
              </w:rPr>
              <w:fldChar w:fldCharType="separate"/>
            </w:r>
            <w:r w:rsidR="002C68A3">
              <w:rPr>
                <w:noProof/>
                <w:webHidden/>
              </w:rPr>
              <w:t>12</w:t>
            </w:r>
            <w:r w:rsidR="00D83283">
              <w:rPr>
                <w:noProof/>
                <w:webHidden/>
              </w:rPr>
              <w:fldChar w:fldCharType="end"/>
            </w:r>
          </w:hyperlink>
        </w:p>
        <w:p w14:paraId="34C29C4F" w14:textId="4CA6C595" w:rsidR="00D83283" w:rsidRDefault="00AF2A34">
          <w:pPr>
            <w:pStyle w:val="Indholdsfortegnelse3"/>
            <w:rPr>
              <w:rFonts w:eastAsiaTheme="minorEastAsia"/>
              <w:noProof/>
              <w:color w:val="auto"/>
              <w:sz w:val="22"/>
              <w:lang w:eastAsia="da-DK"/>
            </w:rPr>
          </w:pPr>
          <w:hyperlink w:anchor="_Toc55205942" w:history="1">
            <w:r w:rsidR="00D83283" w:rsidRPr="00AC1AD1">
              <w:rPr>
                <w:rStyle w:val="Hyperlink"/>
                <w:noProof/>
                <w14:scene3d>
                  <w14:camera w14:prst="orthographicFront"/>
                  <w14:lightRig w14:rig="threePt" w14:dir="t">
                    <w14:rot w14:lat="0" w14:lon="0" w14:rev="0"/>
                  </w14:lightRig>
                </w14:scene3d>
              </w:rPr>
              <w:t>7.2.2</w:t>
            </w:r>
            <w:r w:rsidR="00D83283">
              <w:rPr>
                <w:rFonts w:eastAsiaTheme="minorEastAsia"/>
                <w:noProof/>
                <w:color w:val="auto"/>
                <w:sz w:val="22"/>
                <w:lang w:eastAsia="da-DK"/>
              </w:rPr>
              <w:tab/>
            </w:r>
            <w:r w:rsidR="00D83283" w:rsidRPr="00AC1AD1">
              <w:rPr>
                <w:rStyle w:val="Hyperlink"/>
                <w:noProof/>
              </w:rPr>
              <w:t>Teknisk og faglig formåen</w:t>
            </w:r>
            <w:r w:rsidR="00D83283">
              <w:rPr>
                <w:noProof/>
                <w:webHidden/>
              </w:rPr>
              <w:tab/>
            </w:r>
            <w:r w:rsidR="00D83283">
              <w:rPr>
                <w:noProof/>
                <w:webHidden/>
              </w:rPr>
              <w:fldChar w:fldCharType="begin"/>
            </w:r>
            <w:r w:rsidR="00D83283">
              <w:rPr>
                <w:noProof/>
                <w:webHidden/>
              </w:rPr>
              <w:instrText xml:space="preserve"> PAGEREF _Toc55205942 \h </w:instrText>
            </w:r>
            <w:r w:rsidR="00D83283">
              <w:rPr>
                <w:noProof/>
                <w:webHidden/>
              </w:rPr>
            </w:r>
            <w:r w:rsidR="00D83283">
              <w:rPr>
                <w:noProof/>
                <w:webHidden/>
              </w:rPr>
              <w:fldChar w:fldCharType="separate"/>
            </w:r>
            <w:r w:rsidR="002C68A3">
              <w:rPr>
                <w:noProof/>
                <w:webHidden/>
              </w:rPr>
              <w:t>13</w:t>
            </w:r>
            <w:r w:rsidR="00D83283">
              <w:rPr>
                <w:noProof/>
                <w:webHidden/>
              </w:rPr>
              <w:fldChar w:fldCharType="end"/>
            </w:r>
          </w:hyperlink>
        </w:p>
        <w:p w14:paraId="28F3654E" w14:textId="7AC0CDFA" w:rsidR="00D83283" w:rsidRDefault="00AF2A34">
          <w:pPr>
            <w:pStyle w:val="Indholdsfortegnelse2"/>
            <w:tabs>
              <w:tab w:val="left" w:pos="799"/>
              <w:tab w:val="right" w:leader="dot" w:pos="9628"/>
            </w:tabs>
            <w:rPr>
              <w:rFonts w:eastAsiaTheme="minorEastAsia"/>
              <w:noProof/>
              <w:color w:val="auto"/>
              <w:sz w:val="22"/>
              <w:lang w:eastAsia="da-DK"/>
            </w:rPr>
          </w:pPr>
          <w:hyperlink w:anchor="_Toc55205943" w:history="1">
            <w:r w:rsidR="00D83283" w:rsidRPr="00AC1AD1">
              <w:rPr>
                <w:rStyle w:val="Hyperlink"/>
                <w:noProof/>
              </w:rPr>
              <w:t>7.3</w:t>
            </w:r>
            <w:r w:rsidR="00D83283">
              <w:rPr>
                <w:rFonts w:eastAsiaTheme="minorEastAsia"/>
                <w:noProof/>
                <w:color w:val="auto"/>
                <w:sz w:val="22"/>
                <w:lang w:eastAsia="da-DK"/>
              </w:rPr>
              <w:tab/>
            </w:r>
            <w:r w:rsidR="00D83283" w:rsidRPr="00AC1AD1">
              <w:rPr>
                <w:rStyle w:val="Hyperlink"/>
                <w:noProof/>
              </w:rPr>
              <w:t>Udvælgelseskriterier</w:t>
            </w:r>
            <w:r w:rsidR="00D83283">
              <w:rPr>
                <w:noProof/>
                <w:webHidden/>
              </w:rPr>
              <w:tab/>
            </w:r>
            <w:r w:rsidR="00D83283">
              <w:rPr>
                <w:noProof/>
                <w:webHidden/>
              </w:rPr>
              <w:fldChar w:fldCharType="begin"/>
            </w:r>
            <w:r w:rsidR="00D83283">
              <w:rPr>
                <w:noProof/>
                <w:webHidden/>
              </w:rPr>
              <w:instrText xml:space="preserve"> PAGEREF _Toc55205943 \h </w:instrText>
            </w:r>
            <w:r w:rsidR="00D83283">
              <w:rPr>
                <w:noProof/>
                <w:webHidden/>
              </w:rPr>
            </w:r>
            <w:r w:rsidR="00D83283">
              <w:rPr>
                <w:noProof/>
                <w:webHidden/>
              </w:rPr>
              <w:fldChar w:fldCharType="separate"/>
            </w:r>
            <w:r w:rsidR="002C68A3">
              <w:rPr>
                <w:noProof/>
                <w:webHidden/>
              </w:rPr>
              <w:t>13</w:t>
            </w:r>
            <w:r w:rsidR="00D83283">
              <w:rPr>
                <w:noProof/>
                <w:webHidden/>
              </w:rPr>
              <w:fldChar w:fldCharType="end"/>
            </w:r>
          </w:hyperlink>
        </w:p>
        <w:p w14:paraId="1C823CAD" w14:textId="2334A59E" w:rsidR="00D83283" w:rsidRDefault="00AF2A34">
          <w:pPr>
            <w:pStyle w:val="Indholdsfortegnelse2"/>
            <w:tabs>
              <w:tab w:val="left" w:pos="799"/>
              <w:tab w:val="right" w:leader="dot" w:pos="9628"/>
            </w:tabs>
            <w:rPr>
              <w:rFonts w:eastAsiaTheme="minorEastAsia"/>
              <w:noProof/>
              <w:color w:val="auto"/>
              <w:sz w:val="22"/>
              <w:lang w:eastAsia="da-DK"/>
            </w:rPr>
          </w:pPr>
          <w:hyperlink w:anchor="_Toc55205944" w:history="1">
            <w:r w:rsidR="00D83283" w:rsidRPr="00AC1AD1">
              <w:rPr>
                <w:rStyle w:val="Hyperlink"/>
                <w:noProof/>
              </w:rPr>
              <w:t>7.4</w:t>
            </w:r>
            <w:r w:rsidR="00D83283">
              <w:rPr>
                <w:rFonts w:eastAsiaTheme="minorEastAsia"/>
                <w:noProof/>
                <w:color w:val="auto"/>
                <w:sz w:val="22"/>
                <w:lang w:eastAsia="da-DK"/>
              </w:rPr>
              <w:tab/>
            </w:r>
            <w:r w:rsidR="00D83283" w:rsidRPr="00AC1AD1">
              <w:rPr>
                <w:rStyle w:val="Hyperlink"/>
                <w:noProof/>
              </w:rPr>
              <w:t>Verifikation af referencer</w:t>
            </w:r>
            <w:r w:rsidR="00D83283">
              <w:rPr>
                <w:noProof/>
                <w:webHidden/>
              </w:rPr>
              <w:tab/>
            </w:r>
            <w:r w:rsidR="00D83283">
              <w:rPr>
                <w:noProof/>
                <w:webHidden/>
              </w:rPr>
              <w:fldChar w:fldCharType="begin"/>
            </w:r>
            <w:r w:rsidR="00D83283">
              <w:rPr>
                <w:noProof/>
                <w:webHidden/>
              </w:rPr>
              <w:instrText xml:space="preserve"> PAGEREF _Toc55205944 \h </w:instrText>
            </w:r>
            <w:r w:rsidR="00D83283">
              <w:rPr>
                <w:noProof/>
                <w:webHidden/>
              </w:rPr>
            </w:r>
            <w:r w:rsidR="00D83283">
              <w:rPr>
                <w:noProof/>
                <w:webHidden/>
              </w:rPr>
              <w:fldChar w:fldCharType="separate"/>
            </w:r>
            <w:r w:rsidR="002C68A3">
              <w:rPr>
                <w:noProof/>
                <w:webHidden/>
              </w:rPr>
              <w:t>15</w:t>
            </w:r>
            <w:r w:rsidR="00D83283">
              <w:rPr>
                <w:noProof/>
                <w:webHidden/>
              </w:rPr>
              <w:fldChar w:fldCharType="end"/>
            </w:r>
          </w:hyperlink>
        </w:p>
        <w:p w14:paraId="4B5E7C6F" w14:textId="0043B112" w:rsidR="00D83283" w:rsidRDefault="00AF2A34">
          <w:pPr>
            <w:pStyle w:val="Indholdsfortegnelse2"/>
            <w:tabs>
              <w:tab w:val="left" w:pos="799"/>
              <w:tab w:val="right" w:leader="dot" w:pos="9628"/>
            </w:tabs>
            <w:rPr>
              <w:rFonts w:eastAsiaTheme="minorEastAsia"/>
              <w:noProof/>
              <w:color w:val="auto"/>
              <w:sz w:val="22"/>
              <w:lang w:eastAsia="da-DK"/>
            </w:rPr>
          </w:pPr>
          <w:hyperlink w:anchor="_Toc55205945" w:history="1">
            <w:r w:rsidR="00D83283" w:rsidRPr="00AC1AD1">
              <w:rPr>
                <w:rStyle w:val="Hyperlink"/>
                <w:noProof/>
              </w:rPr>
              <w:t>7.5</w:t>
            </w:r>
            <w:r w:rsidR="00D83283">
              <w:rPr>
                <w:rFonts w:eastAsiaTheme="minorEastAsia"/>
                <w:noProof/>
                <w:color w:val="auto"/>
                <w:sz w:val="22"/>
                <w:lang w:eastAsia="da-DK"/>
              </w:rPr>
              <w:tab/>
            </w:r>
            <w:r w:rsidR="00D83283" w:rsidRPr="00AC1AD1">
              <w:rPr>
                <w:rStyle w:val="Hyperlink"/>
                <w:noProof/>
              </w:rPr>
              <w:t>Egen-erklæring (ESPD) og dokumentation</w:t>
            </w:r>
            <w:r w:rsidR="00D83283">
              <w:rPr>
                <w:noProof/>
                <w:webHidden/>
              </w:rPr>
              <w:tab/>
            </w:r>
            <w:r w:rsidR="00D83283">
              <w:rPr>
                <w:noProof/>
                <w:webHidden/>
              </w:rPr>
              <w:fldChar w:fldCharType="begin"/>
            </w:r>
            <w:r w:rsidR="00D83283">
              <w:rPr>
                <w:noProof/>
                <w:webHidden/>
              </w:rPr>
              <w:instrText xml:space="preserve"> PAGEREF _Toc55205945 \h </w:instrText>
            </w:r>
            <w:r w:rsidR="00D83283">
              <w:rPr>
                <w:noProof/>
                <w:webHidden/>
              </w:rPr>
            </w:r>
            <w:r w:rsidR="00D83283">
              <w:rPr>
                <w:noProof/>
                <w:webHidden/>
              </w:rPr>
              <w:fldChar w:fldCharType="separate"/>
            </w:r>
            <w:r w:rsidR="002C68A3">
              <w:rPr>
                <w:noProof/>
                <w:webHidden/>
              </w:rPr>
              <w:t>16</w:t>
            </w:r>
            <w:r w:rsidR="00D83283">
              <w:rPr>
                <w:noProof/>
                <w:webHidden/>
              </w:rPr>
              <w:fldChar w:fldCharType="end"/>
            </w:r>
          </w:hyperlink>
        </w:p>
        <w:p w14:paraId="02D88206" w14:textId="74BC67B9" w:rsidR="00D83283" w:rsidRDefault="00AF2A34">
          <w:pPr>
            <w:pStyle w:val="Indholdsfortegnelse1"/>
            <w:rPr>
              <w:rFonts w:eastAsiaTheme="minorEastAsia"/>
              <w:noProof/>
              <w:color w:val="auto"/>
              <w:sz w:val="22"/>
              <w:lang w:eastAsia="da-DK"/>
            </w:rPr>
          </w:pPr>
          <w:hyperlink w:anchor="_Toc55205946" w:history="1">
            <w:r w:rsidR="00D83283" w:rsidRPr="00AC1AD1">
              <w:rPr>
                <w:rStyle w:val="Hyperlink"/>
                <w:noProof/>
              </w:rPr>
              <w:t>8</w:t>
            </w:r>
            <w:r w:rsidR="00D83283">
              <w:rPr>
                <w:rFonts w:eastAsiaTheme="minorEastAsia"/>
                <w:noProof/>
                <w:color w:val="auto"/>
                <w:sz w:val="22"/>
                <w:lang w:eastAsia="da-DK"/>
              </w:rPr>
              <w:tab/>
            </w:r>
            <w:r w:rsidR="00D83283" w:rsidRPr="00AC1AD1">
              <w:rPr>
                <w:rStyle w:val="Hyperlink"/>
                <w:noProof/>
              </w:rPr>
              <w:t>Tildelingskriterium og evaluering</w:t>
            </w:r>
            <w:r w:rsidR="00D83283">
              <w:rPr>
                <w:noProof/>
                <w:webHidden/>
              </w:rPr>
              <w:tab/>
            </w:r>
            <w:r w:rsidR="00D83283">
              <w:rPr>
                <w:noProof/>
                <w:webHidden/>
              </w:rPr>
              <w:fldChar w:fldCharType="begin"/>
            </w:r>
            <w:r w:rsidR="00D83283">
              <w:rPr>
                <w:noProof/>
                <w:webHidden/>
              </w:rPr>
              <w:instrText xml:space="preserve"> PAGEREF _Toc55205946 \h </w:instrText>
            </w:r>
            <w:r w:rsidR="00D83283">
              <w:rPr>
                <w:noProof/>
                <w:webHidden/>
              </w:rPr>
            </w:r>
            <w:r w:rsidR="00D83283">
              <w:rPr>
                <w:noProof/>
                <w:webHidden/>
              </w:rPr>
              <w:fldChar w:fldCharType="separate"/>
            </w:r>
            <w:r w:rsidR="002C68A3">
              <w:rPr>
                <w:noProof/>
                <w:webHidden/>
              </w:rPr>
              <w:t>17</w:t>
            </w:r>
            <w:r w:rsidR="00D83283">
              <w:rPr>
                <w:noProof/>
                <w:webHidden/>
              </w:rPr>
              <w:fldChar w:fldCharType="end"/>
            </w:r>
          </w:hyperlink>
        </w:p>
        <w:p w14:paraId="4700CF89" w14:textId="19537023" w:rsidR="00D83283" w:rsidRDefault="00AF2A34">
          <w:pPr>
            <w:pStyle w:val="Indholdsfortegnelse2"/>
            <w:tabs>
              <w:tab w:val="left" w:pos="799"/>
              <w:tab w:val="right" w:leader="dot" w:pos="9628"/>
            </w:tabs>
            <w:rPr>
              <w:rFonts w:eastAsiaTheme="minorEastAsia"/>
              <w:noProof/>
              <w:color w:val="auto"/>
              <w:sz w:val="22"/>
              <w:lang w:eastAsia="da-DK"/>
            </w:rPr>
          </w:pPr>
          <w:hyperlink w:anchor="_Toc55205947" w:history="1">
            <w:r w:rsidR="00D83283" w:rsidRPr="00AC1AD1">
              <w:rPr>
                <w:rStyle w:val="Hyperlink"/>
                <w:noProof/>
              </w:rPr>
              <w:t>8.1</w:t>
            </w:r>
            <w:r w:rsidR="00D83283">
              <w:rPr>
                <w:rFonts w:eastAsiaTheme="minorEastAsia"/>
                <w:noProof/>
                <w:color w:val="auto"/>
                <w:sz w:val="22"/>
                <w:lang w:eastAsia="da-DK"/>
              </w:rPr>
              <w:tab/>
            </w:r>
            <w:r w:rsidR="00D83283" w:rsidRPr="00AC1AD1">
              <w:rPr>
                <w:rStyle w:val="Hyperlink"/>
                <w:noProof/>
              </w:rPr>
              <w:t>Tildelingskriterium mv.</w:t>
            </w:r>
            <w:r w:rsidR="00D83283">
              <w:rPr>
                <w:noProof/>
                <w:webHidden/>
              </w:rPr>
              <w:tab/>
            </w:r>
            <w:r w:rsidR="00D83283">
              <w:rPr>
                <w:noProof/>
                <w:webHidden/>
              </w:rPr>
              <w:fldChar w:fldCharType="begin"/>
            </w:r>
            <w:r w:rsidR="00D83283">
              <w:rPr>
                <w:noProof/>
                <w:webHidden/>
              </w:rPr>
              <w:instrText xml:space="preserve"> PAGEREF _Toc55205947 \h </w:instrText>
            </w:r>
            <w:r w:rsidR="00D83283">
              <w:rPr>
                <w:noProof/>
                <w:webHidden/>
              </w:rPr>
            </w:r>
            <w:r w:rsidR="00D83283">
              <w:rPr>
                <w:noProof/>
                <w:webHidden/>
              </w:rPr>
              <w:fldChar w:fldCharType="separate"/>
            </w:r>
            <w:r w:rsidR="002C68A3">
              <w:rPr>
                <w:noProof/>
                <w:webHidden/>
              </w:rPr>
              <w:t>17</w:t>
            </w:r>
            <w:r w:rsidR="00D83283">
              <w:rPr>
                <w:noProof/>
                <w:webHidden/>
              </w:rPr>
              <w:fldChar w:fldCharType="end"/>
            </w:r>
          </w:hyperlink>
        </w:p>
        <w:p w14:paraId="05268CD3" w14:textId="2AC2D4EB" w:rsidR="00D83283" w:rsidRDefault="00AF2A34">
          <w:pPr>
            <w:pStyle w:val="Indholdsfortegnelse2"/>
            <w:tabs>
              <w:tab w:val="left" w:pos="799"/>
              <w:tab w:val="right" w:leader="dot" w:pos="9628"/>
            </w:tabs>
            <w:rPr>
              <w:rFonts w:eastAsiaTheme="minorEastAsia"/>
              <w:noProof/>
              <w:color w:val="auto"/>
              <w:sz w:val="22"/>
              <w:lang w:eastAsia="da-DK"/>
            </w:rPr>
          </w:pPr>
          <w:hyperlink w:anchor="_Toc55205951" w:history="1">
            <w:r w:rsidR="00D83283" w:rsidRPr="00AC1AD1">
              <w:rPr>
                <w:rStyle w:val="Hyperlink"/>
                <w:noProof/>
              </w:rPr>
              <w:t>8.2</w:t>
            </w:r>
            <w:r w:rsidR="00D83283">
              <w:rPr>
                <w:rFonts w:eastAsiaTheme="minorEastAsia"/>
                <w:noProof/>
                <w:color w:val="auto"/>
                <w:sz w:val="22"/>
                <w:lang w:eastAsia="da-DK"/>
              </w:rPr>
              <w:tab/>
            </w:r>
            <w:r w:rsidR="00D83283" w:rsidRPr="00AC1AD1">
              <w:rPr>
                <w:rStyle w:val="Hyperlink"/>
                <w:noProof/>
              </w:rPr>
              <w:t>Tildeling af rammeaftalen</w:t>
            </w:r>
            <w:r w:rsidR="00D83283">
              <w:rPr>
                <w:noProof/>
                <w:webHidden/>
              </w:rPr>
              <w:tab/>
            </w:r>
            <w:r w:rsidR="00D83283">
              <w:rPr>
                <w:noProof/>
                <w:webHidden/>
              </w:rPr>
              <w:fldChar w:fldCharType="begin"/>
            </w:r>
            <w:r w:rsidR="00D83283">
              <w:rPr>
                <w:noProof/>
                <w:webHidden/>
              </w:rPr>
              <w:instrText xml:space="preserve"> PAGEREF _Toc55205951 \h </w:instrText>
            </w:r>
            <w:r w:rsidR="00D83283">
              <w:rPr>
                <w:noProof/>
                <w:webHidden/>
              </w:rPr>
            </w:r>
            <w:r w:rsidR="00D83283">
              <w:rPr>
                <w:noProof/>
                <w:webHidden/>
              </w:rPr>
              <w:fldChar w:fldCharType="separate"/>
            </w:r>
            <w:r w:rsidR="002C68A3">
              <w:rPr>
                <w:noProof/>
                <w:webHidden/>
              </w:rPr>
              <w:t>18</w:t>
            </w:r>
            <w:r w:rsidR="00D83283">
              <w:rPr>
                <w:noProof/>
                <w:webHidden/>
              </w:rPr>
              <w:fldChar w:fldCharType="end"/>
            </w:r>
          </w:hyperlink>
        </w:p>
        <w:p w14:paraId="32F51ACC" w14:textId="2F9F778E" w:rsidR="00D83283" w:rsidRDefault="00AF2A34">
          <w:pPr>
            <w:pStyle w:val="Indholdsfortegnelse2"/>
            <w:tabs>
              <w:tab w:val="left" w:pos="799"/>
              <w:tab w:val="right" w:leader="dot" w:pos="9628"/>
            </w:tabs>
            <w:rPr>
              <w:rFonts w:eastAsiaTheme="minorEastAsia"/>
              <w:noProof/>
              <w:color w:val="auto"/>
              <w:sz w:val="22"/>
              <w:lang w:eastAsia="da-DK"/>
            </w:rPr>
          </w:pPr>
          <w:hyperlink w:anchor="_Toc55205952" w:history="1">
            <w:r w:rsidR="00D83283" w:rsidRPr="00AC1AD1">
              <w:rPr>
                <w:rStyle w:val="Hyperlink"/>
                <w:noProof/>
              </w:rPr>
              <w:t>8.3</w:t>
            </w:r>
            <w:r w:rsidR="00D83283">
              <w:rPr>
                <w:rFonts w:eastAsiaTheme="minorEastAsia"/>
                <w:noProof/>
                <w:color w:val="auto"/>
                <w:sz w:val="22"/>
                <w:lang w:eastAsia="da-DK"/>
              </w:rPr>
              <w:tab/>
            </w:r>
            <w:r w:rsidR="00D83283" w:rsidRPr="00AC1AD1">
              <w:rPr>
                <w:rStyle w:val="Hyperlink"/>
                <w:noProof/>
              </w:rPr>
              <w:t>Evaluering af tilbuddene</w:t>
            </w:r>
            <w:r w:rsidR="00D83283">
              <w:rPr>
                <w:noProof/>
                <w:webHidden/>
              </w:rPr>
              <w:tab/>
            </w:r>
            <w:r w:rsidR="00D83283">
              <w:rPr>
                <w:noProof/>
                <w:webHidden/>
              </w:rPr>
              <w:fldChar w:fldCharType="begin"/>
            </w:r>
            <w:r w:rsidR="00D83283">
              <w:rPr>
                <w:noProof/>
                <w:webHidden/>
              </w:rPr>
              <w:instrText xml:space="preserve"> PAGEREF _Toc55205952 \h </w:instrText>
            </w:r>
            <w:r w:rsidR="00D83283">
              <w:rPr>
                <w:noProof/>
                <w:webHidden/>
              </w:rPr>
            </w:r>
            <w:r w:rsidR="00D83283">
              <w:rPr>
                <w:noProof/>
                <w:webHidden/>
              </w:rPr>
              <w:fldChar w:fldCharType="separate"/>
            </w:r>
            <w:r w:rsidR="002C68A3">
              <w:rPr>
                <w:noProof/>
                <w:webHidden/>
              </w:rPr>
              <w:t>18</w:t>
            </w:r>
            <w:r w:rsidR="00D83283">
              <w:rPr>
                <w:noProof/>
                <w:webHidden/>
              </w:rPr>
              <w:fldChar w:fldCharType="end"/>
            </w:r>
          </w:hyperlink>
        </w:p>
        <w:p w14:paraId="0011DB08" w14:textId="6D172EAF" w:rsidR="00D83283" w:rsidRDefault="00AF2A34">
          <w:pPr>
            <w:pStyle w:val="Indholdsfortegnelse3"/>
            <w:rPr>
              <w:rFonts w:eastAsiaTheme="minorEastAsia"/>
              <w:noProof/>
              <w:color w:val="auto"/>
              <w:sz w:val="22"/>
              <w:lang w:eastAsia="da-DK"/>
            </w:rPr>
          </w:pPr>
          <w:hyperlink w:anchor="_Toc55205953" w:history="1">
            <w:r w:rsidR="00D83283" w:rsidRPr="00AC1AD1">
              <w:rPr>
                <w:rStyle w:val="Hyperlink"/>
                <w:noProof/>
                <w14:scene3d>
                  <w14:camera w14:prst="orthographicFront"/>
                  <w14:lightRig w14:rig="threePt" w14:dir="t">
                    <w14:rot w14:lat="0" w14:lon="0" w14:rev="0"/>
                  </w14:lightRig>
                </w14:scene3d>
              </w:rPr>
              <w:t>8.3.1</w:t>
            </w:r>
            <w:r w:rsidR="00D83283">
              <w:rPr>
                <w:rFonts w:eastAsiaTheme="minorEastAsia"/>
                <w:noProof/>
                <w:color w:val="auto"/>
                <w:sz w:val="22"/>
                <w:lang w:eastAsia="da-DK"/>
              </w:rPr>
              <w:tab/>
            </w:r>
            <w:r w:rsidR="00D83283" w:rsidRPr="00AC1AD1">
              <w:rPr>
                <w:rStyle w:val="Hyperlink"/>
                <w:noProof/>
              </w:rPr>
              <w:t>Evaluering af ”Pris” (50 %)</w:t>
            </w:r>
            <w:r w:rsidR="00D83283">
              <w:rPr>
                <w:noProof/>
                <w:webHidden/>
              </w:rPr>
              <w:tab/>
            </w:r>
            <w:r w:rsidR="00D83283">
              <w:rPr>
                <w:noProof/>
                <w:webHidden/>
              </w:rPr>
              <w:fldChar w:fldCharType="begin"/>
            </w:r>
            <w:r w:rsidR="00D83283">
              <w:rPr>
                <w:noProof/>
                <w:webHidden/>
              </w:rPr>
              <w:instrText xml:space="preserve"> PAGEREF _Toc55205953 \h </w:instrText>
            </w:r>
            <w:r w:rsidR="00D83283">
              <w:rPr>
                <w:noProof/>
                <w:webHidden/>
              </w:rPr>
            </w:r>
            <w:r w:rsidR="00D83283">
              <w:rPr>
                <w:noProof/>
                <w:webHidden/>
              </w:rPr>
              <w:fldChar w:fldCharType="separate"/>
            </w:r>
            <w:r w:rsidR="002C68A3">
              <w:rPr>
                <w:noProof/>
                <w:webHidden/>
              </w:rPr>
              <w:t>18</w:t>
            </w:r>
            <w:r w:rsidR="00D83283">
              <w:rPr>
                <w:noProof/>
                <w:webHidden/>
              </w:rPr>
              <w:fldChar w:fldCharType="end"/>
            </w:r>
          </w:hyperlink>
        </w:p>
        <w:p w14:paraId="480C69FE" w14:textId="5FAAC6D1" w:rsidR="00D83283" w:rsidRDefault="00AF2A34">
          <w:pPr>
            <w:pStyle w:val="Indholdsfortegnelse3"/>
            <w:rPr>
              <w:rFonts w:eastAsiaTheme="minorEastAsia"/>
              <w:noProof/>
              <w:color w:val="auto"/>
              <w:sz w:val="22"/>
              <w:lang w:eastAsia="da-DK"/>
            </w:rPr>
          </w:pPr>
          <w:hyperlink w:anchor="_Toc55206150" w:history="1">
            <w:r w:rsidR="00D83283" w:rsidRPr="00AC1AD1">
              <w:rPr>
                <w:rStyle w:val="Hyperlink"/>
                <w:noProof/>
                <w14:scene3d>
                  <w14:camera w14:prst="orthographicFront"/>
                  <w14:lightRig w14:rig="threePt" w14:dir="t">
                    <w14:rot w14:lat="0" w14:lon="0" w14:rev="0"/>
                  </w14:lightRig>
                </w14:scene3d>
              </w:rPr>
              <w:t>8.3.2</w:t>
            </w:r>
            <w:r w:rsidR="00D83283">
              <w:rPr>
                <w:rFonts w:eastAsiaTheme="minorEastAsia"/>
                <w:noProof/>
                <w:color w:val="auto"/>
                <w:sz w:val="22"/>
                <w:lang w:eastAsia="da-DK"/>
              </w:rPr>
              <w:tab/>
            </w:r>
            <w:r w:rsidR="00D83283" w:rsidRPr="00AC1AD1">
              <w:rPr>
                <w:rStyle w:val="Hyperlink"/>
                <w:noProof/>
              </w:rPr>
              <w:t>Evaluering af ”Kvalitet” (50 %)</w:t>
            </w:r>
            <w:r w:rsidR="00D83283">
              <w:rPr>
                <w:noProof/>
                <w:webHidden/>
              </w:rPr>
              <w:tab/>
            </w:r>
            <w:r w:rsidR="00D83283">
              <w:rPr>
                <w:noProof/>
                <w:webHidden/>
              </w:rPr>
              <w:fldChar w:fldCharType="begin"/>
            </w:r>
            <w:r w:rsidR="00D83283">
              <w:rPr>
                <w:noProof/>
                <w:webHidden/>
              </w:rPr>
              <w:instrText xml:space="preserve"> PAGEREF _Toc55206150 \h </w:instrText>
            </w:r>
            <w:r w:rsidR="00D83283">
              <w:rPr>
                <w:noProof/>
                <w:webHidden/>
              </w:rPr>
            </w:r>
            <w:r w:rsidR="00D83283">
              <w:rPr>
                <w:noProof/>
                <w:webHidden/>
              </w:rPr>
              <w:fldChar w:fldCharType="separate"/>
            </w:r>
            <w:r w:rsidR="002C68A3">
              <w:rPr>
                <w:noProof/>
                <w:webHidden/>
              </w:rPr>
              <w:t>23</w:t>
            </w:r>
            <w:r w:rsidR="00D83283">
              <w:rPr>
                <w:noProof/>
                <w:webHidden/>
              </w:rPr>
              <w:fldChar w:fldCharType="end"/>
            </w:r>
          </w:hyperlink>
        </w:p>
        <w:p w14:paraId="1F4B15EF" w14:textId="757093A3" w:rsidR="00D83283" w:rsidRDefault="00AF2A34">
          <w:pPr>
            <w:pStyle w:val="Indholdsfortegnelse4"/>
            <w:rPr>
              <w:rFonts w:eastAsiaTheme="minorEastAsia"/>
              <w:noProof/>
              <w:color w:val="auto"/>
              <w:sz w:val="22"/>
              <w:lang w:eastAsia="da-DK"/>
            </w:rPr>
          </w:pPr>
          <w:hyperlink w:anchor="_Toc55206152" w:history="1">
            <w:r w:rsidR="00D83283" w:rsidRPr="00AC1AD1">
              <w:rPr>
                <w:rStyle w:val="Hyperlink"/>
                <w:noProof/>
              </w:rPr>
              <w:t>8.3.2.1</w:t>
            </w:r>
            <w:r w:rsidR="00D83283">
              <w:rPr>
                <w:rFonts w:eastAsiaTheme="minorEastAsia"/>
                <w:noProof/>
                <w:color w:val="auto"/>
                <w:sz w:val="22"/>
                <w:lang w:eastAsia="da-DK"/>
              </w:rPr>
              <w:tab/>
            </w:r>
            <w:r w:rsidR="00D83283" w:rsidRPr="00AC1AD1">
              <w:rPr>
                <w:rStyle w:val="Hyperlink"/>
                <w:noProof/>
              </w:rPr>
              <w:t>”Kompetencer samt metoder og værktøjer” (70 %)</w:t>
            </w:r>
            <w:r w:rsidR="00D83283">
              <w:rPr>
                <w:noProof/>
                <w:webHidden/>
              </w:rPr>
              <w:tab/>
            </w:r>
            <w:r w:rsidR="00D83283">
              <w:rPr>
                <w:noProof/>
                <w:webHidden/>
              </w:rPr>
              <w:fldChar w:fldCharType="begin"/>
            </w:r>
            <w:r w:rsidR="00D83283">
              <w:rPr>
                <w:noProof/>
                <w:webHidden/>
              </w:rPr>
              <w:instrText xml:space="preserve"> PAGEREF _Toc55206152 \h </w:instrText>
            </w:r>
            <w:r w:rsidR="00D83283">
              <w:rPr>
                <w:noProof/>
                <w:webHidden/>
              </w:rPr>
            </w:r>
            <w:r w:rsidR="00D83283">
              <w:rPr>
                <w:noProof/>
                <w:webHidden/>
              </w:rPr>
              <w:fldChar w:fldCharType="separate"/>
            </w:r>
            <w:r w:rsidR="002C68A3">
              <w:rPr>
                <w:noProof/>
                <w:webHidden/>
              </w:rPr>
              <w:t>23</w:t>
            </w:r>
            <w:r w:rsidR="00D83283">
              <w:rPr>
                <w:noProof/>
                <w:webHidden/>
              </w:rPr>
              <w:fldChar w:fldCharType="end"/>
            </w:r>
          </w:hyperlink>
        </w:p>
        <w:p w14:paraId="1E953F14" w14:textId="03E5092C" w:rsidR="00D83283" w:rsidRDefault="00AF2A34">
          <w:pPr>
            <w:pStyle w:val="Indholdsfortegnelse4"/>
            <w:rPr>
              <w:rFonts w:eastAsiaTheme="minorEastAsia"/>
              <w:noProof/>
              <w:color w:val="auto"/>
              <w:sz w:val="22"/>
              <w:lang w:eastAsia="da-DK"/>
            </w:rPr>
          </w:pPr>
          <w:hyperlink w:anchor="_Toc55206154" w:history="1">
            <w:r w:rsidR="00D83283" w:rsidRPr="00AC1AD1">
              <w:rPr>
                <w:rStyle w:val="Hyperlink"/>
                <w:noProof/>
              </w:rPr>
              <w:t>8.3.2.2</w:t>
            </w:r>
            <w:r w:rsidR="00D83283">
              <w:rPr>
                <w:rFonts w:eastAsiaTheme="minorEastAsia"/>
                <w:noProof/>
                <w:color w:val="auto"/>
                <w:sz w:val="22"/>
                <w:lang w:eastAsia="da-DK"/>
              </w:rPr>
              <w:tab/>
            </w:r>
            <w:r w:rsidR="00D83283" w:rsidRPr="00AC1AD1">
              <w:rPr>
                <w:rStyle w:val="Hyperlink"/>
                <w:noProof/>
              </w:rPr>
              <w:t>”Sektorindsigt og -viden” (30 %)</w:t>
            </w:r>
            <w:r w:rsidR="00D83283">
              <w:rPr>
                <w:noProof/>
                <w:webHidden/>
              </w:rPr>
              <w:tab/>
            </w:r>
            <w:r w:rsidR="00D83283">
              <w:rPr>
                <w:noProof/>
                <w:webHidden/>
              </w:rPr>
              <w:fldChar w:fldCharType="begin"/>
            </w:r>
            <w:r w:rsidR="00D83283">
              <w:rPr>
                <w:noProof/>
                <w:webHidden/>
              </w:rPr>
              <w:instrText xml:space="preserve"> PAGEREF _Toc55206154 \h </w:instrText>
            </w:r>
            <w:r w:rsidR="00D83283">
              <w:rPr>
                <w:noProof/>
                <w:webHidden/>
              </w:rPr>
            </w:r>
            <w:r w:rsidR="00D83283">
              <w:rPr>
                <w:noProof/>
                <w:webHidden/>
              </w:rPr>
              <w:fldChar w:fldCharType="separate"/>
            </w:r>
            <w:r w:rsidR="002C68A3">
              <w:rPr>
                <w:noProof/>
                <w:webHidden/>
              </w:rPr>
              <w:t>27</w:t>
            </w:r>
            <w:r w:rsidR="00D83283">
              <w:rPr>
                <w:noProof/>
                <w:webHidden/>
              </w:rPr>
              <w:fldChar w:fldCharType="end"/>
            </w:r>
          </w:hyperlink>
        </w:p>
        <w:p w14:paraId="5EA1A028" w14:textId="2C0C4CEB" w:rsidR="00D83283" w:rsidRDefault="00AF2A34">
          <w:pPr>
            <w:pStyle w:val="Indholdsfortegnelse4"/>
            <w:rPr>
              <w:rFonts w:eastAsiaTheme="minorEastAsia"/>
              <w:noProof/>
              <w:color w:val="auto"/>
              <w:sz w:val="22"/>
              <w:lang w:eastAsia="da-DK"/>
            </w:rPr>
          </w:pPr>
          <w:hyperlink w:anchor="_Toc55206155" w:history="1">
            <w:r w:rsidR="00D83283" w:rsidRPr="00AC1AD1">
              <w:rPr>
                <w:rStyle w:val="Hyperlink"/>
                <w:noProof/>
              </w:rPr>
              <w:t>8.3.2.3</w:t>
            </w:r>
            <w:r w:rsidR="00D83283">
              <w:rPr>
                <w:rFonts w:eastAsiaTheme="minorEastAsia"/>
                <w:noProof/>
                <w:color w:val="auto"/>
                <w:sz w:val="22"/>
                <w:lang w:eastAsia="da-DK"/>
              </w:rPr>
              <w:tab/>
            </w:r>
            <w:r w:rsidR="00D83283" w:rsidRPr="00AC1AD1">
              <w:rPr>
                <w:rStyle w:val="Hyperlink"/>
                <w:noProof/>
              </w:rPr>
              <w:t>Pointskala</w:t>
            </w:r>
            <w:r w:rsidR="00D83283">
              <w:rPr>
                <w:noProof/>
                <w:webHidden/>
              </w:rPr>
              <w:tab/>
            </w:r>
            <w:r w:rsidR="00D83283">
              <w:rPr>
                <w:noProof/>
                <w:webHidden/>
              </w:rPr>
              <w:fldChar w:fldCharType="begin"/>
            </w:r>
            <w:r w:rsidR="00D83283">
              <w:rPr>
                <w:noProof/>
                <w:webHidden/>
              </w:rPr>
              <w:instrText xml:space="preserve"> PAGEREF _Toc55206155 \h </w:instrText>
            </w:r>
            <w:r w:rsidR="00D83283">
              <w:rPr>
                <w:noProof/>
                <w:webHidden/>
              </w:rPr>
            </w:r>
            <w:r w:rsidR="00D83283">
              <w:rPr>
                <w:noProof/>
                <w:webHidden/>
              </w:rPr>
              <w:fldChar w:fldCharType="separate"/>
            </w:r>
            <w:r w:rsidR="002C68A3">
              <w:rPr>
                <w:noProof/>
                <w:webHidden/>
              </w:rPr>
              <w:t>28</w:t>
            </w:r>
            <w:r w:rsidR="00D83283">
              <w:rPr>
                <w:noProof/>
                <w:webHidden/>
              </w:rPr>
              <w:fldChar w:fldCharType="end"/>
            </w:r>
          </w:hyperlink>
        </w:p>
        <w:p w14:paraId="7989F9B7" w14:textId="7BB80394" w:rsidR="00D83283" w:rsidRDefault="00AF2A34">
          <w:pPr>
            <w:pStyle w:val="Indholdsfortegnelse2"/>
            <w:tabs>
              <w:tab w:val="left" w:pos="799"/>
              <w:tab w:val="right" w:leader="dot" w:pos="9628"/>
            </w:tabs>
            <w:rPr>
              <w:rFonts w:eastAsiaTheme="minorEastAsia"/>
              <w:noProof/>
              <w:color w:val="auto"/>
              <w:sz w:val="22"/>
              <w:lang w:eastAsia="da-DK"/>
            </w:rPr>
          </w:pPr>
          <w:hyperlink w:anchor="_Toc55206156" w:history="1">
            <w:r w:rsidR="00D83283" w:rsidRPr="00AC1AD1">
              <w:rPr>
                <w:rStyle w:val="Hyperlink"/>
                <w:noProof/>
              </w:rPr>
              <w:t>8.4</w:t>
            </w:r>
            <w:r w:rsidR="00D83283">
              <w:rPr>
                <w:rFonts w:eastAsiaTheme="minorEastAsia"/>
                <w:noProof/>
                <w:color w:val="auto"/>
                <w:sz w:val="22"/>
                <w:lang w:eastAsia="da-DK"/>
              </w:rPr>
              <w:tab/>
            </w:r>
            <w:r w:rsidR="00D83283" w:rsidRPr="00AC1AD1">
              <w:rPr>
                <w:rStyle w:val="Hyperlink"/>
                <w:noProof/>
              </w:rPr>
              <w:t>Samlet evaluering</w:t>
            </w:r>
            <w:r w:rsidR="00D83283">
              <w:rPr>
                <w:noProof/>
                <w:webHidden/>
              </w:rPr>
              <w:tab/>
            </w:r>
            <w:r w:rsidR="00D83283">
              <w:rPr>
                <w:noProof/>
                <w:webHidden/>
              </w:rPr>
              <w:fldChar w:fldCharType="begin"/>
            </w:r>
            <w:r w:rsidR="00D83283">
              <w:rPr>
                <w:noProof/>
                <w:webHidden/>
              </w:rPr>
              <w:instrText xml:space="preserve"> PAGEREF _Toc55206156 \h </w:instrText>
            </w:r>
            <w:r w:rsidR="00D83283">
              <w:rPr>
                <w:noProof/>
                <w:webHidden/>
              </w:rPr>
            </w:r>
            <w:r w:rsidR="00D83283">
              <w:rPr>
                <w:noProof/>
                <w:webHidden/>
              </w:rPr>
              <w:fldChar w:fldCharType="separate"/>
            </w:r>
            <w:r w:rsidR="002C68A3">
              <w:rPr>
                <w:noProof/>
                <w:webHidden/>
              </w:rPr>
              <w:t>28</w:t>
            </w:r>
            <w:r w:rsidR="00D83283">
              <w:rPr>
                <w:noProof/>
                <w:webHidden/>
              </w:rPr>
              <w:fldChar w:fldCharType="end"/>
            </w:r>
          </w:hyperlink>
        </w:p>
        <w:p w14:paraId="3D3DE3DB" w14:textId="6AB4ABB3" w:rsidR="00D83283" w:rsidRDefault="00AF2A34">
          <w:pPr>
            <w:pStyle w:val="Indholdsfortegnelse1"/>
            <w:rPr>
              <w:rFonts w:eastAsiaTheme="minorEastAsia"/>
              <w:noProof/>
              <w:color w:val="auto"/>
              <w:sz w:val="22"/>
              <w:lang w:eastAsia="da-DK"/>
            </w:rPr>
          </w:pPr>
          <w:hyperlink w:anchor="_Toc55206157" w:history="1">
            <w:r w:rsidR="00D83283" w:rsidRPr="00AC1AD1">
              <w:rPr>
                <w:rStyle w:val="Hyperlink"/>
                <w:noProof/>
              </w:rPr>
              <w:t>9</w:t>
            </w:r>
            <w:r w:rsidR="00D83283">
              <w:rPr>
                <w:rFonts w:eastAsiaTheme="minorEastAsia"/>
                <w:noProof/>
                <w:color w:val="auto"/>
                <w:sz w:val="22"/>
                <w:lang w:eastAsia="da-DK"/>
              </w:rPr>
              <w:tab/>
            </w:r>
            <w:r w:rsidR="00D83283" w:rsidRPr="00AC1AD1">
              <w:rPr>
                <w:rStyle w:val="Hyperlink"/>
                <w:noProof/>
              </w:rPr>
              <w:t>Afgivelse af ansøgning og tilbud</w:t>
            </w:r>
            <w:r w:rsidR="00D83283">
              <w:rPr>
                <w:noProof/>
                <w:webHidden/>
              </w:rPr>
              <w:tab/>
            </w:r>
            <w:r w:rsidR="00D83283">
              <w:rPr>
                <w:noProof/>
                <w:webHidden/>
              </w:rPr>
              <w:fldChar w:fldCharType="begin"/>
            </w:r>
            <w:r w:rsidR="00D83283">
              <w:rPr>
                <w:noProof/>
                <w:webHidden/>
              </w:rPr>
              <w:instrText xml:space="preserve"> PAGEREF _Toc55206157 \h </w:instrText>
            </w:r>
            <w:r w:rsidR="00D83283">
              <w:rPr>
                <w:noProof/>
                <w:webHidden/>
              </w:rPr>
            </w:r>
            <w:r w:rsidR="00D83283">
              <w:rPr>
                <w:noProof/>
                <w:webHidden/>
              </w:rPr>
              <w:fldChar w:fldCharType="separate"/>
            </w:r>
            <w:r w:rsidR="002C68A3">
              <w:rPr>
                <w:noProof/>
                <w:webHidden/>
              </w:rPr>
              <w:t>30</w:t>
            </w:r>
            <w:r w:rsidR="00D83283">
              <w:rPr>
                <w:noProof/>
                <w:webHidden/>
              </w:rPr>
              <w:fldChar w:fldCharType="end"/>
            </w:r>
          </w:hyperlink>
        </w:p>
        <w:p w14:paraId="0A5B2480" w14:textId="1F6EC4D3" w:rsidR="00D83283" w:rsidRDefault="00AF2A34">
          <w:pPr>
            <w:pStyle w:val="Indholdsfortegnelse2"/>
            <w:tabs>
              <w:tab w:val="left" w:pos="799"/>
              <w:tab w:val="right" w:leader="dot" w:pos="9628"/>
            </w:tabs>
            <w:rPr>
              <w:rFonts w:eastAsiaTheme="minorEastAsia"/>
              <w:noProof/>
              <w:color w:val="auto"/>
              <w:sz w:val="22"/>
              <w:lang w:eastAsia="da-DK"/>
            </w:rPr>
          </w:pPr>
          <w:hyperlink w:anchor="_Toc55206158" w:history="1">
            <w:r w:rsidR="00D83283" w:rsidRPr="00AC1AD1">
              <w:rPr>
                <w:rStyle w:val="Hyperlink"/>
                <w:noProof/>
              </w:rPr>
              <w:t>9.1</w:t>
            </w:r>
            <w:r w:rsidR="00D83283">
              <w:rPr>
                <w:rFonts w:eastAsiaTheme="minorEastAsia"/>
                <w:noProof/>
                <w:color w:val="auto"/>
                <w:sz w:val="22"/>
                <w:lang w:eastAsia="da-DK"/>
              </w:rPr>
              <w:tab/>
            </w:r>
            <w:r w:rsidR="00D83283" w:rsidRPr="00AC1AD1">
              <w:rPr>
                <w:rStyle w:val="Hyperlink"/>
                <w:noProof/>
              </w:rPr>
              <w:t>Generelt</w:t>
            </w:r>
            <w:r w:rsidR="00D83283">
              <w:rPr>
                <w:noProof/>
                <w:webHidden/>
              </w:rPr>
              <w:tab/>
            </w:r>
            <w:r w:rsidR="00D83283">
              <w:rPr>
                <w:noProof/>
                <w:webHidden/>
              </w:rPr>
              <w:fldChar w:fldCharType="begin"/>
            </w:r>
            <w:r w:rsidR="00D83283">
              <w:rPr>
                <w:noProof/>
                <w:webHidden/>
              </w:rPr>
              <w:instrText xml:space="preserve"> PAGEREF _Toc55206158 \h </w:instrText>
            </w:r>
            <w:r w:rsidR="00D83283">
              <w:rPr>
                <w:noProof/>
                <w:webHidden/>
              </w:rPr>
            </w:r>
            <w:r w:rsidR="00D83283">
              <w:rPr>
                <w:noProof/>
                <w:webHidden/>
              </w:rPr>
              <w:fldChar w:fldCharType="separate"/>
            </w:r>
            <w:r w:rsidR="002C68A3">
              <w:rPr>
                <w:noProof/>
                <w:webHidden/>
              </w:rPr>
              <w:t>30</w:t>
            </w:r>
            <w:r w:rsidR="00D83283">
              <w:rPr>
                <w:noProof/>
                <w:webHidden/>
              </w:rPr>
              <w:fldChar w:fldCharType="end"/>
            </w:r>
          </w:hyperlink>
        </w:p>
        <w:p w14:paraId="6593F11A" w14:textId="431122F9" w:rsidR="00D83283" w:rsidRDefault="00AF2A34">
          <w:pPr>
            <w:pStyle w:val="Indholdsfortegnelse2"/>
            <w:tabs>
              <w:tab w:val="left" w:pos="799"/>
              <w:tab w:val="right" w:leader="dot" w:pos="9628"/>
            </w:tabs>
            <w:rPr>
              <w:rFonts w:eastAsiaTheme="minorEastAsia"/>
              <w:noProof/>
              <w:color w:val="auto"/>
              <w:sz w:val="22"/>
              <w:lang w:eastAsia="da-DK"/>
            </w:rPr>
          </w:pPr>
          <w:hyperlink w:anchor="_Toc55206159" w:history="1">
            <w:r w:rsidR="00D83283" w:rsidRPr="00AC1AD1">
              <w:rPr>
                <w:rStyle w:val="Hyperlink"/>
                <w:noProof/>
              </w:rPr>
              <w:t>9.2</w:t>
            </w:r>
            <w:r w:rsidR="00D83283">
              <w:rPr>
                <w:rFonts w:eastAsiaTheme="minorEastAsia"/>
                <w:noProof/>
                <w:color w:val="auto"/>
                <w:sz w:val="22"/>
                <w:lang w:eastAsia="da-DK"/>
              </w:rPr>
              <w:tab/>
            </w:r>
            <w:r w:rsidR="00D83283" w:rsidRPr="00AC1AD1">
              <w:rPr>
                <w:rStyle w:val="Hyperlink"/>
                <w:noProof/>
              </w:rPr>
              <w:t>Prækvalifikation: Ansøgningens indhold</w:t>
            </w:r>
            <w:r w:rsidR="00D83283">
              <w:rPr>
                <w:noProof/>
                <w:webHidden/>
              </w:rPr>
              <w:tab/>
            </w:r>
            <w:r w:rsidR="00D83283">
              <w:rPr>
                <w:noProof/>
                <w:webHidden/>
              </w:rPr>
              <w:fldChar w:fldCharType="begin"/>
            </w:r>
            <w:r w:rsidR="00D83283">
              <w:rPr>
                <w:noProof/>
                <w:webHidden/>
              </w:rPr>
              <w:instrText xml:space="preserve"> PAGEREF _Toc55206159 \h </w:instrText>
            </w:r>
            <w:r w:rsidR="00D83283">
              <w:rPr>
                <w:noProof/>
                <w:webHidden/>
              </w:rPr>
            </w:r>
            <w:r w:rsidR="00D83283">
              <w:rPr>
                <w:noProof/>
                <w:webHidden/>
              </w:rPr>
              <w:fldChar w:fldCharType="separate"/>
            </w:r>
            <w:r w:rsidR="002C68A3">
              <w:rPr>
                <w:noProof/>
                <w:webHidden/>
              </w:rPr>
              <w:t>30</w:t>
            </w:r>
            <w:r w:rsidR="00D83283">
              <w:rPr>
                <w:noProof/>
                <w:webHidden/>
              </w:rPr>
              <w:fldChar w:fldCharType="end"/>
            </w:r>
          </w:hyperlink>
        </w:p>
        <w:p w14:paraId="779571E5" w14:textId="1C519B51" w:rsidR="00D83283" w:rsidRDefault="00AF2A34">
          <w:pPr>
            <w:pStyle w:val="Indholdsfortegnelse2"/>
            <w:tabs>
              <w:tab w:val="left" w:pos="799"/>
              <w:tab w:val="right" w:leader="dot" w:pos="9628"/>
            </w:tabs>
            <w:rPr>
              <w:rFonts w:eastAsiaTheme="minorEastAsia"/>
              <w:noProof/>
              <w:color w:val="auto"/>
              <w:sz w:val="22"/>
              <w:lang w:eastAsia="da-DK"/>
            </w:rPr>
          </w:pPr>
          <w:hyperlink w:anchor="_Toc55206160" w:history="1">
            <w:r w:rsidR="00D83283" w:rsidRPr="00AC1AD1">
              <w:rPr>
                <w:rStyle w:val="Hyperlink"/>
                <w:noProof/>
                <w:lang w:val="en-US"/>
              </w:rPr>
              <w:t>9.3</w:t>
            </w:r>
            <w:r w:rsidR="00D83283">
              <w:rPr>
                <w:rFonts w:eastAsiaTheme="minorEastAsia"/>
                <w:noProof/>
                <w:color w:val="auto"/>
                <w:sz w:val="22"/>
                <w:lang w:eastAsia="da-DK"/>
              </w:rPr>
              <w:tab/>
            </w:r>
            <w:r w:rsidR="00D83283" w:rsidRPr="00AC1AD1">
              <w:rPr>
                <w:rStyle w:val="Hyperlink"/>
                <w:noProof/>
                <w:lang w:val="en-US"/>
              </w:rPr>
              <w:t>European Single Procurement Document (ESPD)</w:t>
            </w:r>
            <w:r w:rsidR="00D83283">
              <w:rPr>
                <w:noProof/>
                <w:webHidden/>
              </w:rPr>
              <w:tab/>
            </w:r>
            <w:r w:rsidR="00D83283">
              <w:rPr>
                <w:noProof/>
                <w:webHidden/>
              </w:rPr>
              <w:fldChar w:fldCharType="begin"/>
            </w:r>
            <w:r w:rsidR="00D83283">
              <w:rPr>
                <w:noProof/>
                <w:webHidden/>
              </w:rPr>
              <w:instrText xml:space="preserve"> PAGEREF _Toc55206160 \h </w:instrText>
            </w:r>
            <w:r w:rsidR="00D83283">
              <w:rPr>
                <w:noProof/>
                <w:webHidden/>
              </w:rPr>
            </w:r>
            <w:r w:rsidR="00D83283">
              <w:rPr>
                <w:noProof/>
                <w:webHidden/>
              </w:rPr>
              <w:fldChar w:fldCharType="separate"/>
            </w:r>
            <w:r w:rsidR="002C68A3">
              <w:rPr>
                <w:noProof/>
                <w:webHidden/>
              </w:rPr>
              <w:t>30</w:t>
            </w:r>
            <w:r w:rsidR="00D83283">
              <w:rPr>
                <w:noProof/>
                <w:webHidden/>
              </w:rPr>
              <w:fldChar w:fldCharType="end"/>
            </w:r>
          </w:hyperlink>
        </w:p>
        <w:p w14:paraId="3B3F5D45" w14:textId="45B406FC" w:rsidR="00D83283" w:rsidRDefault="00AF2A34">
          <w:pPr>
            <w:pStyle w:val="Indholdsfortegnelse3"/>
            <w:rPr>
              <w:rFonts w:eastAsiaTheme="minorEastAsia"/>
              <w:noProof/>
              <w:color w:val="auto"/>
              <w:sz w:val="22"/>
              <w:lang w:eastAsia="da-DK"/>
            </w:rPr>
          </w:pPr>
          <w:hyperlink w:anchor="_Toc55206161" w:history="1">
            <w:r w:rsidR="00D83283" w:rsidRPr="00AC1AD1">
              <w:rPr>
                <w:rStyle w:val="Hyperlink"/>
                <w:noProof/>
                <w14:scene3d>
                  <w14:camera w14:prst="orthographicFront"/>
                  <w14:lightRig w14:rig="threePt" w14:dir="t">
                    <w14:rot w14:lat="0" w14:lon="0" w14:rev="0"/>
                  </w14:lightRig>
                </w14:scene3d>
              </w:rPr>
              <w:t>9.3.1</w:t>
            </w:r>
            <w:r w:rsidR="00D83283">
              <w:rPr>
                <w:rFonts w:eastAsiaTheme="minorEastAsia"/>
                <w:noProof/>
                <w:color w:val="auto"/>
                <w:sz w:val="22"/>
                <w:lang w:eastAsia="da-DK"/>
              </w:rPr>
              <w:tab/>
            </w:r>
            <w:r w:rsidR="00D83283" w:rsidRPr="00AC1AD1">
              <w:rPr>
                <w:rStyle w:val="Hyperlink"/>
                <w:noProof/>
              </w:rPr>
              <w:t>Udfyldelse af ESPD</w:t>
            </w:r>
            <w:r w:rsidR="00D83283">
              <w:rPr>
                <w:noProof/>
                <w:webHidden/>
              </w:rPr>
              <w:tab/>
            </w:r>
            <w:r w:rsidR="00D83283">
              <w:rPr>
                <w:noProof/>
                <w:webHidden/>
              </w:rPr>
              <w:fldChar w:fldCharType="begin"/>
            </w:r>
            <w:r w:rsidR="00D83283">
              <w:rPr>
                <w:noProof/>
                <w:webHidden/>
              </w:rPr>
              <w:instrText xml:space="preserve"> PAGEREF _Toc55206161 \h </w:instrText>
            </w:r>
            <w:r w:rsidR="00D83283">
              <w:rPr>
                <w:noProof/>
                <w:webHidden/>
              </w:rPr>
            </w:r>
            <w:r w:rsidR="00D83283">
              <w:rPr>
                <w:noProof/>
                <w:webHidden/>
              </w:rPr>
              <w:fldChar w:fldCharType="separate"/>
            </w:r>
            <w:r w:rsidR="002C68A3">
              <w:rPr>
                <w:noProof/>
                <w:webHidden/>
              </w:rPr>
              <w:t>31</w:t>
            </w:r>
            <w:r w:rsidR="00D83283">
              <w:rPr>
                <w:noProof/>
                <w:webHidden/>
              </w:rPr>
              <w:fldChar w:fldCharType="end"/>
            </w:r>
          </w:hyperlink>
        </w:p>
        <w:p w14:paraId="08E9FC4F" w14:textId="1AF59044" w:rsidR="00D83283" w:rsidRDefault="00AF2A34">
          <w:pPr>
            <w:pStyle w:val="Indholdsfortegnelse2"/>
            <w:tabs>
              <w:tab w:val="left" w:pos="799"/>
              <w:tab w:val="right" w:leader="dot" w:pos="9628"/>
            </w:tabs>
            <w:rPr>
              <w:rFonts w:eastAsiaTheme="minorEastAsia"/>
              <w:noProof/>
              <w:color w:val="auto"/>
              <w:sz w:val="22"/>
              <w:lang w:eastAsia="da-DK"/>
            </w:rPr>
          </w:pPr>
          <w:hyperlink w:anchor="_Toc55206162" w:history="1">
            <w:r w:rsidR="00D83283" w:rsidRPr="00AC1AD1">
              <w:rPr>
                <w:rStyle w:val="Hyperlink"/>
                <w:noProof/>
              </w:rPr>
              <w:t>9.4</w:t>
            </w:r>
            <w:r w:rsidR="00D83283">
              <w:rPr>
                <w:rFonts w:eastAsiaTheme="minorEastAsia"/>
                <w:noProof/>
                <w:color w:val="auto"/>
                <w:sz w:val="22"/>
                <w:lang w:eastAsia="da-DK"/>
              </w:rPr>
              <w:tab/>
            </w:r>
            <w:r w:rsidR="00D83283" w:rsidRPr="00AC1AD1">
              <w:rPr>
                <w:rStyle w:val="Hyperlink"/>
                <w:noProof/>
              </w:rPr>
              <w:t>Følgebrev</w:t>
            </w:r>
            <w:r w:rsidR="00D83283">
              <w:rPr>
                <w:noProof/>
                <w:webHidden/>
              </w:rPr>
              <w:tab/>
            </w:r>
            <w:r w:rsidR="00D83283">
              <w:rPr>
                <w:noProof/>
                <w:webHidden/>
              </w:rPr>
              <w:fldChar w:fldCharType="begin"/>
            </w:r>
            <w:r w:rsidR="00D83283">
              <w:rPr>
                <w:noProof/>
                <w:webHidden/>
              </w:rPr>
              <w:instrText xml:space="preserve"> PAGEREF _Toc55206162 \h </w:instrText>
            </w:r>
            <w:r w:rsidR="00D83283">
              <w:rPr>
                <w:noProof/>
                <w:webHidden/>
              </w:rPr>
            </w:r>
            <w:r w:rsidR="00D83283">
              <w:rPr>
                <w:noProof/>
                <w:webHidden/>
              </w:rPr>
              <w:fldChar w:fldCharType="separate"/>
            </w:r>
            <w:r w:rsidR="002C68A3">
              <w:rPr>
                <w:noProof/>
                <w:webHidden/>
              </w:rPr>
              <w:t>32</w:t>
            </w:r>
            <w:r w:rsidR="00D83283">
              <w:rPr>
                <w:noProof/>
                <w:webHidden/>
              </w:rPr>
              <w:fldChar w:fldCharType="end"/>
            </w:r>
          </w:hyperlink>
        </w:p>
        <w:p w14:paraId="138106D1" w14:textId="3F9F6BC5" w:rsidR="00D83283" w:rsidRDefault="00AF2A34">
          <w:pPr>
            <w:pStyle w:val="Indholdsfortegnelse2"/>
            <w:tabs>
              <w:tab w:val="left" w:pos="799"/>
              <w:tab w:val="right" w:leader="dot" w:pos="9628"/>
            </w:tabs>
            <w:rPr>
              <w:rFonts w:eastAsiaTheme="minorEastAsia"/>
              <w:noProof/>
              <w:color w:val="auto"/>
              <w:sz w:val="22"/>
              <w:lang w:eastAsia="da-DK"/>
            </w:rPr>
          </w:pPr>
          <w:hyperlink w:anchor="_Toc55206163" w:history="1">
            <w:r w:rsidR="00D83283" w:rsidRPr="00AC1AD1">
              <w:rPr>
                <w:rStyle w:val="Hyperlink"/>
                <w:noProof/>
              </w:rPr>
              <w:t>9.5</w:t>
            </w:r>
            <w:r w:rsidR="00D83283">
              <w:rPr>
                <w:rFonts w:eastAsiaTheme="minorEastAsia"/>
                <w:noProof/>
                <w:color w:val="auto"/>
                <w:sz w:val="22"/>
                <w:lang w:eastAsia="da-DK"/>
              </w:rPr>
              <w:tab/>
            </w:r>
            <w:r w:rsidR="00D83283" w:rsidRPr="00AC1AD1">
              <w:rPr>
                <w:rStyle w:val="Hyperlink"/>
                <w:noProof/>
              </w:rPr>
              <w:t>Tilbudsafgivelse: Tilbuddets indhold</w:t>
            </w:r>
            <w:r w:rsidR="00D83283">
              <w:rPr>
                <w:noProof/>
                <w:webHidden/>
              </w:rPr>
              <w:tab/>
            </w:r>
            <w:r w:rsidR="00D83283">
              <w:rPr>
                <w:noProof/>
                <w:webHidden/>
              </w:rPr>
              <w:fldChar w:fldCharType="begin"/>
            </w:r>
            <w:r w:rsidR="00D83283">
              <w:rPr>
                <w:noProof/>
                <w:webHidden/>
              </w:rPr>
              <w:instrText xml:space="preserve"> PAGEREF _Toc55206163 \h </w:instrText>
            </w:r>
            <w:r w:rsidR="00D83283">
              <w:rPr>
                <w:noProof/>
                <w:webHidden/>
              </w:rPr>
            </w:r>
            <w:r w:rsidR="00D83283">
              <w:rPr>
                <w:noProof/>
                <w:webHidden/>
              </w:rPr>
              <w:fldChar w:fldCharType="separate"/>
            </w:r>
            <w:r w:rsidR="002C68A3">
              <w:rPr>
                <w:noProof/>
                <w:webHidden/>
              </w:rPr>
              <w:t>32</w:t>
            </w:r>
            <w:r w:rsidR="00D83283">
              <w:rPr>
                <w:noProof/>
                <w:webHidden/>
              </w:rPr>
              <w:fldChar w:fldCharType="end"/>
            </w:r>
          </w:hyperlink>
        </w:p>
        <w:p w14:paraId="57EF4888" w14:textId="3DE79769" w:rsidR="00D83283" w:rsidRDefault="00AF2A34">
          <w:pPr>
            <w:pStyle w:val="Indholdsfortegnelse3"/>
            <w:rPr>
              <w:rFonts w:eastAsiaTheme="minorEastAsia"/>
              <w:noProof/>
              <w:color w:val="auto"/>
              <w:sz w:val="22"/>
              <w:lang w:eastAsia="da-DK"/>
            </w:rPr>
          </w:pPr>
          <w:hyperlink w:anchor="_Toc55206164" w:history="1">
            <w:r w:rsidR="00D83283" w:rsidRPr="00AC1AD1">
              <w:rPr>
                <w:rStyle w:val="Hyperlink"/>
                <w:noProof/>
                <w14:scene3d>
                  <w14:camera w14:prst="orthographicFront"/>
                  <w14:lightRig w14:rig="threePt" w14:dir="t">
                    <w14:rot w14:lat="0" w14:lon="0" w14:rev="0"/>
                  </w14:lightRig>
                </w14:scene3d>
              </w:rPr>
              <w:t>9.5.1</w:t>
            </w:r>
            <w:r w:rsidR="00D83283">
              <w:rPr>
                <w:rFonts w:eastAsiaTheme="minorEastAsia"/>
                <w:noProof/>
                <w:color w:val="auto"/>
                <w:sz w:val="22"/>
                <w:lang w:eastAsia="da-DK"/>
              </w:rPr>
              <w:tab/>
            </w:r>
            <w:r w:rsidR="00D83283" w:rsidRPr="00AC1AD1">
              <w:rPr>
                <w:rStyle w:val="Hyperlink"/>
                <w:noProof/>
              </w:rPr>
              <w:t>Dokumentet ”Leverandørens ydelser”</w:t>
            </w:r>
            <w:r w:rsidR="00D83283">
              <w:rPr>
                <w:noProof/>
                <w:webHidden/>
              </w:rPr>
              <w:tab/>
            </w:r>
            <w:r w:rsidR="00D83283">
              <w:rPr>
                <w:noProof/>
                <w:webHidden/>
              </w:rPr>
              <w:fldChar w:fldCharType="begin"/>
            </w:r>
            <w:r w:rsidR="00D83283">
              <w:rPr>
                <w:noProof/>
                <w:webHidden/>
              </w:rPr>
              <w:instrText xml:space="preserve"> PAGEREF _Toc55206164 \h </w:instrText>
            </w:r>
            <w:r w:rsidR="00D83283">
              <w:rPr>
                <w:noProof/>
                <w:webHidden/>
              </w:rPr>
            </w:r>
            <w:r w:rsidR="00D83283">
              <w:rPr>
                <w:noProof/>
                <w:webHidden/>
              </w:rPr>
              <w:fldChar w:fldCharType="separate"/>
            </w:r>
            <w:r w:rsidR="002C68A3">
              <w:rPr>
                <w:noProof/>
                <w:webHidden/>
              </w:rPr>
              <w:t>33</w:t>
            </w:r>
            <w:r w:rsidR="00D83283">
              <w:rPr>
                <w:noProof/>
                <w:webHidden/>
              </w:rPr>
              <w:fldChar w:fldCharType="end"/>
            </w:r>
          </w:hyperlink>
        </w:p>
        <w:p w14:paraId="11BE63A0" w14:textId="72819404" w:rsidR="00D83283" w:rsidRDefault="00AF2A34">
          <w:pPr>
            <w:pStyle w:val="Indholdsfortegnelse3"/>
            <w:rPr>
              <w:rFonts w:eastAsiaTheme="minorEastAsia"/>
              <w:noProof/>
              <w:color w:val="auto"/>
              <w:sz w:val="22"/>
              <w:lang w:eastAsia="da-DK"/>
            </w:rPr>
          </w:pPr>
          <w:hyperlink w:anchor="_Toc55206165" w:history="1">
            <w:r w:rsidR="00D83283" w:rsidRPr="00AC1AD1">
              <w:rPr>
                <w:rStyle w:val="Hyperlink"/>
                <w:noProof/>
                <w14:scene3d>
                  <w14:camera w14:prst="orthographicFront"/>
                  <w14:lightRig w14:rig="threePt" w14:dir="t">
                    <w14:rot w14:lat="0" w14:lon="0" w14:rev="0"/>
                  </w14:lightRig>
                </w14:scene3d>
              </w:rPr>
              <w:t>9.5.2</w:t>
            </w:r>
            <w:r w:rsidR="00D83283">
              <w:rPr>
                <w:rFonts w:eastAsiaTheme="minorEastAsia"/>
                <w:noProof/>
                <w:color w:val="auto"/>
                <w:sz w:val="22"/>
                <w:lang w:eastAsia="da-DK"/>
              </w:rPr>
              <w:tab/>
            </w:r>
            <w:r w:rsidR="00D83283" w:rsidRPr="00AC1AD1">
              <w:rPr>
                <w:rStyle w:val="Hyperlink"/>
                <w:noProof/>
              </w:rPr>
              <w:t>Dokumentet ”Leverandørens timepriser”</w:t>
            </w:r>
            <w:r w:rsidR="00D83283">
              <w:rPr>
                <w:noProof/>
                <w:webHidden/>
              </w:rPr>
              <w:tab/>
            </w:r>
            <w:r w:rsidR="00D83283">
              <w:rPr>
                <w:noProof/>
                <w:webHidden/>
              </w:rPr>
              <w:fldChar w:fldCharType="begin"/>
            </w:r>
            <w:r w:rsidR="00D83283">
              <w:rPr>
                <w:noProof/>
                <w:webHidden/>
              </w:rPr>
              <w:instrText xml:space="preserve"> PAGEREF _Toc55206165 \h </w:instrText>
            </w:r>
            <w:r w:rsidR="00D83283">
              <w:rPr>
                <w:noProof/>
                <w:webHidden/>
              </w:rPr>
            </w:r>
            <w:r w:rsidR="00D83283">
              <w:rPr>
                <w:noProof/>
                <w:webHidden/>
              </w:rPr>
              <w:fldChar w:fldCharType="separate"/>
            </w:r>
            <w:r w:rsidR="002C68A3">
              <w:rPr>
                <w:noProof/>
                <w:webHidden/>
              </w:rPr>
              <w:t>34</w:t>
            </w:r>
            <w:r w:rsidR="00D83283">
              <w:rPr>
                <w:noProof/>
                <w:webHidden/>
              </w:rPr>
              <w:fldChar w:fldCharType="end"/>
            </w:r>
          </w:hyperlink>
        </w:p>
        <w:p w14:paraId="500098E9" w14:textId="7018DB6F" w:rsidR="00D83283" w:rsidRDefault="00AF2A34">
          <w:pPr>
            <w:pStyle w:val="Indholdsfortegnelse2"/>
            <w:tabs>
              <w:tab w:val="left" w:pos="799"/>
              <w:tab w:val="right" w:leader="dot" w:pos="9628"/>
            </w:tabs>
            <w:rPr>
              <w:rFonts w:eastAsiaTheme="minorEastAsia"/>
              <w:noProof/>
              <w:color w:val="auto"/>
              <w:sz w:val="22"/>
              <w:lang w:eastAsia="da-DK"/>
            </w:rPr>
          </w:pPr>
          <w:hyperlink w:anchor="_Toc55206166" w:history="1">
            <w:r w:rsidR="00D83283" w:rsidRPr="00AC1AD1">
              <w:rPr>
                <w:rStyle w:val="Hyperlink"/>
                <w:noProof/>
              </w:rPr>
              <w:t>9.6</w:t>
            </w:r>
            <w:r w:rsidR="00D83283">
              <w:rPr>
                <w:rFonts w:eastAsiaTheme="minorEastAsia"/>
                <w:noProof/>
                <w:color w:val="auto"/>
                <w:sz w:val="22"/>
                <w:lang w:eastAsia="da-DK"/>
              </w:rPr>
              <w:tab/>
            </w:r>
            <w:r w:rsidR="00D83283" w:rsidRPr="00AC1AD1">
              <w:rPr>
                <w:rStyle w:val="Hyperlink"/>
                <w:noProof/>
              </w:rPr>
              <w:t>Følgebrev</w:t>
            </w:r>
            <w:r w:rsidR="00D83283">
              <w:rPr>
                <w:noProof/>
                <w:webHidden/>
              </w:rPr>
              <w:tab/>
            </w:r>
            <w:r w:rsidR="00D83283">
              <w:rPr>
                <w:noProof/>
                <w:webHidden/>
              </w:rPr>
              <w:fldChar w:fldCharType="begin"/>
            </w:r>
            <w:r w:rsidR="00D83283">
              <w:rPr>
                <w:noProof/>
                <w:webHidden/>
              </w:rPr>
              <w:instrText xml:space="preserve"> PAGEREF _Toc55206166 \h </w:instrText>
            </w:r>
            <w:r w:rsidR="00D83283">
              <w:rPr>
                <w:noProof/>
                <w:webHidden/>
              </w:rPr>
            </w:r>
            <w:r w:rsidR="00D83283">
              <w:rPr>
                <w:noProof/>
                <w:webHidden/>
              </w:rPr>
              <w:fldChar w:fldCharType="separate"/>
            </w:r>
            <w:r w:rsidR="002C68A3">
              <w:rPr>
                <w:noProof/>
                <w:webHidden/>
              </w:rPr>
              <w:t>35</w:t>
            </w:r>
            <w:r w:rsidR="00D83283">
              <w:rPr>
                <w:noProof/>
                <w:webHidden/>
              </w:rPr>
              <w:fldChar w:fldCharType="end"/>
            </w:r>
          </w:hyperlink>
        </w:p>
        <w:p w14:paraId="41F70DCB" w14:textId="1A43FAE6" w:rsidR="00D83283" w:rsidRDefault="00AF2A34">
          <w:pPr>
            <w:pStyle w:val="Indholdsfortegnelse2"/>
            <w:tabs>
              <w:tab w:val="left" w:pos="799"/>
              <w:tab w:val="right" w:leader="dot" w:pos="9628"/>
            </w:tabs>
            <w:rPr>
              <w:rFonts w:eastAsiaTheme="minorEastAsia"/>
              <w:noProof/>
              <w:color w:val="auto"/>
              <w:sz w:val="22"/>
              <w:lang w:eastAsia="da-DK"/>
            </w:rPr>
          </w:pPr>
          <w:hyperlink w:anchor="_Toc55206167" w:history="1">
            <w:r w:rsidR="00D83283" w:rsidRPr="00AC1AD1">
              <w:rPr>
                <w:rStyle w:val="Hyperlink"/>
                <w:noProof/>
              </w:rPr>
              <w:t>9.7</w:t>
            </w:r>
            <w:r w:rsidR="00D83283">
              <w:rPr>
                <w:rFonts w:eastAsiaTheme="minorEastAsia"/>
                <w:noProof/>
                <w:color w:val="auto"/>
                <w:sz w:val="22"/>
                <w:lang w:eastAsia="da-DK"/>
              </w:rPr>
              <w:tab/>
            </w:r>
            <w:r w:rsidR="00D83283" w:rsidRPr="00AC1AD1">
              <w:rPr>
                <w:rStyle w:val="Hyperlink"/>
                <w:noProof/>
              </w:rPr>
              <w:t>Elektronisk afgivelse af ansøgning og tilbud</w:t>
            </w:r>
            <w:r w:rsidR="00D83283">
              <w:rPr>
                <w:noProof/>
                <w:webHidden/>
              </w:rPr>
              <w:tab/>
            </w:r>
            <w:r w:rsidR="00D83283">
              <w:rPr>
                <w:noProof/>
                <w:webHidden/>
              </w:rPr>
              <w:fldChar w:fldCharType="begin"/>
            </w:r>
            <w:r w:rsidR="00D83283">
              <w:rPr>
                <w:noProof/>
                <w:webHidden/>
              </w:rPr>
              <w:instrText xml:space="preserve"> PAGEREF _Toc55206167 \h </w:instrText>
            </w:r>
            <w:r w:rsidR="00D83283">
              <w:rPr>
                <w:noProof/>
                <w:webHidden/>
              </w:rPr>
            </w:r>
            <w:r w:rsidR="00D83283">
              <w:rPr>
                <w:noProof/>
                <w:webHidden/>
              </w:rPr>
              <w:fldChar w:fldCharType="separate"/>
            </w:r>
            <w:r w:rsidR="002C68A3">
              <w:rPr>
                <w:noProof/>
                <w:webHidden/>
              </w:rPr>
              <w:t>35</w:t>
            </w:r>
            <w:r w:rsidR="00D83283">
              <w:rPr>
                <w:noProof/>
                <w:webHidden/>
              </w:rPr>
              <w:fldChar w:fldCharType="end"/>
            </w:r>
          </w:hyperlink>
        </w:p>
        <w:p w14:paraId="3DD8F4D8" w14:textId="545DE138" w:rsidR="00D83283" w:rsidRDefault="00AF2A34">
          <w:pPr>
            <w:pStyle w:val="Indholdsfortegnelse3"/>
            <w:rPr>
              <w:rFonts w:eastAsiaTheme="minorEastAsia"/>
              <w:noProof/>
              <w:color w:val="auto"/>
              <w:sz w:val="22"/>
              <w:lang w:eastAsia="da-DK"/>
            </w:rPr>
          </w:pPr>
          <w:hyperlink w:anchor="_Toc55206168" w:history="1">
            <w:r w:rsidR="00D83283" w:rsidRPr="00AC1AD1">
              <w:rPr>
                <w:rStyle w:val="Hyperlink"/>
                <w:noProof/>
                <w14:scene3d>
                  <w14:camera w14:prst="orthographicFront"/>
                  <w14:lightRig w14:rig="threePt" w14:dir="t">
                    <w14:rot w14:lat="0" w14:lon="0" w14:rev="0"/>
                  </w14:lightRig>
                </w14:scene3d>
              </w:rPr>
              <w:t>9.7.1</w:t>
            </w:r>
            <w:r w:rsidR="00D83283">
              <w:rPr>
                <w:rFonts w:eastAsiaTheme="minorEastAsia"/>
                <w:noProof/>
                <w:color w:val="auto"/>
                <w:sz w:val="22"/>
                <w:lang w:eastAsia="da-DK"/>
              </w:rPr>
              <w:tab/>
            </w:r>
            <w:r w:rsidR="00D83283" w:rsidRPr="00AC1AD1">
              <w:rPr>
                <w:rStyle w:val="Hyperlink"/>
                <w:noProof/>
              </w:rPr>
              <w:t>Dokumenter til prækvalifikation</w:t>
            </w:r>
            <w:r w:rsidR="00D83283">
              <w:rPr>
                <w:noProof/>
                <w:webHidden/>
              </w:rPr>
              <w:tab/>
            </w:r>
            <w:r w:rsidR="00D83283">
              <w:rPr>
                <w:noProof/>
                <w:webHidden/>
              </w:rPr>
              <w:fldChar w:fldCharType="begin"/>
            </w:r>
            <w:r w:rsidR="00D83283">
              <w:rPr>
                <w:noProof/>
                <w:webHidden/>
              </w:rPr>
              <w:instrText xml:space="preserve"> PAGEREF _Toc55206168 \h </w:instrText>
            </w:r>
            <w:r w:rsidR="00D83283">
              <w:rPr>
                <w:noProof/>
                <w:webHidden/>
              </w:rPr>
            </w:r>
            <w:r w:rsidR="00D83283">
              <w:rPr>
                <w:noProof/>
                <w:webHidden/>
              </w:rPr>
              <w:fldChar w:fldCharType="separate"/>
            </w:r>
            <w:r w:rsidR="002C68A3">
              <w:rPr>
                <w:noProof/>
                <w:webHidden/>
              </w:rPr>
              <w:t>37</w:t>
            </w:r>
            <w:r w:rsidR="00D83283">
              <w:rPr>
                <w:noProof/>
                <w:webHidden/>
              </w:rPr>
              <w:fldChar w:fldCharType="end"/>
            </w:r>
          </w:hyperlink>
        </w:p>
        <w:p w14:paraId="4735E2FA" w14:textId="05A3E24F" w:rsidR="00D83283" w:rsidRDefault="00AF2A34">
          <w:pPr>
            <w:pStyle w:val="Indholdsfortegnelse3"/>
            <w:rPr>
              <w:rFonts w:eastAsiaTheme="minorEastAsia"/>
              <w:noProof/>
              <w:color w:val="auto"/>
              <w:sz w:val="22"/>
              <w:lang w:eastAsia="da-DK"/>
            </w:rPr>
          </w:pPr>
          <w:hyperlink w:anchor="_Toc55206170" w:history="1">
            <w:r w:rsidR="00D83283" w:rsidRPr="00AC1AD1">
              <w:rPr>
                <w:rStyle w:val="Hyperlink"/>
                <w:noProof/>
                <w14:scene3d>
                  <w14:camera w14:prst="orthographicFront"/>
                  <w14:lightRig w14:rig="threePt" w14:dir="t">
                    <w14:rot w14:lat="0" w14:lon="0" w14:rev="0"/>
                  </w14:lightRig>
                </w14:scene3d>
              </w:rPr>
              <w:t>9.7.2</w:t>
            </w:r>
            <w:r w:rsidR="00D83283">
              <w:rPr>
                <w:rFonts w:eastAsiaTheme="minorEastAsia"/>
                <w:noProof/>
                <w:color w:val="auto"/>
                <w:sz w:val="22"/>
                <w:lang w:eastAsia="da-DK"/>
              </w:rPr>
              <w:tab/>
            </w:r>
            <w:r w:rsidR="00D83283" w:rsidRPr="00AC1AD1">
              <w:rPr>
                <w:rStyle w:val="Hyperlink"/>
                <w:noProof/>
              </w:rPr>
              <w:t>Dokumenter til tilbudsafgivelse</w:t>
            </w:r>
            <w:r w:rsidR="00D83283">
              <w:rPr>
                <w:noProof/>
                <w:webHidden/>
              </w:rPr>
              <w:tab/>
            </w:r>
            <w:r w:rsidR="00D83283">
              <w:rPr>
                <w:noProof/>
                <w:webHidden/>
              </w:rPr>
              <w:fldChar w:fldCharType="begin"/>
            </w:r>
            <w:r w:rsidR="00D83283">
              <w:rPr>
                <w:noProof/>
                <w:webHidden/>
              </w:rPr>
              <w:instrText xml:space="preserve"> PAGEREF _Toc55206170 \h </w:instrText>
            </w:r>
            <w:r w:rsidR="00D83283">
              <w:rPr>
                <w:noProof/>
                <w:webHidden/>
              </w:rPr>
            </w:r>
            <w:r w:rsidR="00D83283">
              <w:rPr>
                <w:noProof/>
                <w:webHidden/>
              </w:rPr>
              <w:fldChar w:fldCharType="separate"/>
            </w:r>
            <w:r w:rsidR="002C68A3">
              <w:rPr>
                <w:noProof/>
                <w:webHidden/>
              </w:rPr>
              <w:t>37</w:t>
            </w:r>
            <w:r w:rsidR="00D83283">
              <w:rPr>
                <w:noProof/>
                <w:webHidden/>
              </w:rPr>
              <w:fldChar w:fldCharType="end"/>
            </w:r>
          </w:hyperlink>
        </w:p>
        <w:p w14:paraId="795168DC" w14:textId="21D7BA52" w:rsidR="00D83283" w:rsidRDefault="00AF2A34">
          <w:pPr>
            <w:pStyle w:val="Indholdsfortegnelse2"/>
            <w:tabs>
              <w:tab w:val="left" w:pos="799"/>
              <w:tab w:val="right" w:leader="dot" w:pos="9628"/>
            </w:tabs>
            <w:rPr>
              <w:rFonts w:eastAsiaTheme="minorEastAsia"/>
              <w:noProof/>
              <w:color w:val="auto"/>
              <w:sz w:val="22"/>
              <w:lang w:eastAsia="da-DK"/>
            </w:rPr>
          </w:pPr>
          <w:hyperlink w:anchor="_Toc55206171" w:history="1">
            <w:r w:rsidR="00D83283" w:rsidRPr="00AC1AD1">
              <w:rPr>
                <w:rStyle w:val="Hyperlink"/>
                <w:noProof/>
              </w:rPr>
              <w:t>9.8</w:t>
            </w:r>
            <w:r w:rsidR="00D83283">
              <w:rPr>
                <w:rFonts w:eastAsiaTheme="minorEastAsia"/>
                <w:noProof/>
                <w:color w:val="auto"/>
                <w:sz w:val="22"/>
                <w:lang w:eastAsia="da-DK"/>
              </w:rPr>
              <w:tab/>
            </w:r>
            <w:r w:rsidR="00D83283" w:rsidRPr="00AC1AD1">
              <w:rPr>
                <w:rStyle w:val="Hyperlink"/>
                <w:noProof/>
              </w:rPr>
              <w:t>Konsortier eller andre sammenslutninger</w:t>
            </w:r>
            <w:r w:rsidR="00D83283">
              <w:rPr>
                <w:noProof/>
                <w:webHidden/>
              </w:rPr>
              <w:tab/>
            </w:r>
            <w:r w:rsidR="00D83283">
              <w:rPr>
                <w:noProof/>
                <w:webHidden/>
              </w:rPr>
              <w:fldChar w:fldCharType="begin"/>
            </w:r>
            <w:r w:rsidR="00D83283">
              <w:rPr>
                <w:noProof/>
                <w:webHidden/>
              </w:rPr>
              <w:instrText xml:space="preserve"> PAGEREF _Toc55206171 \h </w:instrText>
            </w:r>
            <w:r w:rsidR="00D83283">
              <w:rPr>
                <w:noProof/>
                <w:webHidden/>
              </w:rPr>
            </w:r>
            <w:r w:rsidR="00D83283">
              <w:rPr>
                <w:noProof/>
                <w:webHidden/>
              </w:rPr>
              <w:fldChar w:fldCharType="separate"/>
            </w:r>
            <w:r w:rsidR="002C68A3">
              <w:rPr>
                <w:noProof/>
                <w:webHidden/>
              </w:rPr>
              <w:t>37</w:t>
            </w:r>
            <w:r w:rsidR="00D83283">
              <w:rPr>
                <w:noProof/>
                <w:webHidden/>
              </w:rPr>
              <w:fldChar w:fldCharType="end"/>
            </w:r>
          </w:hyperlink>
        </w:p>
        <w:p w14:paraId="4330AA2C" w14:textId="4AC9F78F" w:rsidR="00D83283" w:rsidRDefault="00AF2A34">
          <w:pPr>
            <w:pStyle w:val="Indholdsfortegnelse2"/>
            <w:tabs>
              <w:tab w:val="left" w:pos="799"/>
              <w:tab w:val="right" w:leader="dot" w:pos="9628"/>
            </w:tabs>
            <w:rPr>
              <w:rFonts w:eastAsiaTheme="minorEastAsia"/>
              <w:noProof/>
              <w:color w:val="auto"/>
              <w:sz w:val="22"/>
              <w:lang w:eastAsia="da-DK"/>
            </w:rPr>
          </w:pPr>
          <w:hyperlink w:anchor="_Toc55206172" w:history="1">
            <w:r w:rsidR="00D83283" w:rsidRPr="00AC1AD1">
              <w:rPr>
                <w:rStyle w:val="Hyperlink"/>
                <w:noProof/>
              </w:rPr>
              <w:t>9.9</w:t>
            </w:r>
            <w:r w:rsidR="00D83283">
              <w:rPr>
                <w:rFonts w:eastAsiaTheme="minorEastAsia"/>
                <w:noProof/>
                <w:color w:val="auto"/>
                <w:sz w:val="22"/>
                <w:lang w:eastAsia="da-DK"/>
              </w:rPr>
              <w:tab/>
            </w:r>
            <w:r w:rsidR="00D83283" w:rsidRPr="00AC1AD1">
              <w:rPr>
                <w:rStyle w:val="Hyperlink"/>
                <w:noProof/>
              </w:rPr>
              <w:t>Øvrige forhold vedrørende afgivelse af ansøgning og tilbud</w:t>
            </w:r>
            <w:r w:rsidR="00D83283">
              <w:rPr>
                <w:noProof/>
                <w:webHidden/>
              </w:rPr>
              <w:tab/>
            </w:r>
            <w:r w:rsidR="00D83283">
              <w:rPr>
                <w:noProof/>
                <w:webHidden/>
              </w:rPr>
              <w:fldChar w:fldCharType="begin"/>
            </w:r>
            <w:r w:rsidR="00D83283">
              <w:rPr>
                <w:noProof/>
                <w:webHidden/>
              </w:rPr>
              <w:instrText xml:space="preserve"> PAGEREF _Toc55206172 \h </w:instrText>
            </w:r>
            <w:r w:rsidR="00D83283">
              <w:rPr>
                <w:noProof/>
                <w:webHidden/>
              </w:rPr>
            </w:r>
            <w:r w:rsidR="00D83283">
              <w:rPr>
                <w:noProof/>
                <w:webHidden/>
              </w:rPr>
              <w:fldChar w:fldCharType="separate"/>
            </w:r>
            <w:r w:rsidR="002C68A3">
              <w:rPr>
                <w:noProof/>
                <w:webHidden/>
              </w:rPr>
              <w:t>38</w:t>
            </w:r>
            <w:r w:rsidR="00D83283">
              <w:rPr>
                <w:noProof/>
                <w:webHidden/>
              </w:rPr>
              <w:fldChar w:fldCharType="end"/>
            </w:r>
          </w:hyperlink>
        </w:p>
        <w:p w14:paraId="3CFD2357" w14:textId="2805E8DA" w:rsidR="00D83283" w:rsidRDefault="00AF2A34">
          <w:pPr>
            <w:pStyle w:val="Indholdsfortegnelse1"/>
            <w:rPr>
              <w:rFonts w:eastAsiaTheme="minorEastAsia"/>
              <w:noProof/>
              <w:color w:val="auto"/>
              <w:sz w:val="22"/>
              <w:lang w:eastAsia="da-DK"/>
            </w:rPr>
          </w:pPr>
          <w:hyperlink w:anchor="_Toc55206173" w:history="1">
            <w:r w:rsidR="00D83283" w:rsidRPr="00AC1AD1">
              <w:rPr>
                <w:rStyle w:val="Hyperlink"/>
                <w:noProof/>
              </w:rPr>
              <w:t>10</w:t>
            </w:r>
            <w:r w:rsidR="00D83283">
              <w:rPr>
                <w:rFonts w:eastAsiaTheme="minorEastAsia"/>
                <w:noProof/>
                <w:color w:val="auto"/>
                <w:sz w:val="22"/>
                <w:lang w:eastAsia="da-DK"/>
              </w:rPr>
              <w:tab/>
            </w:r>
            <w:r w:rsidR="00D83283" w:rsidRPr="00AC1AD1">
              <w:rPr>
                <w:rStyle w:val="Hyperlink"/>
                <w:noProof/>
              </w:rPr>
              <w:t>Forbehold</w:t>
            </w:r>
            <w:r w:rsidR="00D83283">
              <w:rPr>
                <w:noProof/>
                <w:webHidden/>
              </w:rPr>
              <w:tab/>
            </w:r>
            <w:r w:rsidR="00D83283">
              <w:rPr>
                <w:noProof/>
                <w:webHidden/>
              </w:rPr>
              <w:fldChar w:fldCharType="begin"/>
            </w:r>
            <w:r w:rsidR="00D83283">
              <w:rPr>
                <w:noProof/>
                <w:webHidden/>
              </w:rPr>
              <w:instrText xml:space="preserve"> PAGEREF _Toc55206173 \h </w:instrText>
            </w:r>
            <w:r w:rsidR="00D83283">
              <w:rPr>
                <w:noProof/>
                <w:webHidden/>
              </w:rPr>
            </w:r>
            <w:r w:rsidR="00D83283">
              <w:rPr>
                <w:noProof/>
                <w:webHidden/>
              </w:rPr>
              <w:fldChar w:fldCharType="separate"/>
            </w:r>
            <w:r w:rsidR="002C68A3">
              <w:rPr>
                <w:noProof/>
                <w:webHidden/>
              </w:rPr>
              <w:t>39</w:t>
            </w:r>
            <w:r w:rsidR="00D83283">
              <w:rPr>
                <w:noProof/>
                <w:webHidden/>
              </w:rPr>
              <w:fldChar w:fldCharType="end"/>
            </w:r>
          </w:hyperlink>
        </w:p>
        <w:p w14:paraId="564193C6" w14:textId="1BD6743D" w:rsidR="00D83283" w:rsidRDefault="00AF2A34">
          <w:pPr>
            <w:pStyle w:val="Indholdsfortegnelse1"/>
            <w:rPr>
              <w:rFonts w:eastAsiaTheme="minorEastAsia"/>
              <w:noProof/>
              <w:color w:val="auto"/>
              <w:sz w:val="22"/>
              <w:lang w:eastAsia="da-DK"/>
            </w:rPr>
          </w:pPr>
          <w:hyperlink w:anchor="_Toc55206174" w:history="1">
            <w:r w:rsidR="00D83283" w:rsidRPr="00AC1AD1">
              <w:rPr>
                <w:rStyle w:val="Hyperlink"/>
                <w:noProof/>
              </w:rPr>
              <w:t>11</w:t>
            </w:r>
            <w:r w:rsidR="00D83283">
              <w:rPr>
                <w:rFonts w:eastAsiaTheme="minorEastAsia"/>
                <w:noProof/>
                <w:color w:val="auto"/>
                <w:sz w:val="22"/>
                <w:lang w:eastAsia="da-DK"/>
              </w:rPr>
              <w:tab/>
            </w:r>
            <w:r w:rsidR="00D83283" w:rsidRPr="00AC1AD1">
              <w:rPr>
                <w:rStyle w:val="Hyperlink"/>
                <w:noProof/>
              </w:rPr>
              <w:t>Skriftlige spørgsmål og informationsmøder</w:t>
            </w:r>
            <w:r w:rsidR="00D83283">
              <w:rPr>
                <w:noProof/>
                <w:webHidden/>
              </w:rPr>
              <w:tab/>
            </w:r>
            <w:r w:rsidR="00D83283">
              <w:rPr>
                <w:noProof/>
                <w:webHidden/>
              </w:rPr>
              <w:fldChar w:fldCharType="begin"/>
            </w:r>
            <w:r w:rsidR="00D83283">
              <w:rPr>
                <w:noProof/>
                <w:webHidden/>
              </w:rPr>
              <w:instrText xml:space="preserve"> PAGEREF _Toc55206174 \h </w:instrText>
            </w:r>
            <w:r w:rsidR="00D83283">
              <w:rPr>
                <w:noProof/>
                <w:webHidden/>
              </w:rPr>
            </w:r>
            <w:r w:rsidR="00D83283">
              <w:rPr>
                <w:noProof/>
                <w:webHidden/>
              </w:rPr>
              <w:fldChar w:fldCharType="separate"/>
            </w:r>
            <w:r w:rsidR="002C68A3">
              <w:rPr>
                <w:noProof/>
                <w:webHidden/>
              </w:rPr>
              <w:t>40</w:t>
            </w:r>
            <w:r w:rsidR="00D83283">
              <w:rPr>
                <w:noProof/>
                <w:webHidden/>
              </w:rPr>
              <w:fldChar w:fldCharType="end"/>
            </w:r>
          </w:hyperlink>
        </w:p>
        <w:p w14:paraId="2CCF0499" w14:textId="6E05CB3A" w:rsidR="00D83283" w:rsidRDefault="00AF2A34">
          <w:pPr>
            <w:pStyle w:val="Indholdsfortegnelse2"/>
            <w:tabs>
              <w:tab w:val="left" w:pos="799"/>
              <w:tab w:val="right" w:leader="dot" w:pos="9628"/>
            </w:tabs>
            <w:rPr>
              <w:rFonts w:eastAsiaTheme="minorEastAsia"/>
              <w:noProof/>
              <w:color w:val="auto"/>
              <w:sz w:val="22"/>
              <w:lang w:eastAsia="da-DK"/>
            </w:rPr>
          </w:pPr>
          <w:hyperlink w:anchor="_Toc55206175" w:history="1">
            <w:r w:rsidR="00D83283" w:rsidRPr="00AC1AD1">
              <w:rPr>
                <w:rStyle w:val="Hyperlink"/>
                <w:noProof/>
              </w:rPr>
              <w:t>11.1</w:t>
            </w:r>
            <w:r w:rsidR="00D83283">
              <w:rPr>
                <w:rFonts w:eastAsiaTheme="minorEastAsia"/>
                <w:noProof/>
                <w:color w:val="auto"/>
                <w:sz w:val="22"/>
                <w:lang w:eastAsia="da-DK"/>
              </w:rPr>
              <w:tab/>
            </w:r>
            <w:r w:rsidR="00D83283" w:rsidRPr="00AC1AD1">
              <w:rPr>
                <w:rStyle w:val="Hyperlink"/>
                <w:noProof/>
              </w:rPr>
              <w:t>Skriftlige spørgsmål</w:t>
            </w:r>
            <w:r w:rsidR="00D83283">
              <w:rPr>
                <w:noProof/>
                <w:webHidden/>
              </w:rPr>
              <w:tab/>
            </w:r>
            <w:r w:rsidR="00D83283">
              <w:rPr>
                <w:noProof/>
                <w:webHidden/>
              </w:rPr>
              <w:fldChar w:fldCharType="begin"/>
            </w:r>
            <w:r w:rsidR="00D83283">
              <w:rPr>
                <w:noProof/>
                <w:webHidden/>
              </w:rPr>
              <w:instrText xml:space="preserve"> PAGEREF _Toc55206175 \h </w:instrText>
            </w:r>
            <w:r w:rsidR="00D83283">
              <w:rPr>
                <w:noProof/>
                <w:webHidden/>
              </w:rPr>
            </w:r>
            <w:r w:rsidR="00D83283">
              <w:rPr>
                <w:noProof/>
                <w:webHidden/>
              </w:rPr>
              <w:fldChar w:fldCharType="separate"/>
            </w:r>
            <w:r w:rsidR="002C68A3">
              <w:rPr>
                <w:noProof/>
                <w:webHidden/>
              </w:rPr>
              <w:t>40</w:t>
            </w:r>
            <w:r w:rsidR="00D83283">
              <w:rPr>
                <w:noProof/>
                <w:webHidden/>
              </w:rPr>
              <w:fldChar w:fldCharType="end"/>
            </w:r>
          </w:hyperlink>
        </w:p>
        <w:p w14:paraId="1CF02A1D" w14:textId="440F7433" w:rsidR="00D83283" w:rsidRDefault="00AF2A34">
          <w:pPr>
            <w:pStyle w:val="Indholdsfortegnelse2"/>
            <w:tabs>
              <w:tab w:val="left" w:pos="799"/>
              <w:tab w:val="right" w:leader="dot" w:pos="9628"/>
            </w:tabs>
            <w:rPr>
              <w:rFonts w:eastAsiaTheme="minorEastAsia"/>
              <w:noProof/>
              <w:color w:val="auto"/>
              <w:sz w:val="22"/>
              <w:lang w:eastAsia="da-DK"/>
            </w:rPr>
          </w:pPr>
          <w:hyperlink w:anchor="_Toc55206176" w:history="1">
            <w:r w:rsidR="00D83283" w:rsidRPr="00AC1AD1">
              <w:rPr>
                <w:rStyle w:val="Hyperlink"/>
                <w:noProof/>
              </w:rPr>
              <w:t>11.2</w:t>
            </w:r>
            <w:r w:rsidR="00D83283">
              <w:rPr>
                <w:rFonts w:eastAsiaTheme="minorEastAsia"/>
                <w:noProof/>
                <w:color w:val="auto"/>
                <w:sz w:val="22"/>
                <w:lang w:eastAsia="da-DK"/>
              </w:rPr>
              <w:tab/>
            </w:r>
            <w:r w:rsidR="00D83283" w:rsidRPr="00AC1AD1">
              <w:rPr>
                <w:rStyle w:val="Hyperlink"/>
                <w:noProof/>
              </w:rPr>
              <w:t>Informationsmøder</w:t>
            </w:r>
            <w:r w:rsidR="00D83283">
              <w:rPr>
                <w:noProof/>
                <w:webHidden/>
              </w:rPr>
              <w:tab/>
            </w:r>
            <w:r w:rsidR="00D83283">
              <w:rPr>
                <w:noProof/>
                <w:webHidden/>
              </w:rPr>
              <w:fldChar w:fldCharType="begin"/>
            </w:r>
            <w:r w:rsidR="00D83283">
              <w:rPr>
                <w:noProof/>
                <w:webHidden/>
              </w:rPr>
              <w:instrText xml:space="preserve"> PAGEREF _Toc55206176 \h </w:instrText>
            </w:r>
            <w:r w:rsidR="00D83283">
              <w:rPr>
                <w:noProof/>
                <w:webHidden/>
              </w:rPr>
            </w:r>
            <w:r w:rsidR="00D83283">
              <w:rPr>
                <w:noProof/>
                <w:webHidden/>
              </w:rPr>
              <w:fldChar w:fldCharType="separate"/>
            </w:r>
            <w:r w:rsidR="002C68A3">
              <w:rPr>
                <w:noProof/>
                <w:webHidden/>
              </w:rPr>
              <w:t>40</w:t>
            </w:r>
            <w:r w:rsidR="00D83283">
              <w:rPr>
                <w:noProof/>
                <w:webHidden/>
              </w:rPr>
              <w:fldChar w:fldCharType="end"/>
            </w:r>
          </w:hyperlink>
        </w:p>
        <w:p w14:paraId="448C6DC8" w14:textId="6242F398" w:rsidR="00D83283" w:rsidRDefault="00AF2A34">
          <w:pPr>
            <w:pStyle w:val="Indholdsfortegnelse3"/>
            <w:rPr>
              <w:rFonts w:eastAsiaTheme="minorEastAsia"/>
              <w:noProof/>
              <w:color w:val="auto"/>
              <w:sz w:val="22"/>
              <w:lang w:eastAsia="da-DK"/>
            </w:rPr>
          </w:pPr>
          <w:hyperlink w:anchor="_Toc55206177" w:history="1">
            <w:r w:rsidR="00D83283" w:rsidRPr="00AC1AD1">
              <w:rPr>
                <w:rStyle w:val="Hyperlink"/>
                <w:noProof/>
                <w14:scene3d>
                  <w14:camera w14:prst="orthographicFront"/>
                  <w14:lightRig w14:rig="threePt" w14:dir="t">
                    <w14:rot w14:lat="0" w14:lon="0" w14:rev="0"/>
                  </w14:lightRig>
                </w14:scene3d>
              </w:rPr>
              <w:t>11.2.1</w:t>
            </w:r>
            <w:r w:rsidR="00D83283">
              <w:rPr>
                <w:rFonts w:eastAsiaTheme="minorEastAsia"/>
                <w:noProof/>
                <w:color w:val="auto"/>
                <w:sz w:val="22"/>
                <w:lang w:eastAsia="da-DK"/>
              </w:rPr>
              <w:tab/>
            </w:r>
            <w:r w:rsidR="00D83283" w:rsidRPr="00AC1AD1">
              <w:rPr>
                <w:rStyle w:val="Hyperlink"/>
                <w:noProof/>
              </w:rPr>
              <w:t>Informationsmøde for interesserede ansøgere</w:t>
            </w:r>
            <w:r w:rsidR="00D83283">
              <w:rPr>
                <w:noProof/>
                <w:webHidden/>
              </w:rPr>
              <w:tab/>
            </w:r>
            <w:r w:rsidR="00D83283">
              <w:rPr>
                <w:noProof/>
                <w:webHidden/>
              </w:rPr>
              <w:fldChar w:fldCharType="begin"/>
            </w:r>
            <w:r w:rsidR="00D83283">
              <w:rPr>
                <w:noProof/>
                <w:webHidden/>
              </w:rPr>
              <w:instrText xml:space="preserve"> PAGEREF _Toc55206177 \h </w:instrText>
            </w:r>
            <w:r w:rsidR="00D83283">
              <w:rPr>
                <w:noProof/>
                <w:webHidden/>
              </w:rPr>
            </w:r>
            <w:r w:rsidR="00D83283">
              <w:rPr>
                <w:noProof/>
                <w:webHidden/>
              </w:rPr>
              <w:fldChar w:fldCharType="separate"/>
            </w:r>
            <w:r w:rsidR="002C68A3">
              <w:rPr>
                <w:noProof/>
                <w:webHidden/>
              </w:rPr>
              <w:t>40</w:t>
            </w:r>
            <w:r w:rsidR="00D83283">
              <w:rPr>
                <w:noProof/>
                <w:webHidden/>
              </w:rPr>
              <w:fldChar w:fldCharType="end"/>
            </w:r>
          </w:hyperlink>
        </w:p>
        <w:p w14:paraId="5A5C63ED" w14:textId="22DB4DBE" w:rsidR="00D83283" w:rsidRDefault="00AF2A34">
          <w:pPr>
            <w:pStyle w:val="Indholdsfortegnelse3"/>
            <w:rPr>
              <w:rFonts w:eastAsiaTheme="minorEastAsia"/>
              <w:noProof/>
              <w:color w:val="auto"/>
              <w:sz w:val="22"/>
              <w:lang w:eastAsia="da-DK"/>
            </w:rPr>
          </w:pPr>
          <w:hyperlink w:anchor="_Toc55206178" w:history="1">
            <w:r w:rsidR="00D83283" w:rsidRPr="00AC1AD1">
              <w:rPr>
                <w:rStyle w:val="Hyperlink"/>
                <w:noProof/>
                <w14:scene3d>
                  <w14:camera w14:prst="orthographicFront"/>
                  <w14:lightRig w14:rig="threePt" w14:dir="t">
                    <w14:rot w14:lat="0" w14:lon="0" w14:rev="0"/>
                  </w14:lightRig>
                </w14:scene3d>
              </w:rPr>
              <w:t>11.2.2</w:t>
            </w:r>
            <w:r w:rsidR="00D83283">
              <w:rPr>
                <w:rFonts w:eastAsiaTheme="minorEastAsia"/>
                <w:noProof/>
                <w:color w:val="auto"/>
                <w:sz w:val="22"/>
                <w:lang w:eastAsia="da-DK"/>
              </w:rPr>
              <w:tab/>
            </w:r>
            <w:r w:rsidR="00D83283" w:rsidRPr="00AC1AD1">
              <w:rPr>
                <w:rStyle w:val="Hyperlink"/>
                <w:noProof/>
              </w:rPr>
              <w:t>Informationsmøde for prækvalificerede tilbudsgivere</w:t>
            </w:r>
            <w:r w:rsidR="00D83283">
              <w:rPr>
                <w:noProof/>
                <w:webHidden/>
              </w:rPr>
              <w:tab/>
            </w:r>
            <w:r w:rsidR="00D83283">
              <w:rPr>
                <w:noProof/>
                <w:webHidden/>
              </w:rPr>
              <w:fldChar w:fldCharType="begin"/>
            </w:r>
            <w:r w:rsidR="00D83283">
              <w:rPr>
                <w:noProof/>
                <w:webHidden/>
              </w:rPr>
              <w:instrText xml:space="preserve"> PAGEREF _Toc55206178 \h </w:instrText>
            </w:r>
            <w:r w:rsidR="00D83283">
              <w:rPr>
                <w:noProof/>
                <w:webHidden/>
              </w:rPr>
            </w:r>
            <w:r w:rsidR="00D83283">
              <w:rPr>
                <w:noProof/>
                <w:webHidden/>
              </w:rPr>
              <w:fldChar w:fldCharType="separate"/>
            </w:r>
            <w:r w:rsidR="002C68A3">
              <w:rPr>
                <w:noProof/>
                <w:webHidden/>
              </w:rPr>
              <w:t>41</w:t>
            </w:r>
            <w:r w:rsidR="00D83283">
              <w:rPr>
                <w:noProof/>
                <w:webHidden/>
              </w:rPr>
              <w:fldChar w:fldCharType="end"/>
            </w:r>
          </w:hyperlink>
        </w:p>
        <w:p w14:paraId="257265DF" w14:textId="51B90DBC" w:rsidR="00D83283" w:rsidRDefault="00AF2A34">
          <w:pPr>
            <w:pStyle w:val="Indholdsfortegnelse1"/>
            <w:rPr>
              <w:rFonts w:eastAsiaTheme="minorEastAsia"/>
              <w:noProof/>
              <w:color w:val="auto"/>
              <w:sz w:val="22"/>
              <w:lang w:eastAsia="da-DK"/>
            </w:rPr>
          </w:pPr>
          <w:hyperlink w:anchor="_Toc55206179" w:history="1">
            <w:r w:rsidR="00D83283" w:rsidRPr="00AC1AD1">
              <w:rPr>
                <w:rStyle w:val="Hyperlink"/>
                <w:noProof/>
              </w:rPr>
              <w:t>12</w:t>
            </w:r>
            <w:r w:rsidR="00D83283">
              <w:rPr>
                <w:rFonts w:eastAsiaTheme="minorEastAsia"/>
                <w:noProof/>
                <w:color w:val="auto"/>
                <w:sz w:val="22"/>
                <w:lang w:eastAsia="da-DK"/>
              </w:rPr>
              <w:tab/>
            </w:r>
            <w:r w:rsidR="00D83283" w:rsidRPr="00AC1AD1">
              <w:rPr>
                <w:rStyle w:val="Hyperlink"/>
                <w:noProof/>
              </w:rPr>
              <w:t>Ansøgningsfrist, tilbudsfrist og vedståelse</w:t>
            </w:r>
            <w:r w:rsidR="00D83283">
              <w:rPr>
                <w:noProof/>
                <w:webHidden/>
              </w:rPr>
              <w:tab/>
            </w:r>
            <w:r w:rsidR="00D83283">
              <w:rPr>
                <w:noProof/>
                <w:webHidden/>
              </w:rPr>
              <w:fldChar w:fldCharType="begin"/>
            </w:r>
            <w:r w:rsidR="00D83283">
              <w:rPr>
                <w:noProof/>
                <w:webHidden/>
              </w:rPr>
              <w:instrText xml:space="preserve"> PAGEREF _Toc55206179 \h </w:instrText>
            </w:r>
            <w:r w:rsidR="00D83283">
              <w:rPr>
                <w:noProof/>
                <w:webHidden/>
              </w:rPr>
            </w:r>
            <w:r w:rsidR="00D83283">
              <w:rPr>
                <w:noProof/>
                <w:webHidden/>
              </w:rPr>
              <w:fldChar w:fldCharType="separate"/>
            </w:r>
            <w:r w:rsidR="002C68A3">
              <w:rPr>
                <w:noProof/>
                <w:webHidden/>
              </w:rPr>
              <w:t>42</w:t>
            </w:r>
            <w:r w:rsidR="00D83283">
              <w:rPr>
                <w:noProof/>
                <w:webHidden/>
              </w:rPr>
              <w:fldChar w:fldCharType="end"/>
            </w:r>
          </w:hyperlink>
        </w:p>
        <w:p w14:paraId="30BAEFA2" w14:textId="0EF1CEA9" w:rsidR="00D83283" w:rsidRDefault="00AF2A34">
          <w:pPr>
            <w:pStyle w:val="Indholdsfortegnelse1"/>
            <w:rPr>
              <w:rFonts w:eastAsiaTheme="minorEastAsia"/>
              <w:noProof/>
              <w:color w:val="auto"/>
              <w:sz w:val="22"/>
              <w:lang w:eastAsia="da-DK"/>
            </w:rPr>
          </w:pPr>
          <w:hyperlink w:anchor="_Toc55206180" w:history="1">
            <w:r w:rsidR="00D83283" w:rsidRPr="00AC1AD1">
              <w:rPr>
                <w:rStyle w:val="Hyperlink"/>
                <w:noProof/>
              </w:rPr>
              <w:t>13</w:t>
            </w:r>
            <w:r w:rsidR="00D83283">
              <w:rPr>
                <w:rFonts w:eastAsiaTheme="minorEastAsia"/>
                <w:noProof/>
                <w:color w:val="auto"/>
                <w:sz w:val="22"/>
                <w:lang w:eastAsia="da-DK"/>
              </w:rPr>
              <w:tab/>
            </w:r>
            <w:r w:rsidR="00D83283" w:rsidRPr="00AC1AD1">
              <w:rPr>
                <w:rStyle w:val="Hyperlink"/>
                <w:noProof/>
              </w:rPr>
              <w:t>Behandling af ansøgninger og tilbud</w:t>
            </w:r>
            <w:r w:rsidR="00D83283">
              <w:rPr>
                <w:noProof/>
                <w:webHidden/>
              </w:rPr>
              <w:tab/>
            </w:r>
            <w:r w:rsidR="00D83283">
              <w:rPr>
                <w:noProof/>
                <w:webHidden/>
              </w:rPr>
              <w:fldChar w:fldCharType="begin"/>
            </w:r>
            <w:r w:rsidR="00D83283">
              <w:rPr>
                <w:noProof/>
                <w:webHidden/>
              </w:rPr>
              <w:instrText xml:space="preserve"> PAGEREF _Toc55206180 \h </w:instrText>
            </w:r>
            <w:r w:rsidR="00D83283">
              <w:rPr>
                <w:noProof/>
                <w:webHidden/>
              </w:rPr>
            </w:r>
            <w:r w:rsidR="00D83283">
              <w:rPr>
                <w:noProof/>
                <w:webHidden/>
              </w:rPr>
              <w:fldChar w:fldCharType="separate"/>
            </w:r>
            <w:r w:rsidR="002C68A3">
              <w:rPr>
                <w:noProof/>
                <w:webHidden/>
              </w:rPr>
              <w:t>43</w:t>
            </w:r>
            <w:r w:rsidR="00D83283">
              <w:rPr>
                <w:noProof/>
                <w:webHidden/>
              </w:rPr>
              <w:fldChar w:fldCharType="end"/>
            </w:r>
          </w:hyperlink>
        </w:p>
        <w:p w14:paraId="0E87E89B" w14:textId="129648DF" w:rsidR="00D83283" w:rsidRDefault="00AF2A34">
          <w:pPr>
            <w:pStyle w:val="Indholdsfortegnelse1"/>
            <w:rPr>
              <w:rFonts w:eastAsiaTheme="minorEastAsia"/>
              <w:noProof/>
              <w:color w:val="auto"/>
              <w:sz w:val="22"/>
              <w:lang w:eastAsia="da-DK"/>
            </w:rPr>
          </w:pPr>
          <w:hyperlink w:anchor="_Toc55206181" w:history="1">
            <w:r w:rsidR="00D83283" w:rsidRPr="00AC1AD1">
              <w:rPr>
                <w:rStyle w:val="Hyperlink"/>
                <w:noProof/>
              </w:rPr>
              <w:t>14</w:t>
            </w:r>
            <w:r w:rsidR="00D83283">
              <w:rPr>
                <w:rFonts w:eastAsiaTheme="minorEastAsia"/>
                <w:noProof/>
                <w:color w:val="auto"/>
                <w:sz w:val="22"/>
                <w:lang w:eastAsia="da-DK"/>
              </w:rPr>
              <w:tab/>
            </w:r>
            <w:r w:rsidR="00D83283" w:rsidRPr="00AC1AD1">
              <w:rPr>
                <w:rStyle w:val="Hyperlink"/>
                <w:noProof/>
              </w:rPr>
              <w:t>Forhandlingsforbuddet</w:t>
            </w:r>
            <w:r w:rsidR="00D83283">
              <w:rPr>
                <w:noProof/>
                <w:webHidden/>
              </w:rPr>
              <w:tab/>
            </w:r>
            <w:r w:rsidR="00D83283">
              <w:rPr>
                <w:noProof/>
                <w:webHidden/>
              </w:rPr>
              <w:fldChar w:fldCharType="begin"/>
            </w:r>
            <w:r w:rsidR="00D83283">
              <w:rPr>
                <w:noProof/>
                <w:webHidden/>
              </w:rPr>
              <w:instrText xml:space="preserve"> PAGEREF _Toc55206181 \h </w:instrText>
            </w:r>
            <w:r w:rsidR="00D83283">
              <w:rPr>
                <w:noProof/>
                <w:webHidden/>
              </w:rPr>
            </w:r>
            <w:r w:rsidR="00D83283">
              <w:rPr>
                <w:noProof/>
                <w:webHidden/>
              </w:rPr>
              <w:fldChar w:fldCharType="separate"/>
            </w:r>
            <w:r w:rsidR="002C68A3">
              <w:rPr>
                <w:noProof/>
                <w:webHidden/>
              </w:rPr>
              <w:t>44</w:t>
            </w:r>
            <w:r w:rsidR="00D83283">
              <w:rPr>
                <w:noProof/>
                <w:webHidden/>
              </w:rPr>
              <w:fldChar w:fldCharType="end"/>
            </w:r>
          </w:hyperlink>
        </w:p>
        <w:p w14:paraId="0EF3321E" w14:textId="19B6D5D7" w:rsidR="00D83283" w:rsidRDefault="00AF2A34">
          <w:pPr>
            <w:pStyle w:val="Indholdsfortegnelse1"/>
            <w:rPr>
              <w:rFonts w:eastAsiaTheme="minorEastAsia"/>
              <w:noProof/>
              <w:color w:val="auto"/>
              <w:sz w:val="22"/>
              <w:lang w:eastAsia="da-DK"/>
            </w:rPr>
          </w:pPr>
          <w:hyperlink w:anchor="_Toc55206182" w:history="1">
            <w:r w:rsidR="00D83283" w:rsidRPr="00AC1AD1">
              <w:rPr>
                <w:rStyle w:val="Hyperlink"/>
                <w:noProof/>
              </w:rPr>
              <w:t>15</w:t>
            </w:r>
            <w:r w:rsidR="00D83283">
              <w:rPr>
                <w:rFonts w:eastAsiaTheme="minorEastAsia"/>
                <w:noProof/>
                <w:color w:val="auto"/>
                <w:sz w:val="22"/>
                <w:lang w:eastAsia="da-DK"/>
              </w:rPr>
              <w:tab/>
            </w:r>
            <w:r w:rsidR="00D83283" w:rsidRPr="00AC1AD1">
              <w:rPr>
                <w:rStyle w:val="Hyperlink"/>
                <w:noProof/>
              </w:rPr>
              <w:t>Fortrolighed</w:t>
            </w:r>
            <w:r w:rsidR="00D83283">
              <w:rPr>
                <w:noProof/>
                <w:webHidden/>
              </w:rPr>
              <w:tab/>
            </w:r>
            <w:r w:rsidR="00D83283">
              <w:rPr>
                <w:noProof/>
                <w:webHidden/>
              </w:rPr>
              <w:fldChar w:fldCharType="begin"/>
            </w:r>
            <w:r w:rsidR="00D83283">
              <w:rPr>
                <w:noProof/>
                <w:webHidden/>
              </w:rPr>
              <w:instrText xml:space="preserve"> PAGEREF _Toc55206182 \h </w:instrText>
            </w:r>
            <w:r w:rsidR="00D83283">
              <w:rPr>
                <w:noProof/>
                <w:webHidden/>
              </w:rPr>
            </w:r>
            <w:r w:rsidR="00D83283">
              <w:rPr>
                <w:noProof/>
                <w:webHidden/>
              </w:rPr>
              <w:fldChar w:fldCharType="separate"/>
            </w:r>
            <w:r w:rsidR="002C68A3">
              <w:rPr>
                <w:noProof/>
                <w:webHidden/>
              </w:rPr>
              <w:t>45</w:t>
            </w:r>
            <w:r w:rsidR="00D83283">
              <w:rPr>
                <w:noProof/>
                <w:webHidden/>
              </w:rPr>
              <w:fldChar w:fldCharType="end"/>
            </w:r>
          </w:hyperlink>
        </w:p>
        <w:p w14:paraId="22D65808" w14:textId="3C6F7E70" w:rsidR="00D83283" w:rsidRDefault="00AF2A34">
          <w:pPr>
            <w:pStyle w:val="Indholdsfortegnelse1"/>
            <w:rPr>
              <w:rFonts w:eastAsiaTheme="minorEastAsia"/>
              <w:noProof/>
              <w:color w:val="auto"/>
              <w:sz w:val="22"/>
              <w:lang w:eastAsia="da-DK"/>
            </w:rPr>
          </w:pPr>
          <w:hyperlink w:anchor="_Toc55206183" w:history="1">
            <w:r w:rsidR="00D83283" w:rsidRPr="00AC1AD1">
              <w:rPr>
                <w:rStyle w:val="Hyperlink"/>
                <w:noProof/>
              </w:rPr>
              <w:t>16</w:t>
            </w:r>
            <w:r w:rsidR="00D83283">
              <w:rPr>
                <w:rFonts w:eastAsiaTheme="minorEastAsia"/>
                <w:noProof/>
                <w:color w:val="auto"/>
                <w:sz w:val="22"/>
                <w:lang w:eastAsia="da-DK"/>
              </w:rPr>
              <w:tab/>
            </w:r>
            <w:r w:rsidR="00D83283" w:rsidRPr="00AC1AD1">
              <w:rPr>
                <w:rStyle w:val="Hyperlink"/>
                <w:noProof/>
              </w:rPr>
              <w:t>Endelig dokumentation</w:t>
            </w:r>
            <w:r w:rsidR="00D83283">
              <w:rPr>
                <w:noProof/>
                <w:webHidden/>
              </w:rPr>
              <w:tab/>
            </w:r>
            <w:r w:rsidR="00D83283">
              <w:rPr>
                <w:noProof/>
                <w:webHidden/>
              </w:rPr>
              <w:fldChar w:fldCharType="begin"/>
            </w:r>
            <w:r w:rsidR="00D83283">
              <w:rPr>
                <w:noProof/>
                <w:webHidden/>
              </w:rPr>
              <w:instrText xml:space="preserve"> PAGEREF _Toc55206183 \h </w:instrText>
            </w:r>
            <w:r w:rsidR="00D83283">
              <w:rPr>
                <w:noProof/>
                <w:webHidden/>
              </w:rPr>
            </w:r>
            <w:r w:rsidR="00D83283">
              <w:rPr>
                <w:noProof/>
                <w:webHidden/>
              </w:rPr>
              <w:fldChar w:fldCharType="separate"/>
            </w:r>
            <w:r w:rsidR="002C68A3">
              <w:rPr>
                <w:noProof/>
                <w:webHidden/>
              </w:rPr>
              <w:t>46</w:t>
            </w:r>
            <w:r w:rsidR="00D83283">
              <w:rPr>
                <w:noProof/>
                <w:webHidden/>
              </w:rPr>
              <w:fldChar w:fldCharType="end"/>
            </w:r>
          </w:hyperlink>
        </w:p>
        <w:p w14:paraId="13FBE80D" w14:textId="21A047C9" w:rsidR="00D83283" w:rsidRDefault="00AF2A34">
          <w:pPr>
            <w:pStyle w:val="Indholdsfortegnelse2"/>
            <w:tabs>
              <w:tab w:val="left" w:pos="799"/>
              <w:tab w:val="right" w:leader="dot" w:pos="9628"/>
            </w:tabs>
            <w:rPr>
              <w:rFonts w:eastAsiaTheme="minorEastAsia"/>
              <w:noProof/>
              <w:color w:val="auto"/>
              <w:sz w:val="22"/>
              <w:lang w:eastAsia="da-DK"/>
            </w:rPr>
          </w:pPr>
          <w:hyperlink w:anchor="_Toc55206184" w:history="1">
            <w:r w:rsidR="00D83283" w:rsidRPr="00AC1AD1">
              <w:rPr>
                <w:rStyle w:val="Hyperlink"/>
                <w:noProof/>
              </w:rPr>
              <w:t>16.1</w:t>
            </w:r>
            <w:r w:rsidR="00D83283">
              <w:rPr>
                <w:rFonts w:eastAsiaTheme="minorEastAsia"/>
                <w:noProof/>
                <w:color w:val="auto"/>
                <w:sz w:val="22"/>
                <w:lang w:eastAsia="da-DK"/>
              </w:rPr>
              <w:tab/>
            </w:r>
            <w:r w:rsidR="00D83283" w:rsidRPr="00AC1AD1">
              <w:rPr>
                <w:rStyle w:val="Hyperlink"/>
                <w:noProof/>
              </w:rPr>
              <w:t>Dokumentation vedrørende obligatoriske og frivillige udelukkelsesgrunde</w:t>
            </w:r>
            <w:r w:rsidR="00D83283">
              <w:rPr>
                <w:noProof/>
                <w:webHidden/>
              </w:rPr>
              <w:tab/>
            </w:r>
            <w:r w:rsidR="00D83283">
              <w:rPr>
                <w:noProof/>
                <w:webHidden/>
              </w:rPr>
              <w:fldChar w:fldCharType="begin"/>
            </w:r>
            <w:r w:rsidR="00D83283">
              <w:rPr>
                <w:noProof/>
                <w:webHidden/>
              </w:rPr>
              <w:instrText xml:space="preserve"> PAGEREF _Toc55206184 \h </w:instrText>
            </w:r>
            <w:r w:rsidR="00D83283">
              <w:rPr>
                <w:noProof/>
                <w:webHidden/>
              </w:rPr>
            </w:r>
            <w:r w:rsidR="00D83283">
              <w:rPr>
                <w:noProof/>
                <w:webHidden/>
              </w:rPr>
              <w:fldChar w:fldCharType="separate"/>
            </w:r>
            <w:r w:rsidR="002C68A3">
              <w:rPr>
                <w:noProof/>
                <w:webHidden/>
              </w:rPr>
              <w:t>46</w:t>
            </w:r>
            <w:r w:rsidR="00D83283">
              <w:rPr>
                <w:noProof/>
                <w:webHidden/>
              </w:rPr>
              <w:fldChar w:fldCharType="end"/>
            </w:r>
          </w:hyperlink>
        </w:p>
        <w:p w14:paraId="4201F697" w14:textId="0A871284" w:rsidR="00D83283" w:rsidRDefault="00AF2A34">
          <w:pPr>
            <w:pStyle w:val="Indholdsfortegnelse3"/>
            <w:rPr>
              <w:rFonts w:eastAsiaTheme="minorEastAsia"/>
              <w:noProof/>
              <w:color w:val="auto"/>
              <w:sz w:val="22"/>
              <w:lang w:eastAsia="da-DK"/>
            </w:rPr>
          </w:pPr>
          <w:hyperlink w:anchor="_Toc55206185" w:history="1">
            <w:r w:rsidR="00D83283" w:rsidRPr="00AC1AD1">
              <w:rPr>
                <w:rStyle w:val="Hyperlink"/>
                <w:noProof/>
                <w14:scene3d>
                  <w14:camera w14:prst="orthographicFront"/>
                  <w14:lightRig w14:rig="threePt" w14:dir="t">
                    <w14:rot w14:lat="0" w14:lon="0" w14:rev="0"/>
                  </w14:lightRig>
                </w14:scene3d>
              </w:rPr>
              <w:t>16.1.1</w:t>
            </w:r>
            <w:r w:rsidR="00D83283">
              <w:rPr>
                <w:rFonts w:eastAsiaTheme="minorEastAsia"/>
                <w:noProof/>
                <w:color w:val="auto"/>
                <w:sz w:val="22"/>
                <w:lang w:eastAsia="da-DK"/>
              </w:rPr>
              <w:tab/>
            </w:r>
            <w:r w:rsidR="00D83283" w:rsidRPr="00AC1AD1">
              <w:rPr>
                <w:rStyle w:val="Hyperlink"/>
                <w:noProof/>
              </w:rPr>
              <w:t>Danske virksomheder</w:t>
            </w:r>
            <w:r w:rsidR="00D83283">
              <w:rPr>
                <w:noProof/>
                <w:webHidden/>
              </w:rPr>
              <w:tab/>
            </w:r>
            <w:r w:rsidR="00D83283">
              <w:rPr>
                <w:noProof/>
                <w:webHidden/>
              </w:rPr>
              <w:fldChar w:fldCharType="begin"/>
            </w:r>
            <w:r w:rsidR="00D83283">
              <w:rPr>
                <w:noProof/>
                <w:webHidden/>
              </w:rPr>
              <w:instrText xml:space="preserve"> PAGEREF _Toc55206185 \h </w:instrText>
            </w:r>
            <w:r w:rsidR="00D83283">
              <w:rPr>
                <w:noProof/>
                <w:webHidden/>
              </w:rPr>
            </w:r>
            <w:r w:rsidR="00D83283">
              <w:rPr>
                <w:noProof/>
                <w:webHidden/>
              </w:rPr>
              <w:fldChar w:fldCharType="separate"/>
            </w:r>
            <w:r w:rsidR="002C68A3">
              <w:rPr>
                <w:noProof/>
                <w:webHidden/>
              </w:rPr>
              <w:t>46</w:t>
            </w:r>
            <w:r w:rsidR="00D83283">
              <w:rPr>
                <w:noProof/>
                <w:webHidden/>
              </w:rPr>
              <w:fldChar w:fldCharType="end"/>
            </w:r>
          </w:hyperlink>
        </w:p>
        <w:p w14:paraId="605DDDB7" w14:textId="351E00A1" w:rsidR="00D83283" w:rsidRDefault="00AF2A34">
          <w:pPr>
            <w:pStyle w:val="Indholdsfortegnelse3"/>
            <w:rPr>
              <w:rFonts w:eastAsiaTheme="minorEastAsia"/>
              <w:noProof/>
              <w:color w:val="auto"/>
              <w:sz w:val="22"/>
              <w:lang w:eastAsia="da-DK"/>
            </w:rPr>
          </w:pPr>
          <w:hyperlink w:anchor="_Toc55206186" w:history="1">
            <w:r w:rsidR="00D83283" w:rsidRPr="00AC1AD1">
              <w:rPr>
                <w:rStyle w:val="Hyperlink"/>
                <w:noProof/>
                <w14:scene3d>
                  <w14:camera w14:prst="orthographicFront"/>
                  <w14:lightRig w14:rig="threePt" w14:dir="t">
                    <w14:rot w14:lat="0" w14:lon="0" w14:rev="0"/>
                  </w14:lightRig>
                </w14:scene3d>
              </w:rPr>
              <w:t>16.1.2</w:t>
            </w:r>
            <w:r w:rsidR="00D83283">
              <w:rPr>
                <w:rFonts w:eastAsiaTheme="minorEastAsia"/>
                <w:noProof/>
                <w:color w:val="auto"/>
                <w:sz w:val="22"/>
                <w:lang w:eastAsia="da-DK"/>
              </w:rPr>
              <w:tab/>
            </w:r>
            <w:r w:rsidR="00D83283" w:rsidRPr="00AC1AD1">
              <w:rPr>
                <w:rStyle w:val="Hyperlink"/>
                <w:noProof/>
              </w:rPr>
              <w:t>Udenlandske virksomheder</w:t>
            </w:r>
            <w:r w:rsidR="00D83283">
              <w:rPr>
                <w:noProof/>
                <w:webHidden/>
              </w:rPr>
              <w:tab/>
            </w:r>
            <w:r w:rsidR="00D83283">
              <w:rPr>
                <w:noProof/>
                <w:webHidden/>
              </w:rPr>
              <w:fldChar w:fldCharType="begin"/>
            </w:r>
            <w:r w:rsidR="00D83283">
              <w:rPr>
                <w:noProof/>
                <w:webHidden/>
              </w:rPr>
              <w:instrText xml:space="preserve"> PAGEREF _Toc55206186 \h </w:instrText>
            </w:r>
            <w:r w:rsidR="00D83283">
              <w:rPr>
                <w:noProof/>
                <w:webHidden/>
              </w:rPr>
            </w:r>
            <w:r w:rsidR="00D83283">
              <w:rPr>
                <w:noProof/>
                <w:webHidden/>
              </w:rPr>
              <w:fldChar w:fldCharType="separate"/>
            </w:r>
            <w:r w:rsidR="002C68A3">
              <w:rPr>
                <w:noProof/>
                <w:webHidden/>
              </w:rPr>
              <w:t>47</w:t>
            </w:r>
            <w:r w:rsidR="00D83283">
              <w:rPr>
                <w:noProof/>
                <w:webHidden/>
              </w:rPr>
              <w:fldChar w:fldCharType="end"/>
            </w:r>
          </w:hyperlink>
        </w:p>
        <w:p w14:paraId="0C0F8DAD" w14:textId="4F99B588" w:rsidR="00D83283" w:rsidRDefault="00AF2A34">
          <w:pPr>
            <w:pStyle w:val="Indholdsfortegnelse2"/>
            <w:tabs>
              <w:tab w:val="left" w:pos="799"/>
              <w:tab w:val="right" w:leader="dot" w:pos="9628"/>
            </w:tabs>
            <w:rPr>
              <w:rFonts w:eastAsiaTheme="minorEastAsia"/>
              <w:noProof/>
              <w:color w:val="auto"/>
              <w:sz w:val="22"/>
              <w:lang w:eastAsia="da-DK"/>
            </w:rPr>
          </w:pPr>
          <w:hyperlink w:anchor="_Toc55206187" w:history="1">
            <w:r w:rsidR="00D83283" w:rsidRPr="00AC1AD1">
              <w:rPr>
                <w:rStyle w:val="Hyperlink"/>
                <w:noProof/>
              </w:rPr>
              <w:t>16.2</w:t>
            </w:r>
            <w:r w:rsidR="00D83283">
              <w:rPr>
                <w:rFonts w:eastAsiaTheme="minorEastAsia"/>
                <w:noProof/>
                <w:color w:val="auto"/>
                <w:sz w:val="22"/>
                <w:lang w:eastAsia="da-DK"/>
              </w:rPr>
              <w:tab/>
            </w:r>
            <w:r w:rsidR="00D83283" w:rsidRPr="00AC1AD1">
              <w:rPr>
                <w:rStyle w:val="Hyperlink"/>
                <w:noProof/>
              </w:rPr>
              <w:t>Dokumentation vedrørende økonomisk og finansiel formåen</w:t>
            </w:r>
            <w:r w:rsidR="00D83283">
              <w:rPr>
                <w:noProof/>
                <w:webHidden/>
              </w:rPr>
              <w:tab/>
            </w:r>
            <w:r w:rsidR="00D83283">
              <w:rPr>
                <w:noProof/>
                <w:webHidden/>
              </w:rPr>
              <w:fldChar w:fldCharType="begin"/>
            </w:r>
            <w:r w:rsidR="00D83283">
              <w:rPr>
                <w:noProof/>
                <w:webHidden/>
              </w:rPr>
              <w:instrText xml:space="preserve"> PAGEREF _Toc55206187 \h </w:instrText>
            </w:r>
            <w:r w:rsidR="00D83283">
              <w:rPr>
                <w:noProof/>
                <w:webHidden/>
              </w:rPr>
            </w:r>
            <w:r w:rsidR="00D83283">
              <w:rPr>
                <w:noProof/>
                <w:webHidden/>
              </w:rPr>
              <w:fldChar w:fldCharType="separate"/>
            </w:r>
            <w:r w:rsidR="002C68A3">
              <w:rPr>
                <w:noProof/>
                <w:webHidden/>
              </w:rPr>
              <w:t>47</w:t>
            </w:r>
            <w:r w:rsidR="00D83283">
              <w:rPr>
                <w:noProof/>
                <w:webHidden/>
              </w:rPr>
              <w:fldChar w:fldCharType="end"/>
            </w:r>
          </w:hyperlink>
        </w:p>
        <w:p w14:paraId="4BBAD14E" w14:textId="6AED068A" w:rsidR="00D83283" w:rsidRDefault="00AF2A34">
          <w:pPr>
            <w:pStyle w:val="Indholdsfortegnelse2"/>
            <w:tabs>
              <w:tab w:val="left" w:pos="799"/>
              <w:tab w:val="right" w:leader="dot" w:pos="9628"/>
            </w:tabs>
            <w:rPr>
              <w:rFonts w:eastAsiaTheme="minorEastAsia"/>
              <w:noProof/>
              <w:color w:val="auto"/>
              <w:sz w:val="22"/>
              <w:lang w:eastAsia="da-DK"/>
            </w:rPr>
          </w:pPr>
          <w:hyperlink w:anchor="_Toc55206188" w:history="1">
            <w:r w:rsidR="00D83283" w:rsidRPr="00AC1AD1">
              <w:rPr>
                <w:rStyle w:val="Hyperlink"/>
                <w:noProof/>
              </w:rPr>
              <w:t>16.3</w:t>
            </w:r>
            <w:r w:rsidR="00D83283">
              <w:rPr>
                <w:rFonts w:eastAsiaTheme="minorEastAsia"/>
                <w:noProof/>
                <w:color w:val="auto"/>
                <w:sz w:val="22"/>
                <w:lang w:eastAsia="da-DK"/>
              </w:rPr>
              <w:tab/>
            </w:r>
            <w:r w:rsidR="00D83283" w:rsidRPr="00AC1AD1">
              <w:rPr>
                <w:rStyle w:val="Hyperlink"/>
                <w:noProof/>
              </w:rPr>
              <w:t>Dokumentation for anvendte støttende enheder (støtteerklæring)</w:t>
            </w:r>
            <w:r w:rsidR="00D83283">
              <w:rPr>
                <w:noProof/>
                <w:webHidden/>
              </w:rPr>
              <w:tab/>
            </w:r>
            <w:r w:rsidR="00D83283">
              <w:rPr>
                <w:noProof/>
                <w:webHidden/>
              </w:rPr>
              <w:fldChar w:fldCharType="begin"/>
            </w:r>
            <w:r w:rsidR="00D83283">
              <w:rPr>
                <w:noProof/>
                <w:webHidden/>
              </w:rPr>
              <w:instrText xml:space="preserve"> PAGEREF _Toc55206188 \h </w:instrText>
            </w:r>
            <w:r w:rsidR="00D83283">
              <w:rPr>
                <w:noProof/>
                <w:webHidden/>
              </w:rPr>
            </w:r>
            <w:r w:rsidR="00D83283">
              <w:rPr>
                <w:noProof/>
                <w:webHidden/>
              </w:rPr>
              <w:fldChar w:fldCharType="separate"/>
            </w:r>
            <w:r w:rsidR="002C68A3">
              <w:rPr>
                <w:noProof/>
                <w:webHidden/>
              </w:rPr>
              <w:t>48</w:t>
            </w:r>
            <w:r w:rsidR="00D83283">
              <w:rPr>
                <w:noProof/>
                <w:webHidden/>
              </w:rPr>
              <w:fldChar w:fldCharType="end"/>
            </w:r>
          </w:hyperlink>
        </w:p>
        <w:p w14:paraId="58FC84A9" w14:textId="5DD4CD7A" w:rsidR="00D83283" w:rsidRDefault="00AF2A34">
          <w:pPr>
            <w:pStyle w:val="Indholdsfortegnelse1"/>
            <w:rPr>
              <w:rFonts w:eastAsiaTheme="minorEastAsia"/>
              <w:noProof/>
              <w:color w:val="auto"/>
              <w:sz w:val="22"/>
              <w:lang w:eastAsia="da-DK"/>
            </w:rPr>
          </w:pPr>
          <w:hyperlink w:anchor="_Toc55206189" w:history="1">
            <w:r w:rsidR="00D83283" w:rsidRPr="00AC1AD1">
              <w:rPr>
                <w:rStyle w:val="Hyperlink"/>
                <w:noProof/>
              </w:rPr>
              <w:t>17</w:t>
            </w:r>
            <w:r w:rsidR="00D83283">
              <w:rPr>
                <w:rFonts w:eastAsiaTheme="minorEastAsia"/>
                <w:noProof/>
                <w:color w:val="auto"/>
                <w:sz w:val="22"/>
                <w:lang w:eastAsia="da-DK"/>
              </w:rPr>
              <w:tab/>
            </w:r>
            <w:r w:rsidR="00D83283" w:rsidRPr="00AC1AD1">
              <w:rPr>
                <w:rStyle w:val="Hyperlink"/>
                <w:noProof/>
              </w:rPr>
              <w:t>Implementering</w:t>
            </w:r>
            <w:r w:rsidR="00D83283">
              <w:rPr>
                <w:noProof/>
                <w:webHidden/>
              </w:rPr>
              <w:tab/>
            </w:r>
            <w:r w:rsidR="00D83283">
              <w:rPr>
                <w:noProof/>
                <w:webHidden/>
              </w:rPr>
              <w:fldChar w:fldCharType="begin"/>
            </w:r>
            <w:r w:rsidR="00D83283">
              <w:rPr>
                <w:noProof/>
                <w:webHidden/>
              </w:rPr>
              <w:instrText xml:space="preserve"> PAGEREF _Toc55206189 \h </w:instrText>
            </w:r>
            <w:r w:rsidR="00D83283">
              <w:rPr>
                <w:noProof/>
                <w:webHidden/>
              </w:rPr>
            </w:r>
            <w:r w:rsidR="00D83283">
              <w:rPr>
                <w:noProof/>
                <w:webHidden/>
              </w:rPr>
              <w:fldChar w:fldCharType="separate"/>
            </w:r>
            <w:r w:rsidR="002C68A3">
              <w:rPr>
                <w:noProof/>
                <w:webHidden/>
              </w:rPr>
              <w:t>49</w:t>
            </w:r>
            <w:r w:rsidR="00D83283">
              <w:rPr>
                <w:noProof/>
                <w:webHidden/>
              </w:rPr>
              <w:fldChar w:fldCharType="end"/>
            </w:r>
          </w:hyperlink>
        </w:p>
        <w:p w14:paraId="6A7A33BD" w14:textId="4F915D6B" w:rsidR="00D83283" w:rsidRDefault="00AF2A34">
          <w:pPr>
            <w:pStyle w:val="Indholdsfortegnelse1"/>
            <w:rPr>
              <w:rFonts w:eastAsiaTheme="minorEastAsia"/>
              <w:noProof/>
              <w:color w:val="auto"/>
              <w:sz w:val="22"/>
              <w:lang w:eastAsia="da-DK"/>
            </w:rPr>
          </w:pPr>
          <w:hyperlink w:anchor="_Toc55206190" w:history="1">
            <w:r w:rsidR="00D83283" w:rsidRPr="00AC1AD1">
              <w:rPr>
                <w:rStyle w:val="Hyperlink"/>
                <w:noProof/>
              </w:rPr>
              <w:t>18</w:t>
            </w:r>
            <w:r w:rsidR="00D83283">
              <w:rPr>
                <w:rFonts w:eastAsiaTheme="minorEastAsia"/>
                <w:noProof/>
                <w:color w:val="auto"/>
                <w:sz w:val="22"/>
                <w:lang w:eastAsia="da-DK"/>
              </w:rPr>
              <w:tab/>
            </w:r>
            <w:r w:rsidR="00D83283" w:rsidRPr="00AC1AD1">
              <w:rPr>
                <w:rStyle w:val="Hyperlink"/>
                <w:noProof/>
              </w:rPr>
              <w:t>Tjekliste</w:t>
            </w:r>
            <w:r w:rsidR="00D83283">
              <w:rPr>
                <w:noProof/>
                <w:webHidden/>
              </w:rPr>
              <w:tab/>
            </w:r>
            <w:r w:rsidR="00D83283">
              <w:rPr>
                <w:noProof/>
                <w:webHidden/>
              </w:rPr>
              <w:fldChar w:fldCharType="begin"/>
            </w:r>
            <w:r w:rsidR="00D83283">
              <w:rPr>
                <w:noProof/>
                <w:webHidden/>
              </w:rPr>
              <w:instrText xml:space="preserve"> PAGEREF _Toc55206190 \h </w:instrText>
            </w:r>
            <w:r w:rsidR="00D83283">
              <w:rPr>
                <w:noProof/>
                <w:webHidden/>
              </w:rPr>
            </w:r>
            <w:r w:rsidR="00D83283">
              <w:rPr>
                <w:noProof/>
                <w:webHidden/>
              </w:rPr>
              <w:fldChar w:fldCharType="separate"/>
            </w:r>
            <w:r w:rsidR="002C68A3">
              <w:rPr>
                <w:noProof/>
                <w:webHidden/>
              </w:rPr>
              <w:t>50</w:t>
            </w:r>
            <w:r w:rsidR="00D83283">
              <w:rPr>
                <w:noProof/>
                <w:webHidden/>
              </w:rPr>
              <w:fldChar w:fldCharType="end"/>
            </w:r>
          </w:hyperlink>
        </w:p>
        <w:p w14:paraId="6D1FCC86" w14:textId="6D42082C" w:rsidR="00D83283" w:rsidRDefault="00AF2A34">
          <w:pPr>
            <w:pStyle w:val="Indholdsfortegnelse2"/>
            <w:tabs>
              <w:tab w:val="left" w:pos="799"/>
              <w:tab w:val="right" w:leader="dot" w:pos="9628"/>
            </w:tabs>
            <w:rPr>
              <w:rFonts w:eastAsiaTheme="minorEastAsia"/>
              <w:noProof/>
              <w:color w:val="auto"/>
              <w:sz w:val="22"/>
              <w:lang w:eastAsia="da-DK"/>
            </w:rPr>
          </w:pPr>
          <w:hyperlink w:anchor="_Toc55206191" w:history="1">
            <w:r w:rsidR="00D83283" w:rsidRPr="00AC1AD1">
              <w:rPr>
                <w:rStyle w:val="Hyperlink"/>
                <w:noProof/>
              </w:rPr>
              <w:t>18.1</w:t>
            </w:r>
            <w:r w:rsidR="00D83283">
              <w:rPr>
                <w:rFonts w:eastAsiaTheme="minorEastAsia"/>
                <w:noProof/>
                <w:color w:val="auto"/>
                <w:sz w:val="22"/>
                <w:lang w:eastAsia="da-DK"/>
              </w:rPr>
              <w:tab/>
            </w:r>
            <w:r w:rsidR="00D83283" w:rsidRPr="00AC1AD1">
              <w:rPr>
                <w:rStyle w:val="Hyperlink"/>
                <w:noProof/>
              </w:rPr>
              <w:t>Ansøgning om prækvalifikation</w:t>
            </w:r>
            <w:r w:rsidR="00D83283">
              <w:rPr>
                <w:noProof/>
                <w:webHidden/>
              </w:rPr>
              <w:tab/>
            </w:r>
            <w:r w:rsidR="00D83283">
              <w:rPr>
                <w:noProof/>
                <w:webHidden/>
              </w:rPr>
              <w:fldChar w:fldCharType="begin"/>
            </w:r>
            <w:r w:rsidR="00D83283">
              <w:rPr>
                <w:noProof/>
                <w:webHidden/>
              </w:rPr>
              <w:instrText xml:space="preserve"> PAGEREF _Toc55206191 \h </w:instrText>
            </w:r>
            <w:r w:rsidR="00D83283">
              <w:rPr>
                <w:noProof/>
                <w:webHidden/>
              </w:rPr>
            </w:r>
            <w:r w:rsidR="00D83283">
              <w:rPr>
                <w:noProof/>
                <w:webHidden/>
              </w:rPr>
              <w:fldChar w:fldCharType="separate"/>
            </w:r>
            <w:r w:rsidR="002C68A3">
              <w:rPr>
                <w:noProof/>
                <w:webHidden/>
              </w:rPr>
              <w:t>50</w:t>
            </w:r>
            <w:r w:rsidR="00D83283">
              <w:rPr>
                <w:noProof/>
                <w:webHidden/>
              </w:rPr>
              <w:fldChar w:fldCharType="end"/>
            </w:r>
          </w:hyperlink>
        </w:p>
        <w:p w14:paraId="77F61BF9" w14:textId="59A52D37" w:rsidR="00D83283" w:rsidRDefault="00AF2A34">
          <w:pPr>
            <w:pStyle w:val="Indholdsfortegnelse2"/>
            <w:tabs>
              <w:tab w:val="left" w:pos="799"/>
              <w:tab w:val="right" w:leader="dot" w:pos="9628"/>
            </w:tabs>
            <w:rPr>
              <w:rFonts w:eastAsiaTheme="minorEastAsia"/>
              <w:noProof/>
              <w:color w:val="auto"/>
              <w:sz w:val="22"/>
              <w:lang w:eastAsia="da-DK"/>
            </w:rPr>
          </w:pPr>
          <w:hyperlink w:anchor="_Toc55206192" w:history="1">
            <w:r w:rsidR="00D83283" w:rsidRPr="00AC1AD1">
              <w:rPr>
                <w:rStyle w:val="Hyperlink"/>
                <w:noProof/>
              </w:rPr>
              <w:t>18.2</w:t>
            </w:r>
            <w:r w:rsidR="00D83283">
              <w:rPr>
                <w:rFonts w:eastAsiaTheme="minorEastAsia"/>
                <w:noProof/>
                <w:color w:val="auto"/>
                <w:sz w:val="22"/>
                <w:lang w:eastAsia="da-DK"/>
              </w:rPr>
              <w:tab/>
            </w:r>
            <w:r w:rsidR="00D83283" w:rsidRPr="00AC1AD1">
              <w:rPr>
                <w:rStyle w:val="Hyperlink"/>
                <w:noProof/>
              </w:rPr>
              <w:t>Tilbudsafgivelse</w:t>
            </w:r>
            <w:r w:rsidR="00D83283">
              <w:rPr>
                <w:noProof/>
                <w:webHidden/>
              </w:rPr>
              <w:tab/>
            </w:r>
            <w:r w:rsidR="00D83283">
              <w:rPr>
                <w:noProof/>
                <w:webHidden/>
              </w:rPr>
              <w:fldChar w:fldCharType="begin"/>
            </w:r>
            <w:r w:rsidR="00D83283">
              <w:rPr>
                <w:noProof/>
                <w:webHidden/>
              </w:rPr>
              <w:instrText xml:space="preserve"> PAGEREF _Toc55206192 \h </w:instrText>
            </w:r>
            <w:r w:rsidR="00D83283">
              <w:rPr>
                <w:noProof/>
                <w:webHidden/>
              </w:rPr>
            </w:r>
            <w:r w:rsidR="00D83283">
              <w:rPr>
                <w:noProof/>
                <w:webHidden/>
              </w:rPr>
              <w:fldChar w:fldCharType="separate"/>
            </w:r>
            <w:r w:rsidR="002C68A3">
              <w:rPr>
                <w:noProof/>
                <w:webHidden/>
              </w:rPr>
              <w:t>50</w:t>
            </w:r>
            <w:r w:rsidR="00D83283">
              <w:rPr>
                <w:noProof/>
                <w:webHidden/>
              </w:rPr>
              <w:fldChar w:fldCharType="end"/>
            </w:r>
          </w:hyperlink>
        </w:p>
        <w:p w14:paraId="36E4E1AE" w14:textId="5A612617" w:rsidR="00E22CA4" w:rsidRDefault="0059686B">
          <w:pPr>
            <w:rPr>
              <w:b/>
              <w:bCs/>
            </w:rPr>
          </w:pPr>
          <w:r>
            <w:fldChar w:fldCharType="end"/>
          </w:r>
        </w:p>
      </w:sdtContent>
    </w:sdt>
    <w:p w14:paraId="05B2A449" w14:textId="77777777" w:rsidR="004500EA" w:rsidRPr="004500EA" w:rsidRDefault="00A13A5B" w:rsidP="00DF36AA">
      <w:r>
        <w:br w:type="page"/>
      </w:r>
    </w:p>
    <w:p w14:paraId="761FC250" w14:textId="77777777" w:rsidR="00936D37" w:rsidRDefault="00936D37" w:rsidP="000027E0">
      <w:pPr>
        <w:pStyle w:val="Overskrift1"/>
        <w:pageBreakBefore/>
        <w:numPr>
          <w:ilvl w:val="0"/>
          <w:numId w:val="13"/>
        </w:numPr>
        <w:spacing w:before="1680" w:after="120" w:line="240" w:lineRule="auto"/>
        <w:ind w:left="567" w:hanging="567"/>
      </w:pPr>
      <w:bookmarkStart w:id="0" w:name="_Ref460259226"/>
      <w:bookmarkStart w:id="1" w:name="_Toc460312112"/>
      <w:bookmarkStart w:id="2" w:name="_Toc461718864"/>
      <w:bookmarkStart w:id="3" w:name="_Toc55205930"/>
      <w:r>
        <w:lastRenderedPageBreak/>
        <w:t>Den ordregivende myndighed</w:t>
      </w:r>
      <w:bookmarkEnd w:id="0"/>
      <w:bookmarkEnd w:id="1"/>
      <w:bookmarkEnd w:id="2"/>
      <w:bookmarkEnd w:id="3"/>
    </w:p>
    <w:p w14:paraId="3B6E5B51" w14:textId="77777777" w:rsidR="00936D37" w:rsidRDefault="00936D37" w:rsidP="00936D37">
      <w:pPr>
        <w:pStyle w:val="Brdtekst"/>
      </w:pPr>
    </w:p>
    <w:p w14:paraId="13B20DC4" w14:textId="77777777" w:rsidR="00936D37" w:rsidRPr="00B43633" w:rsidRDefault="00936D37" w:rsidP="00936D37">
      <w:pPr>
        <w:pStyle w:val="Brdtekst"/>
        <w:rPr>
          <w:b/>
        </w:rPr>
      </w:pPr>
      <w:r w:rsidRPr="00B43633">
        <w:rPr>
          <w:b/>
        </w:rPr>
        <w:t>Staten og Kommunernes Indkøbs</w:t>
      </w:r>
      <w:r>
        <w:rPr>
          <w:b/>
        </w:rPr>
        <w:t>s</w:t>
      </w:r>
      <w:r w:rsidRPr="00B43633">
        <w:rPr>
          <w:b/>
        </w:rPr>
        <w:t xml:space="preserve">ervice A/S </w:t>
      </w:r>
      <w:r w:rsidRPr="00B43633">
        <w:t>(herefter benævnt "SKI")</w:t>
      </w:r>
      <w:r w:rsidRPr="00B43633">
        <w:rPr>
          <w:b/>
        </w:rPr>
        <w:t xml:space="preserve"> </w:t>
      </w:r>
    </w:p>
    <w:p w14:paraId="30C6DBCA" w14:textId="77777777" w:rsidR="00936D37" w:rsidRPr="00B43633" w:rsidRDefault="00936D37" w:rsidP="00936D37">
      <w:pPr>
        <w:pStyle w:val="Brdtekst"/>
      </w:pPr>
      <w:r w:rsidRPr="00B43633">
        <w:t xml:space="preserve">Cvr.nr. 17 47 24 37 </w:t>
      </w:r>
    </w:p>
    <w:p w14:paraId="57EAA814" w14:textId="77777777" w:rsidR="00936D37" w:rsidRPr="00B43633" w:rsidRDefault="00936D37" w:rsidP="00936D37">
      <w:pPr>
        <w:pStyle w:val="Brdtekst"/>
      </w:pPr>
      <w:r w:rsidRPr="00B43633">
        <w:t xml:space="preserve">Zeppelinerhallen </w:t>
      </w:r>
    </w:p>
    <w:p w14:paraId="603EDCFB" w14:textId="77777777" w:rsidR="00936D37" w:rsidRPr="00B43633" w:rsidRDefault="00936D37" w:rsidP="00936D37">
      <w:pPr>
        <w:pStyle w:val="Brdtekst"/>
      </w:pPr>
      <w:r w:rsidRPr="00B43633">
        <w:t>H. C. Hansens Gade 4</w:t>
      </w:r>
    </w:p>
    <w:p w14:paraId="66B08197" w14:textId="77777777" w:rsidR="00936D37" w:rsidRPr="00B43633" w:rsidRDefault="00936D37" w:rsidP="00936D37">
      <w:pPr>
        <w:pStyle w:val="Brdtekst"/>
      </w:pPr>
      <w:r w:rsidRPr="00B43633">
        <w:t xml:space="preserve">2300 København S </w:t>
      </w:r>
    </w:p>
    <w:p w14:paraId="1C687A17" w14:textId="77777777" w:rsidR="00936D37" w:rsidRPr="00B43633" w:rsidRDefault="00936D37" w:rsidP="00936D37">
      <w:pPr>
        <w:pStyle w:val="Brdtekst"/>
      </w:pPr>
      <w:r w:rsidRPr="00B43633">
        <w:t xml:space="preserve">Tlf.: (+45) 33 42 70 00 </w:t>
      </w:r>
    </w:p>
    <w:p w14:paraId="6F207DF9" w14:textId="77777777" w:rsidR="00936D37" w:rsidRPr="00B43633" w:rsidRDefault="00936D37" w:rsidP="00936D37">
      <w:pPr>
        <w:pStyle w:val="Brdtekst"/>
      </w:pPr>
      <w:r w:rsidRPr="00B43633">
        <w:t xml:space="preserve">Fax: (+45) 33 91 41 44 </w:t>
      </w:r>
    </w:p>
    <w:p w14:paraId="4C8DAD72" w14:textId="77777777" w:rsidR="00936D37" w:rsidRPr="00B43633" w:rsidRDefault="00936D37" w:rsidP="00936D37">
      <w:pPr>
        <w:pStyle w:val="Brdtekst"/>
      </w:pPr>
      <w:r w:rsidRPr="00B43633">
        <w:t xml:space="preserve">Web-adresse: www.ski.dk </w:t>
      </w:r>
    </w:p>
    <w:p w14:paraId="7243CF25" w14:textId="77777777" w:rsidR="00936D37" w:rsidRPr="00B43633" w:rsidRDefault="00936D37" w:rsidP="00936D37">
      <w:pPr>
        <w:pStyle w:val="Brdtekst"/>
      </w:pPr>
    </w:p>
    <w:p w14:paraId="2E6EAB63" w14:textId="77777777" w:rsidR="00936D37" w:rsidRPr="00B43633" w:rsidRDefault="00936D37" w:rsidP="00936D37">
      <w:pPr>
        <w:pStyle w:val="Brdtekst"/>
        <w:rPr>
          <w:b/>
        </w:rPr>
      </w:pPr>
      <w:r w:rsidRPr="00B43633">
        <w:rPr>
          <w:b/>
        </w:rPr>
        <w:t xml:space="preserve">Kontaktperson: </w:t>
      </w:r>
    </w:p>
    <w:p w14:paraId="66B1D2FF" w14:textId="347C58DC" w:rsidR="00936D37" w:rsidRPr="00CF3E31" w:rsidRDefault="005E2D9F" w:rsidP="00936D37">
      <w:pPr>
        <w:pStyle w:val="Brdtekst"/>
      </w:pPr>
      <w:r w:rsidRPr="00CF3E31">
        <w:t>Maiken Em</w:t>
      </w:r>
      <w:r w:rsidRPr="00654C3E">
        <w:t>pacher</w:t>
      </w:r>
    </w:p>
    <w:p w14:paraId="4EF87F44" w14:textId="2169B229" w:rsidR="00936D37" w:rsidRPr="00CF3E31" w:rsidRDefault="005E2D9F" w:rsidP="00936D37">
      <w:pPr>
        <w:pStyle w:val="Brdtekst"/>
      </w:pPr>
      <w:r w:rsidRPr="00654C3E">
        <w:t>mem</w:t>
      </w:r>
      <w:r w:rsidR="00936D37" w:rsidRPr="00CF3E31">
        <w:t>@ski.dk</w:t>
      </w:r>
    </w:p>
    <w:p w14:paraId="2E372C7F" w14:textId="77777777" w:rsidR="00936D37" w:rsidRPr="000B2DF8" w:rsidRDefault="00936D37" w:rsidP="00936D37">
      <w:pPr>
        <w:pStyle w:val="Brdtekst"/>
      </w:pPr>
    </w:p>
    <w:p w14:paraId="15B2C0FB" w14:textId="77777777" w:rsidR="00936D37" w:rsidRPr="00B43633" w:rsidRDefault="00936D37" w:rsidP="00936D37">
      <w:pPr>
        <w:pStyle w:val="Brdtekst"/>
      </w:pPr>
      <w:r w:rsidRPr="00B43633">
        <w:rPr>
          <w:b/>
        </w:rPr>
        <w:t>It-support vedrørende udbudssystemet ETHICS</w:t>
      </w:r>
      <w:r w:rsidRPr="00B43633">
        <w:t xml:space="preserve"> (SKI’s udbudssystem): </w:t>
      </w:r>
    </w:p>
    <w:p w14:paraId="05A2238C" w14:textId="77777777" w:rsidR="00936D37" w:rsidRPr="00B43633" w:rsidRDefault="00936D37" w:rsidP="00936D37">
      <w:pPr>
        <w:pStyle w:val="Brdtekst"/>
      </w:pPr>
      <w:r w:rsidRPr="00B43633">
        <w:t xml:space="preserve">SKI-kundeservice </w:t>
      </w:r>
    </w:p>
    <w:p w14:paraId="383A547A" w14:textId="77777777" w:rsidR="00936D37" w:rsidRPr="00B43633" w:rsidRDefault="00936D37" w:rsidP="00936D37">
      <w:pPr>
        <w:pStyle w:val="Brdtekst"/>
      </w:pPr>
      <w:r w:rsidRPr="00B43633">
        <w:t>Tlf.: (+45) 33 42 70 00</w:t>
      </w:r>
    </w:p>
    <w:p w14:paraId="30C7A303" w14:textId="77777777" w:rsidR="00936D37" w:rsidRDefault="00936D37" w:rsidP="000027E0">
      <w:pPr>
        <w:pStyle w:val="Overskrift1"/>
        <w:pageBreakBefore/>
        <w:numPr>
          <w:ilvl w:val="0"/>
          <w:numId w:val="13"/>
        </w:numPr>
        <w:spacing w:before="1680" w:after="120" w:line="240" w:lineRule="auto"/>
        <w:ind w:left="567" w:hanging="567"/>
      </w:pPr>
      <w:bookmarkStart w:id="4" w:name="_Toc460312113"/>
      <w:bookmarkStart w:id="5" w:name="_Toc461718865"/>
      <w:bookmarkStart w:id="6" w:name="_Toc55205931"/>
      <w:bookmarkStart w:id="7" w:name="_Ref371494053"/>
      <w:r>
        <w:lastRenderedPageBreak/>
        <w:t>Udbudsmaterialets bestanddele</w:t>
      </w:r>
      <w:bookmarkEnd w:id="4"/>
      <w:bookmarkEnd w:id="5"/>
      <w:bookmarkEnd w:id="6"/>
    </w:p>
    <w:p w14:paraId="75C589FF" w14:textId="77777777" w:rsidR="00936D37" w:rsidRPr="00B97A6B" w:rsidRDefault="00936D37" w:rsidP="00936D37">
      <w:pPr>
        <w:pStyle w:val="Brdtekst"/>
        <w:spacing w:after="300" w:line="300" w:lineRule="exact"/>
        <w:rPr>
          <w:color w:val="000000"/>
          <w:lang w:eastAsia="da-DK"/>
        </w:rPr>
      </w:pPr>
      <w:r w:rsidRPr="00B97A6B">
        <w:rPr>
          <w:color w:val="000000"/>
          <w:lang w:eastAsia="da-DK"/>
        </w:rPr>
        <w:t xml:space="preserve">Det samlede udbudsmateriale består af: </w:t>
      </w:r>
    </w:p>
    <w:p w14:paraId="192959F6" w14:textId="7084C354" w:rsidR="00936D37" w:rsidRPr="00B97A6B" w:rsidRDefault="00936D37" w:rsidP="00936D37">
      <w:pPr>
        <w:pStyle w:val="Brdtekst"/>
        <w:spacing w:after="300" w:line="300" w:lineRule="exact"/>
        <w:rPr>
          <w:color w:val="000000"/>
          <w:lang w:eastAsia="da-DK"/>
        </w:rPr>
      </w:pPr>
      <w:r w:rsidRPr="00B97A6B">
        <w:rPr>
          <w:b/>
          <w:color w:val="000000"/>
          <w:lang w:eastAsia="da-DK"/>
        </w:rPr>
        <w:t xml:space="preserve">Udbudsbekendtgørelse </w:t>
      </w:r>
      <w:r w:rsidRPr="00B97A6B">
        <w:rPr>
          <w:color w:val="000000"/>
          <w:lang w:eastAsia="da-DK"/>
        </w:rPr>
        <w:t>- for rammeaftale 02.1</w:t>
      </w:r>
      <w:r w:rsidR="005E2D9F">
        <w:rPr>
          <w:color w:val="000000"/>
          <w:lang w:eastAsia="da-DK"/>
        </w:rPr>
        <w:t>7</w:t>
      </w:r>
      <w:r w:rsidRPr="00B97A6B">
        <w:rPr>
          <w:color w:val="000000"/>
          <w:lang w:eastAsia="da-DK"/>
        </w:rPr>
        <w:t xml:space="preserve"> It-</w:t>
      </w:r>
      <w:r w:rsidR="005E2D9F">
        <w:rPr>
          <w:color w:val="000000"/>
          <w:lang w:eastAsia="da-DK"/>
        </w:rPr>
        <w:t>konsulenter</w:t>
      </w:r>
      <w:r w:rsidRPr="00B97A6B">
        <w:rPr>
          <w:color w:val="000000"/>
          <w:lang w:eastAsia="da-DK"/>
        </w:rPr>
        <w:t xml:space="preserve"> offentliggjort i EUT.</w:t>
      </w:r>
    </w:p>
    <w:p w14:paraId="0A9454C9" w14:textId="77777777" w:rsidR="00936D37" w:rsidRDefault="00936D37" w:rsidP="00936D37">
      <w:pPr>
        <w:pStyle w:val="Brdtekst"/>
        <w:spacing w:after="300" w:line="300" w:lineRule="exact"/>
        <w:rPr>
          <w:color w:val="000000"/>
          <w:lang w:eastAsia="da-DK"/>
        </w:rPr>
      </w:pPr>
      <w:r w:rsidRPr="00B97A6B">
        <w:rPr>
          <w:b/>
          <w:color w:val="000000"/>
          <w:lang w:eastAsia="da-DK"/>
        </w:rPr>
        <w:t>Udbudsbetingelser</w:t>
      </w:r>
      <w:r w:rsidRPr="00B97A6B">
        <w:rPr>
          <w:color w:val="000000"/>
          <w:lang w:eastAsia="da-DK"/>
        </w:rPr>
        <w:t xml:space="preserve"> -</w:t>
      </w:r>
      <w:r w:rsidRPr="00B97A6B">
        <w:rPr>
          <w:b/>
          <w:color w:val="000000"/>
          <w:lang w:eastAsia="da-DK"/>
        </w:rPr>
        <w:t xml:space="preserve"> </w:t>
      </w:r>
      <w:r w:rsidRPr="00B97A6B">
        <w:rPr>
          <w:color w:val="000000"/>
          <w:lang w:eastAsia="da-DK"/>
        </w:rPr>
        <w:t xml:space="preserve">nærværende udbudsbetingelser </w:t>
      </w:r>
    </w:p>
    <w:p w14:paraId="71DF294C" w14:textId="402B995C" w:rsidR="00604C74" w:rsidRDefault="00F81FA7" w:rsidP="000027E0">
      <w:pPr>
        <w:pStyle w:val="Brdtekst"/>
        <w:keepLines/>
        <w:numPr>
          <w:ilvl w:val="0"/>
          <w:numId w:val="15"/>
        </w:numPr>
        <w:tabs>
          <w:tab w:val="left" w:pos="7230"/>
        </w:tabs>
        <w:spacing w:after="0" w:line="300" w:lineRule="exact"/>
        <w:rPr>
          <w:color w:val="000000"/>
          <w:lang w:eastAsia="da-DK"/>
        </w:rPr>
      </w:pPr>
      <w:r>
        <w:rPr>
          <w:color w:val="000000"/>
          <w:lang w:eastAsia="da-DK"/>
        </w:rPr>
        <w:t>Bilag ”</w:t>
      </w:r>
      <w:r w:rsidR="00DD4011">
        <w:rPr>
          <w:color w:val="000000"/>
          <w:lang w:eastAsia="da-DK"/>
        </w:rPr>
        <w:t>Ydelsesområder til brug ved prækvalifikation”</w:t>
      </w:r>
    </w:p>
    <w:p w14:paraId="22427080" w14:textId="77777777" w:rsidR="00331366" w:rsidRPr="00B97A6B" w:rsidRDefault="00331366" w:rsidP="004B784E">
      <w:pPr>
        <w:pStyle w:val="Brdtekst"/>
        <w:keepLines/>
        <w:spacing w:after="0" w:line="300" w:lineRule="exact"/>
        <w:ind w:left="720"/>
        <w:rPr>
          <w:color w:val="000000"/>
          <w:lang w:eastAsia="da-DK"/>
        </w:rPr>
      </w:pPr>
    </w:p>
    <w:p w14:paraId="5225EE5E" w14:textId="77777777" w:rsidR="00936D37" w:rsidRPr="00B97A6B" w:rsidRDefault="00936D37" w:rsidP="00936D37">
      <w:pPr>
        <w:pStyle w:val="Brdtekst"/>
        <w:spacing w:after="300" w:line="300" w:lineRule="exact"/>
        <w:rPr>
          <w:b/>
          <w:color w:val="000000"/>
          <w:lang w:eastAsia="da-DK"/>
        </w:rPr>
      </w:pPr>
      <w:r w:rsidRPr="00B97A6B">
        <w:rPr>
          <w:b/>
          <w:color w:val="000000"/>
          <w:lang w:eastAsia="da-DK"/>
        </w:rPr>
        <w:t xml:space="preserve">Kontraktudkast  </w:t>
      </w:r>
    </w:p>
    <w:p w14:paraId="06CDE2C2" w14:textId="77777777" w:rsidR="00936D37" w:rsidRPr="00B97A6B" w:rsidRDefault="00936D37" w:rsidP="00936D37">
      <w:pPr>
        <w:pStyle w:val="Brdtekst"/>
        <w:spacing w:line="300" w:lineRule="exact"/>
        <w:ind w:left="426"/>
        <w:rPr>
          <w:color w:val="000000"/>
          <w:lang w:eastAsia="da-DK"/>
        </w:rPr>
      </w:pPr>
      <w:r w:rsidRPr="00B97A6B">
        <w:rPr>
          <w:color w:val="000000"/>
          <w:lang w:eastAsia="da-DK"/>
        </w:rPr>
        <w:t>Rammeaftalen</w:t>
      </w:r>
      <w:r w:rsidRPr="00B97A6B">
        <w:rPr>
          <w:rStyle w:val="Fodnotehenvisning"/>
          <w:color w:val="000000"/>
          <w:lang w:eastAsia="da-DK"/>
        </w:rPr>
        <w:footnoteReference w:id="2"/>
      </w:r>
    </w:p>
    <w:p w14:paraId="2119B0F4" w14:textId="77777777" w:rsidR="00936D37" w:rsidRPr="00B97A6B" w:rsidRDefault="00936D37" w:rsidP="00DB771A">
      <w:pPr>
        <w:numPr>
          <w:ilvl w:val="0"/>
          <w:numId w:val="6"/>
        </w:numPr>
        <w:tabs>
          <w:tab w:val="clear" w:pos="2574"/>
        </w:tabs>
        <w:overflowPunct w:val="0"/>
        <w:autoSpaceDE w:val="0"/>
        <w:autoSpaceDN w:val="0"/>
        <w:adjustRightInd w:val="0"/>
        <w:spacing w:after="0" w:line="360" w:lineRule="auto"/>
        <w:ind w:left="1843" w:hanging="993"/>
        <w:textAlignment w:val="baseline"/>
      </w:pPr>
      <w:bookmarkStart w:id="8" w:name="_Ref282603453"/>
      <w:r w:rsidRPr="00B97A6B">
        <w:t>Liste over Kunder</w:t>
      </w:r>
      <w:bookmarkEnd w:id="8"/>
    </w:p>
    <w:p w14:paraId="71A64D4A" w14:textId="77777777" w:rsidR="00936D37" w:rsidRPr="00B97A6B" w:rsidRDefault="00936D37" w:rsidP="00DB771A">
      <w:pPr>
        <w:numPr>
          <w:ilvl w:val="0"/>
          <w:numId w:val="6"/>
        </w:numPr>
        <w:tabs>
          <w:tab w:val="clear" w:pos="2574"/>
        </w:tabs>
        <w:overflowPunct w:val="0"/>
        <w:autoSpaceDE w:val="0"/>
        <w:autoSpaceDN w:val="0"/>
        <w:adjustRightInd w:val="0"/>
        <w:spacing w:after="0" w:line="360" w:lineRule="auto"/>
        <w:ind w:left="1843" w:hanging="993"/>
        <w:textAlignment w:val="baseline"/>
      </w:pPr>
      <w:bookmarkStart w:id="9" w:name="_Ref283246451"/>
      <w:r w:rsidRPr="00B97A6B">
        <w:t xml:space="preserve">Retningslinjer for gennemførelse af </w:t>
      </w:r>
      <w:bookmarkEnd w:id="9"/>
      <w:r w:rsidRPr="00B97A6B">
        <w:t>Direkte tildeling</w:t>
      </w:r>
    </w:p>
    <w:p w14:paraId="13F0091F" w14:textId="77777777" w:rsidR="00936D37" w:rsidRPr="00B97A6B" w:rsidRDefault="00936D37" w:rsidP="00936D37">
      <w:pPr>
        <w:tabs>
          <w:tab w:val="left" w:pos="2835"/>
        </w:tabs>
        <w:overflowPunct w:val="0"/>
        <w:autoSpaceDE w:val="0"/>
        <w:autoSpaceDN w:val="0"/>
        <w:adjustRightInd w:val="0"/>
        <w:spacing w:line="360" w:lineRule="auto"/>
        <w:ind w:left="1843"/>
        <w:textAlignment w:val="baseline"/>
      </w:pPr>
      <w:r w:rsidRPr="00B97A6B">
        <w:t>bilag B.1</w:t>
      </w:r>
      <w:r w:rsidRPr="00B97A6B">
        <w:tab/>
        <w:t>Dokumentation for afløftning af udbudspligten</w:t>
      </w:r>
    </w:p>
    <w:p w14:paraId="7A9A99D7" w14:textId="77777777" w:rsidR="00936D37" w:rsidRPr="00B97A6B" w:rsidRDefault="00936D37" w:rsidP="00DB771A">
      <w:pPr>
        <w:numPr>
          <w:ilvl w:val="0"/>
          <w:numId w:val="6"/>
        </w:numPr>
        <w:tabs>
          <w:tab w:val="clear" w:pos="2574"/>
        </w:tabs>
        <w:overflowPunct w:val="0"/>
        <w:autoSpaceDE w:val="0"/>
        <w:autoSpaceDN w:val="0"/>
        <w:adjustRightInd w:val="0"/>
        <w:spacing w:after="0" w:line="360" w:lineRule="auto"/>
        <w:ind w:left="1843" w:hanging="993"/>
        <w:textAlignment w:val="baseline"/>
      </w:pPr>
      <w:bookmarkStart w:id="10" w:name="_Ref283212144"/>
      <w:r w:rsidRPr="00B97A6B">
        <w:t>Leveringsaftale</w:t>
      </w:r>
      <w:bookmarkEnd w:id="10"/>
    </w:p>
    <w:p w14:paraId="180CB40F" w14:textId="77777777" w:rsidR="00936D37" w:rsidRPr="00B97A6B" w:rsidRDefault="00936D37" w:rsidP="00936D37">
      <w:pPr>
        <w:tabs>
          <w:tab w:val="left" w:pos="2835"/>
        </w:tabs>
        <w:ind w:left="1843"/>
      </w:pPr>
      <w:r w:rsidRPr="00B97A6B">
        <w:t>bilag C.1</w:t>
      </w:r>
      <w:r w:rsidRPr="00B97A6B">
        <w:tab/>
        <w:t>Kundens opgavebeskrivelse</w:t>
      </w:r>
    </w:p>
    <w:p w14:paraId="3A646D1B" w14:textId="77777777" w:rsidR="00936D37" w:rsidRPr="00B97A6B" w:rsidRDefault="00936D37" w:rsidP="00936D37">
      <w:pPr>
        <w:tabs>
          <w:tab w:val="left" w:pos="2835"/>
        </w:tabs>
        <w:ind w:left="1843"/>
      </w:pPr>
      <w:r w:rsidRPr="00B97A6B">
        <w:t>bilag C.2</w:t>
      </w:r>
      <w:r w:rsidRPr="00B97A6B">
        <w:tab/>
        <w:t>Tids- og aktivitetsplan</w:t>
      </w:r>
    </w:p>
    <w:p w14:paraId="39BA6D7D" w14:textId="213CA3B5" w:rsidR="00936D37" w:rsidRDefault="00936D37" w:rsidP="00936D37">
      <w:pPr>
        <w:tabs>
          <w:tab w:val="left" w:pos="2835"/>
        </w:tabs>
        <w:ind w:left="1843"/>
      </w:pPr>
      <w:r w:rsidRPr="00B97A6B">
        <w:t>bilag C.3</w:t>
      </w:r>
      <w:r w:rsidRPr="00B97A6B">
        <w:tab/>
        <w:t>Allokerede medarbejdere</w:t>
      </w:r>
    </w:p>
    <w:p w14:paraId="2E61103A" w14:textId="5CB840C2" w:rsidR="004D667C" w:rsidRPr="00B97A6B" w:rsidRDefault="004D667C" w:rsidP="00936D37">
      <w:pPr>
        <w:tabs>
          <w:tab w:val="left" w:pos="2835"/>
        </w:tabs>
        <w:ind w:left="1843"/>
      </w:pPr>
      <w:r>
        <w:t>[Bilag C.4:</w:t>
      </w:r>
      <w:r>
        <w:tab/>
        <w:t>Databehandleraftale (såfremt leverandøren behandler persondata)]</w:t>
      </w:r>
    </w:p>
    <w:p w14:paraId="6F9FD23F" w14:textId="77777777" w:rsidR="00936D37" w:rsidRPr="00B97A6B" w:rsidRDefault="00936D37" w:rsidP="00DB771A">
      <w:pPr>
        <w:numPr>
          <w:ilvl w:val="0"/>
          <w:numId w:val="6"/>
        </w:numPr>
        <w:tabs>
          <w:tab w:val="clear" w:pos="2574"/>
        </w:tabs>
        <w:overflowPunct w:val="0"/>
        <w:autoSpaceDE w:val="0"/>
        <w:autoSpaceDN w:val="0"/>
        <w:adjustRightInd w:val="0"/>
        <w:spacing w:after="0" w:line="360" w:lineRule="auto"/>
        <w:ind w:left="1843" w:hanging="993"/>
        <w:textAlignment w:val="baseline"/>
      </w:pPr>
      <w:bookmarkStart w:id="11" w:name="_Ref199830434"/>
      <w:bookmarkStart w:id="12" w:name="_Ref282672869"/>
      <w:bookmarkEnd w:id="11"/>
      <w:r w:rsidRPr="00B97A6B">
        <w:t>Leverandørens rapportering til SKI</w:t>
      </w:r>
      <w:bookmarkEnd w:id="12"/>
    </w:p>
    <w:p w14:paraId="6151A668" w14:textId="77777777" w:rsidR="00936D37" w:rsidRPr="00B97A6B" w:rsidRDefault="00936D37" w:rsidP="00DB771A">
      <w:pPr>
        <w:numPr>
          <w:ilvl w:val="0"/>
          <w:numId w:val="6"/>
        </w:numPr>
        <w:tabs>
          <w:tab w:val="clear" w:pos="2574"/>
        </w:tabs>
        <w:overflowPunct w:val="0"/>
        <w:autoSpaceDE w:val="0"/>
        <w:autoSpaceDN w:val="0"/>
        <w:adjustRightInd w:val="0"/>
        <w:spacing w:after="0" w:line="360" w:lineRule="auto"/>
        <w:ind w:left="1843" w:hanging="993"/>
        <w:textAlignment w:val="baseline"/>
      </w:pPr>
      <w:r w:rsidRPr="00B97A6B">
        <w:t>CSR</w:t>
      </w:r>
    </w:p>
    <w:p w14:paraId="1469D6CD" w14:textId="77777777" w:rsidR="00936D37" w:rsidRPr="00B97A6B" w:rsidRDefault="00936D37" w:rsidP="00DB771A">
      <w:pPr>
        <w:numPr>
          <w:ilvl w:val="0"/>
          <w:numId w:val="6"/>
        </w:numPr>
        <w:tabs>
          <w:tab w:val="clear" w:pos="2574"/>
        </w:tabs>
        <w:overflowPunct w:val="0"/>
        <w:autoSpaceDE w:val="0"/>
        <w:autoSpaceDN w:val="0"/>
        <w:adjustRightInd w:val="0"/>
        <w:spacing w:after="0" w:line="360" w:lineRule="auto"/>
        <w:ind w:left="1843" w:hanging="993"/>
        <w:textAlignment w:val="baseline"/>
      </w:pPr>
      <w:r w:rsidRPr="00B97A6B">
        <w:t>Ydelsesområder</w:t>
      </w:r>
      <w:r w:rsidRPr="00B97A6B">
        <w:tab/>
      </w:r>
      <w:r w:rsidRPr="00B97A6B">
        <w:tab/>
      </w:r>
    </w:p>
    <w:p w14:paraId="3B6222FB" w14:textId="561993BB" w:rsidR="00936D37" w:rsidRPr="00B97A6B" w:rsidRDefault="00936D37" w:rsidP="00936D37">
      <w:pPr>
        <w:tabs>
          <w:tab w:val="left" w:pos="2835"/>
        </w:tabs>
        <w:ind w:left="1843"/>
      </w:pPr>
      <w:r w:rsidRPr="00B97A6B">
        <w:t xml:space="preserve">bilag F.1 </w:t>
      </w:r>
      <w:r w:rsidRPr="00B97A6B">
        <w:tab/>
        <w:t>Leverandørens ydelse</w:t>
      </w:r>
      <w:r w:rsidR="00815710">
        <w:t>r</w:t>
      </w:r>
      <w:r w:rsidR="00F01B9A">
        <w:t xml:space="preserve"> </w:t>
      </w:r>
    </w:p>
    <w:p w14:paraId="3EE4CCFA" w14:textId="1B37BDAF" w:rsidR="00936D37" w:rsidRPr="00B97A6B" w:rsidRDefault="00936D37" w:rsidP="00936D37">
      <w:pPr>
        <w:tabs>
          <w:tab w:val="left" w:pos="2835"/>
        </w:tabs>
        <w:spacing w:after="300"/>
        <w:ind w:left="1843"/>
      </w:pPr>
      <w:r w:rsidRPr="00B97A6B">
        <w:t xml:space="preserve">bilag F.2 </w:t>
      </w:r>
      <w:r w:rsidRPr="00B97A6B">
        <w:tab/>
      </w:r>
      <w:r w:rsidR="00C342A7">
        <w:t>L</w:t>
      </w:r>
      <w:r w:rsidR="00815710">
        <w:t>everandørens t</w:t>
      </w:r>
      <w:r w:rsidRPr="00B97A6B">
        <w:t>imepriser</w:t>
      </w:r>
    </w:p>
    <w:p w14:paraId="746DC27C" w14:textId="41C6EEDA" w:rsidR="00936D37" w:rsidRPr="00B97A6B" w:rsidRDefault="00936D37" w:rsidP="00936D37">
      <w:pPr>
        <w:pStyle w:val="Brdtekst"/>
        <w:spacing w:line="300" w:lineRule="exact"/>
        <w:rPr>
          <w:b/>
          <w:color w:val="000000"/>
          <w:lang w:eastAsia="da-DK"/>
        </w:rPr>
      </w:pPr>
      <w:r w:rsidRPr="00B97A6B">
        <w:rPr>
          <w:b/>
          <w:color w:val="000000"/>
          <w:lang w:eastAsia="da-DK"/>
        </w:rPr>
        <w:t>Dokumenter til ansøgers udfyldelse</w:t>
      </w:r>
      <w:r w:rsidR="00D94B3D">
        <w:rPr>
          <w:b/>
          <w:color w:val="000000"/>
          <w:lang w:eastAsia="da-DK"/>
        </w:rPr>
        <w:t xml:space="preserve"> i forbindelse med ansøgning om prækvalifikation</w:t>
      </w:r>
      <w:r w:rsidRPr="00B97A6B">
        <w:rPr>
          <w:b/>
          <w:color w:val="000000"/>
          <w:lang w:eastAsia="da-DK"/>
        </w:rPr>
        <w:t>:</w:t>
      </w:r>
    </w:p>
    <w:p w14:paraId="570EF0D2" w14:textId="5AFD65F8" w:rsidR="00936D37" w:rsidRPr="00705B41" w:rsidRDefault="00936D37" w:rsidP="000027E0">
      <w:pPr>
        <w:pStyle w:val="Brdtekst"/>
        <w:keepLines/>
        <w:numPr>
          <w:ilvl w:val="0"/>
          <w:numId w:val="15"/>
        </w:numPr>
        <w:spacing w:after="0" w:line="300" w:lineRule="exact"/>
        <w:rPr>
          <w:color w:val="000000"/>
          <w:lang w:val="en-US" w:eastAsia="da-DK"/>
        </w:rPr>
      </w:pPr>
      <w:r w:rsidRPr="00705B41">
        <w:rPr>
          <w:color w:val="000000"/>
          <w:lang w:val="en-US" w:eastAsia="da-DK"/>
        </w:rPr>
        <w:t>European Single Procurement Document (ESPD)</w:t>
      </w:r>
    </w:p>
    <w:p w14:paraId="004A9D47" w14:textId="50372C22" w:rsidR="00936D37" w:rsidRPr="00B97A6B" w:rsidRDefault="00936D37" w:rsidP="000027E0">
      <w:pPr>
        <w:pStyle w:val="Brdtekst"/>
        <w:keepLines/>
        <w:numPr>
          <w:ilvl w:val="0"/>
          <w:numId w:val="15"/>
        </w:numPr>
        <w:spacing w:after="0" w:line="300" w:lineRule="exact"/>
        <w:rPr>
          <w:color w:val="000000"/>
          <w:lang w:eastAsia="da-DK"/>
        </w:rPr>
      </w:pPr>
      <w:r w:rsidRPr="00B97A6B">
        <w:rPr>
          <w:color w:val="000000"/>
          <w:lang w:eastAsia="da-DK"/>
        </w:rPr>
        <w:t>Følgebrev (</w:t>
      </w:r>
      <w:r w:rsidRPr="00B97A6B">
        <w:t>genereres automatisk i ETHICS i forbindelse med upload af ansøgning)</w:t>
      </w:r>
    </w:p>
    <w:p w14:paraId="1BA1F7D7" w14:textId="77777777" w:rsidR="00C062D7" w:rsidRDefault="00C062D7" w:rsidP="007755AA">
      <w:pPr>
        <w:pStyle w:val="Brdtekst"/>
        <w:spacing w:line="300" w:lineRule="exact"/>
        <w:rPr>
          <w:b/>
          <w:color w:val="000000"/>
          <w:lang w:eastAsia="da-DK"/>
        </w:rPr>
      </w:pPr>
    </w:p>
    <w:p w14:paraId="6AB846D5" w14:textId="252BC7F0" w:rsidR="007755AA" w:rsidRPr="00B97A6B" w:rsidRDefault="007755AA" w:rsidP="00D56F02">
      <w:pPr>
        <w:pStyle w:val="Brdtekst"/>
        <w:spacing w:line="300" w:lineRule="exact"/>
        <w:rPr>
          <w:b/>
          <w:color w:val="000000"/>
          <w:lang w:eastAsia="da-DK"/>
        </w:rPr>
      </w:pPr>
      <w:r w:rsidRPr="00B97A6B">
        <w:rPr>
          <w:b/>
          <w:color w:val="000000"/>
          <w:lang w:eastAsia="da-DK"/>
        </w:rPr>
        <w:t>Dokumenter til udfyldelse</w:t>
      </w:r>
      <w:r>
        <w:rPr>
          <w:b/>
          <w:color w:val="000000"/>
          <w:lang w:eastAsia="da-DK"/>
        </w:rPr>
        <w:t xml:space="preserve"> i forbindelse med verifikation af referencer</w:t>
      </w:r>
      <w:r w:rsidRPr="00B97A6B">
        <w:rPr>
          <w:b/>
          <w:color w:val="000000"/>
          <w:lang w:eastAsia="da-DK"/>
        </w:rPr>
        <w:t>:</w:t>
      </w:r>
    </w:p>
    <w:p w14:paraId="331357E5" w14:textId="1D08492E" w:rsidR="00D8731F" w:rsidRDefault="00D8731F" w:rsidP="000027E0">
      <w:pPr>
        <w:pStyle w:val="Brdtekst"/>
        <w:keepLines/>
        <w:numPr>
          <w:ilvl w:val="0"/>
          <w:numId w:val="15"/>
        </w:numPr>
        <w:spacing w:after="0" w:line="300" w:lineRule="exact"/>
      </w:pPr>
      <w:r>
        <w:t>Tro- og love-erklæring om de oplyste referencers rigtighed.</w:t>
      </w:r>
    </w:p>
    <w:p w14:paraId="081FB1F4" w14:textId="193B8947" w:rsidR="00D8731F" w:rsidRDefault="00D8731F" w:rsidP="000027E0">
      <w:pPr>
        <w:pStyle w:val="Brdtekst"/>
        <w:keepLines/>
        <w:numPr>
          <w:ilvl w:val="0"/>
          <w:numId w:val="15"/>
        </w:numPr>
        <w:spacing w:after="0" w:line="300" w:lineRule="exact"/>
      </w:pPr>
      <w:r>
        <w:t>Kundeerklæring om de oplyste referencers rigtighed.</w:t>
      </w:r>
    </w:p>
    <w:p w14:paraId="1EA775DF" w14:textId="77777777" w:rsidR="00446A33" w:rsidRDefault="00446A33" w:rsidP="00446A33">
      <w:pPr>
        <w:pStyle w:val="Brdtekst"/>
        <w:spacing w:line="300" w:lineRule="exact"/>
        <w:rPr>
          <w:b/>
          <w:color w:val="000000"/>
          <w:lang w:eastAsia="da-DK"/>
        </w:rPr>
      </w:pPr>
    </w:p>
    <w:p w14:paraId="5EA52A20" w14:textId="77269823" w:rsidR="00446A33" w:rsidRPr="00B97A6B" w:rsidRDefault="00446A33" w:rsidP="00446A33">
      <w:pPr>
        <w:pStyle w:val="Brdtekst"/>
        <w:spacing w:line="300" w:lineRule="exact"/>
        <w:rPr>
          <w:b/>
          <w:color w:val="000000"/>
          <w:lang w:eastAsia="da-DK"/>
        </w:rPr>
      </w:pPr>
      <w:r w:rsidRPr="00B97A6B">
        <w:rPr>
          <w:b/>
          <w:color w:val="000000"/>
          <w:lang w:eastAsia="da-DK"/>
        </w:rPr>
        <w:lastRenderedPageBreak/>
        <w:t>Dokumenter til udfyldelse</w:t>
      </w:r>
      <w:r>
        <w:rPr>
          <w:b/>
          <w:color w:val="000000"/>
          <w:lang w:eastAsia="da-DK"/>
        </w:rPr>
        <w:t xml:space="preserve"> i forbindelse med endelig dokumentation</w:t>
      </w:r>
      <w:r w:rsidRPr="00B97A6B">
        <w:rPr>
          <w:b/>
          <w:color w:val="000000"/>
          <w:lang w:eastAsia="da-DK"/>
        </w:rPr>
        <w:t>:</w:t>
      </w:r>
    </w:p>
    <w:p w14:paraId="014DE42C" w14:textId="77777777" w:rsidR="00446A33" w:rsidRDefault="00446A33" w:rsidP="000027E0">
      <w:pPr>
        <w:pStyle w:val="Brdtekst"/>
        <w:keepLines/>
        <w:numPr>
          <w:ilvl w:val="0"/>
          <w:numId w:val="15"/>
        </w:numPr>
        <w:spacing w:after="0" w:line="300" w:lineRule="exact"/>
        <w:rPr>
          <w:color w:val="000000"/>
          <w:lang w:eastAsia="da-DK"/>
        </w:rPr>
      </w:pPr>
      <w:r w:rsidRPr="00B97A6B">
        <w:rPr>
          <w:color w:val="000000"/>
          <w:lang w:eastAsia="da-DK"/>
        </w:rPr>
        <w:t>Evt. støtteerklæring(er)</w:t>
      </w:r>
    </w:p>
    <w:p w14:paraId="49805388" w14:textId="77777777" w:rsidR="00936D37" w:rsidRPr="00B97A6B" w:rsidRDefault="00936D37" w:rsidP="00936D37">
      <w:pPr>
        <w:pStyle w:val="Brdtekst"/>
        <w:spacing w:line="300" w:lineRule="exact"/>
        <w:rPr>
          <w:color w:val="000000"/>
          <w:lang w:eastAsia="da-DK"/>
        </w:rPr>
      </w:pPr>
    </w:p>
    <w:p w14:paraId="5B115EB9" w14:textId="2E34831C" w:rsidR="00936D37" w:rsidRPr="00B97A6B" w:rsidRDefault="00936D37" w:rsidP="00936D37">
      <w:pPr>
        <w:pStyle w:val="Brdtekst"/>
        <w:spacing w:line="300" w:lineRule="exact"/>
        <w:rPr>
          <w:b/>
          <w:color w:val="000000"/>
          <w:lang w:eastAsia="da-DK"/>
        </w:rPr>
      </w:pPr>
      <w:r w:rsidRPr="00B97A6B">
        <w:rPr>
          <w:b/>
          <w:color w:val="000000"/>
          <w:lang w:eastAsia="da-DK"/>
        </w:rPr>
        <w:t>Dokumenter til tilbudsgivers udfyldelse</w:t>
      </w:r>
      <w:r w:rsidR="007C3EC4">
        <w:rPr>
          <w:b/>
          <w:color w:val="000000"/>
          <w:lang w:eastAsia="da-DK"/>
        </w:rPr>
        <w:t xml:space="preserve"> i forbindelse med tilbudsafgivelse</w:t>
      </w:r>
      <w:r w:rsidRPr="00B97A6B">
        <w:rPr>
          <w:b/>
          <w:color w:val="000000"/>
          <w:lang w:eastAsia="da-DK"/>
        </w:rPr>
        <w:t>:</w:t>
      </w:r>
    </w:p>
    <w:p w14:paraId="446BD106" w14:textId="5B75BC22" w:rsidR="00936D37" w:rsidRPr="00B97A6B" w:rsidRDefault="00936D37" w:rsidP="000027E0">
      <w:pPr>
        <w:pStyle w:val="Brdtekst"/>
        <w:keepLines/>
        <w:numPr>
          <w:ilvl w:val="0"/>
          <w:numId w:val="16"/>
        </w:numPr>
        <w:spacing w:after="0" w:line="300" w:lineRule="exact"/>
        <w:rPr>
          <w:color w:val="000000"/>
          <w:lang w:eastAsia="da-DK"/>
        </w:rPr>
      </w:pPr>
      <w:r w:rsidRPr="00B97A6B">
        <w:rPr>
          <w:color w:val="000000"/>
          <w:lang w:eastAsia="da-DK"/>
        </w:rPr>
        <w:t>Leverandørens ydelse</w:t>
      </w:r>
      <w:r w:rsidR="009D2A90">
        <w:rPr>
          <w:color w:val="000000"/>
          <w:lang w:eastAsia="da-DK"/>
        </w:rPr>
        <w:t>r</w:t>
      </w:r>
      <w:r w:rsidR="00A6223F">
        <w:rPr>
          <w:color w:val="000000"/>
          <w:lang w:eastAsia="da-DK"/>
        </w:rPr>
        <w:t xml:space="preserve"> (</w:t>
      </w:r>
      <w:proofErr w:type="spellStart"/>
      <w:r w:rsidR="004A2B40">
        <w:rPr>
          <w:color w:val="000000"/>
          <w:lang w:eastAsia="da-DK"/>
        </w:rPr>
        <w:t>T.</w:t>
      </w:r>
      <w:r w:rsidR="00076F0D">
        <w:rPr>
          <w:color w:val="000000"/>
          <w:lang w:eastAsia="da-DK"/>
        </w:rPr>
        <w:t>o</w:t>
      </w:r>
      <w:proofErr w:type="spellEnd"/>
      <w:r w:rsidR="004A2B40">
        <w:rPr>
          <w:color w:val="000000"/>
          <w:lang w:eastAsia="da-DK"/>
        </w:rPr>
        <w:t xml:space="preserve">: </w:t>
      </w:r>
      <w:r w:rsidR="00DF7E42">
        <w:rPr>
          <w:color w:val="000000"/>
          <w:lang w:eastAsia="da-DK"/>
        </w:rPr>
        <w:t>SKI indsætter teks</w:t>
      </w:r>
      <w:r w:rsidR="00A003B0">
        <w:rPr>
          <w:color w:val="000000"/>
          <w:lang w:eastAsia="da-DK"/>
        </w:rPr>
        <w:t>t</w:t>
      </w:r>
      <w:r w:rsidR="00DF7E42">
        <w:rPr>
          <w:color w:val="000000"/>
          <w:lang w:eastAsia="da-DK"/>
        </w:rPr>
        <w:t>en</w:t>
      </w:r>
      <w:r w:rsidR="00A24102">
        <w:rPr>
          <w:color w:val="000000"/>
          <w:lang w:eastAsia="da-DK"/>
        </w:rPr>
        <w:t xml:space="preserve"> efterfølgende i bilag F</w:t>
      </w:r>
      <w:r w:rsidR="00DF7E42">
        <w:rPr>
          <w:color w:val="000000"/>
          <w:lang w:eastAsia="da-DK"/>
        </w:rPr>
        <w:t>.</w:t>
      </w:r>
      <w:r w:rsidR="00A24102">
        <w:rPr>
          <w:color w:val="000000"/>
          <w:lang w:eastAsia="da-DK"/>
        </w:rPr>
        <w:t>1</w:t>
      </w:r>
      <w:r w:rsidR="00076F0D">
        <w:rPr>
          <w:color w:val="000000"/>
          <w:lang w:eastAsia="da-DK"/>
        </w:rPr>
        <w:t>,</w:t>
      </w:r>
      <w:r w:rsidR="00A24102">
        <w:rPr>
          <w:color w:val="000000"/>
          <w:lang w:eastAsia="da-DK"/>
        </w:rPr>
        <w:t xml:space="preserve"> </w:t>
      </w:r>
      <w:r w:rsidR="004A2B40">
        <w:rPr>
          <w:color w:val="000000"/>
          <w:lang w:eastAsia="da-DK"/>
        </w:rPr>
        <w:t>forud for</w:t>
      </w:r>
      <w:r w:rsidR="00A24102">
        <w:rPr>
          <w:color w:val="000000"/>
          <w:lang w:eastAsia="da-DK"/>
        </w:rPr>
        <w:t xml:space="preserve"> signering</w:t>
      </w:r>
      <w:r w:rsidR="004A2B40">
        <w:rPr>
          <w:color w:val="000000"/>
          <w:lang w:eastAsia="da-DK"/>
        </w:rPr>
        <w:t xml:space="preserve"> af rammeaftale</w:t>
      </w:r>
      <w:r w:rsidR="00076F0D">
        <w:rPr>
          <w:color w:val="000000"/>
          <w:lang w:eastAsia="da-DK"/>
        </w:rPr>
        <w:t>n</w:t>
      </w:r>
      <w:r w:rsidR="0011050C">
        <w:rPr>
          <w:color w:val="000000"/>
          <w:lang w:eastAsia="da-DK"/>
        </w:rPr>
        <w:t xml:space="preserve"> med </w:t>
      </w:r>
      <w:r w:rsidR="003F1069">
        <w:rPr>
          <w:color w:val="000000"/>
          <w:lang w:eastAsia="da-DK"/>
        </w:rPr>
        <w:t>de tildelte leverandører</w:t>
      </w:r>
      <w:r w:rsidR="00A24102">
        <w:rPr>
          <w:color w:val="000000"/>
          <w:lang w:eastAsia="da-DK"/>
        </w:rPr>
        <w:t>)</w:t>
      </w:r>
    </w:p>
    <w:p w14:paraId="773EA9A5" w14:textId="4EBF3C8B" w:rsidR="00936D37" w:rsidRPr="00B97A6B" w:rsidRDefault="009D2A90" w:rsidP="000027E0">
      <w:pPr>
        <w:pStyle w:val="Brdtekst"/>
        <w:keepLines/>
        <w:numPr>
          <w:ilvl w:val="0"/>
          <w:numId w:val="16"/>
        </w:numPr>
        <w:spacing w:after="0" w:line="300" w:lineRule="exact"/>
        <w:rPr>
          <w:color w:val="000000"/>
          <w:lang w:eastAsia="da-DK"/>
        </w:rPr>
      </w:pPr>
      <w:r>
        <w:rPr>
          <w:color w:val="000000"/>
          <w:lang w:eastAsia="da-DK"/>
        </w:rPr>
        <w:t>Leverandørens t</w:t>
      </w:r>
      <w:r w:rsidR="00936D37" w:rsidRPr="00B97A6B">
        <w:rPr>
          <w:color w:val="000000"/>
          <w:lang w:eastAsia="da-DK"/>
        </w:rPr>
        <w:t>imepriser</w:t>
      </w:r>
      <w:r w:rsidR="001F4F80">
        <w:rPr>
          <w:color w:val="000000"/>
          <w:lang w:eastAsia="da-DK"/>
        </w:rPr>
        <w:t xml:space="preserve"> </w:t>
      </w:r>
      <w:r w:rsidR="00670E74">
        <w:rPr>
          <w:color w:val="000000"/>
          <w:lang w:eastAsia="da-DK"/>
        </w:rPr>
        <w:t>(</w:t>
      </w:r>
      <w:proofErr w:type="spellStart"/>
      <w:r w:rsidR="001F4F80">
        <w:rPr>
          <w:color w:val="000000"/>
          <w:lang w:eastAsia="da-DK"/>
        </w:rPr>
        <w:t>T.</w:t>
      </w:r>
      <w:r w:rsidR="00076F0D">
        <w:rPr>
          <w:color w:val="000000"/>
          <w:lang w:eastAsia="da-DK"/>
        </w:rPr>
        <w:t>o</w:t>
      </w:r>
      <w:proofErr w:type="spellEnd"/>
      <w:r w:rsidR="001F4F80">
        <w:rPr>
          <w:color w:val="000000"/>
          <w:lang w:eastAsia="da-DK"/>
        </w:rPr>
        <w:t xml:space="preserve">: SKI indsætter </w:t>
      </w:r>
      <w:r w:rsidR="00076F0D">
        <w:rPr>
          <w:color w:val="000000"/>
          <w:lang w:eastAsia="da-DK"/>
        </w:rPr>
        <w:t>beløbene</w:t>
      </w:r>
      <w:r w:rsidR="001F4F80">
        <w:rPr>
          <w:color w:val="000000"/>
          <w:lang w:eastAsia="da-DK"/>
        </w:rPr>
        <w:t xml:space="preserve"> efterfølgende i bilag F.</w:t>
      </w:r>
      <w:r w:rsidR="00076F0D">
        <w:rPr>
          <w:color w:val="000000"/>
          <w:lang w:eastAsia="da-DK"/>
        </w:rPr>
        <w:t>2,</w:t>
      </w:r>
      <w:r w:rsidR="001F4F80">
        <w:rPr>
          <w:color w:val="000000"/>
          <w:lang w:eastAsia="da-DK"/>
        </w:rPr>
        <w:t xml:space="preserve"> forud for signering af rammeaftale</w:t>
      </w:r>
      <w:r w:rsidR="00076F0D">
        <w:rPr>
          <w:color w:val="000000"/>
          <w:lang w:eastAsia="da-DK"/>
        </w:rPr>
        <w:t>n</w:t>
      </w:r>
      <w:r w:rsidR="00670E74">
        <w:rPr>
          <w:color w:val="000000"/>
          <w:lang w:eastAsia="da-DK"/>
        </w:rPr>
        <w:t xml:space="preserve"> med de tildelte leverandører</w:t>
      </w:r>
      <w:r w:rsidR="001F4F80">
        <w:rPr>
          <w:color w:val="000000"/>
          <w:lang w:eastAsia="da-DK"/>
        </w:rPr>
        <w:t>)</w:t>
      </w:r>
    </w:p>
    <w:p w14:paraId="222891CA" w14:textId="4DE9FCF0" w:rsidR="00C60334" w:rsidRPr="00D56F02" w:rsidRDefault="00936D37" w:rsidP="000027E0">
      <w:pPr>
        <w:pStyle w:val="Brdtekst"/>
        <w:keepLines/>
        <w:numPr>
          <w:ilvl w:val="0"/>
          <w:numId w:val="16"/>
        </w:numPr>
        <w:spacing w:after="0" w:line="300" w:lineRule="exact"/>
        <w:rPr>
          <w:color w:val="000000"/>
          <w:lang w:eastAsia="da-DK"/>
        </w:rPr>
      </w:pPr>
      <w:r w:rsidRPr="00B97A6B">
        <w:rPr>
          <w:color w:val="000000"/>
          <w:lang w:eastAsia="da-DK"/>
        </w:rPr>
        <w:t>Følgebrev (</w:t>
      </w:r>
      <w:r w:rsidRPr="00B97A6B">
        <w:t>genereres automatisk i ETHICS i forbindelse med upload af tilbud)</w:t>
      </w:r>
    </w:p>
    <w:p w14:paraId="026323D6" w14:textId="77777777" w:rsidR="00F45352" w:rsidRDefault="00F45352" w:rsidP="00F45352">
      <w:pPr>
        <w:pStyle w:val="Brdtekst"/>
        <w:keepLines/>
        <w:spacing w:after="0" w:line="300" w:lineRule="exact"/>
      </w:pPr>
    </w:p>
    <w:p w14:paraId="68EE4AB6" w14:textId="77777777" w:rsidR="00186411" w:rsidRPr="00F45352" w:rsidRDefault="00186411" w:rsidP="00D56F02">
      <w:pPr>
        <w:pStyle w:val="Brdtekst"/>
        <w:keepLines/>
        <w:spacing w:after="0" w:line="300" w:lineRule="exact"/>
        <w:rPr>
          <w:color w:val="000000"/>
          <w:lang w:eastAsia="da-DK"/>
        </w:rPr>
      </w:pPr>
    </w:p>
    <w:p w14:paraId="644A4B71" w14:textId="77777777" w:rsidR="00936D37" w:rsidRDefault="00936D37" w:rsidP="000027E0">
      <w:pPr>
        <w:pStyle w:val="Overskrift1"/>
        <w:pageBreakBefore/>
        <w:numPr>
          <w:ilvl w:val="0"/>
          <w:numId w:val="13"/>
        </w:numPr>
        <w:spacing w:before="1680" w:after="120" w:line="240" w:lineRule="auto"/>
        <w:ind w:left="567" w:hanging="567"/>
      </w:pPr>
      <w:bookmarkStart w:id="13" w:name="_Toc460312114"/>
      <w:bookmarkStart w:id="14" w:name="_Toc461718866"/>
      <w:bookmarkStart w:id="15" w:name="_Toc55205932"/>
      <w:bookmarkEnd w:id="7"/>
      <w:r>
        <w:lastRenderedPageBreak/>
        <w:t>Formål og baggrund</w:t>
      </w:r>
      <w:bookmarkEnd w:id="13"/>
      <w:bookmarkEnd w:id="14"/>
      <w:bookmarkEnd w:id="15"/>
    </w:p>
    <w:p w14:paraId="3F4E5D4B" w14:textId="0C7C386E" w:rsidR="00026473" w:rsidRDefault="00026473" w:rsidP="00DF4F47">
      <w:pPr>
        <w:spacing w:before="180"/>
      </w:pPr>
      <w:r>
        <w:t>SKI udbød i januar 2020 genudbuddet af 02.1</w:t>
      </w:r>
      <w:r w:rsidR="009F45FC">
        <w:t>7</w:t>
      </w:r>
      <w:r>
        <w:t xml:space="preserve"> It-</w:t>
      </w:r>
      <w:r w:rsidR="009F45FC">
        <w:t>konsulenter</w:t>
      </w:r>
      <w:r w:rsidR="0032062E">
        <w:t xml:space="preserve"> med samme ydelse</w:t>
      </w:r>
      <w:r w:rsidR="008C7C29">
        <w:t>sområder</w:t>
      </w:r>
      <w:r w:rsidR="00552A55">
        <w:t xml:space="preserve"> som i nærværende udbud</w:t>
      </w:r>
      <w:r w:rsidR="0032062E">
        <w:t xml:space="preserve"> under udbudsbekendtgørelse nr. </w:t>
      </w:r>
      <w:r w:rsidR="00B20247">
        <w:t xml:space="preserve">2020/S </w:t>
      </w:r>
      <w:r w:rsidR="006D7C30">
        <w:t>006</w:t>
      </w:r>
      <w:r w:rsidR="00F47174">
        <w:t>-008872</w:t>
      </w:r>
      <w:r w:rsidR="0060441A">
        <w:t xml:space="preserve"> af </w:t>
      </w:r>
      <w:r w:rsidR="00D96857">
        <w:t>9. januar 2020 (</w:t>
      </w:r>
      <w:r>
        <w:t>oprindelig udbudt i 2017</w:t>
      </w:r>
      <w:r w:rsidR="00D628A3">
        <w:t>)</w:t>
      </w:r>
      <w:r>
        <w:t>. I slutningen af marts 2020 prækvalificerede SKI 16 ansøgere med opfordring til at afgive tilbud.</w:t>
      </w:r>
    </w:p>
    <w:p w14:paraId="5489FC6E" w14:textId="1615B3E7" w:rsidR="00DF4F47" w:rsidRDefault="00DF4F47" w:rsidP="00DF4F47">
      <w:pPr>
        <w:spacing w:before="180"/>
      </w:pPr>
      <w:r>
        <w:t>SKI mod</w:t>
      </w:r>
      <w:r w:rsidR="00026473">
        <w:t>tog</w:t>
      </w:r>
      <w:r>
        <w:t xml:space="preserve"> en lang række henvendelser fra forbigåede ansøgere som reaktion på prækvalifikationen af 02.1</w:t>
      </w:r>
      <w:r w:rsidR="009F45FC">
        <w:t>7</w:t>
      </w:r>
      <w:r>
        <w:t xml:space="preserve"> It-</w:t>
      </w:r>
      <w:r w:rsidR="009F45FC">
        <w:t>konsulenter</w:t>
      </w:r>
      <w:r>
        <w:t>.</w:t>
      </w:r>
      <w:r w:rsidR="00026473">
        <w:t xml:space="preserve"> </w:t>
      </w:r>
    </w:p>
    <w:p w14:paraId="4CA5D8E2" w14:textId="113C10FB" w:rsidR="00DF4F47" w:rsidRDefault="00DF4F47" w:rsidP="00DF4F47">
      <w:pPr>
        <w:spacing w:before="180"/>
      </w:pPr>
      <w:r>
        <w:t xml:space="preserve">SKI </w:t>
      </w:r>
      <w:r w:rsidR="00026473">
        <w:t xml:space="preserve">foretog </w:t>
      </w:r>
      <w:r>
        <w:t>efterfølgende</w:t>
      </w:r>
      <w:r w:rsidR="00026473">
        <w:t xml:space="preserve"> </w:t>
      </w:r>
      <w:r>
        <w:t>ekstra kontroller og supplerende undersøgelser af ansøgningerne fra de prækvalificerede virksomheder</w:t>
      </w:r>
      <w:r w:rsidR="00925488">
        <w:t>,</w:t>
      </w:r>
      <w:r>
        <w:t xml:space="preserve"> herunder af dokumentationen for de i ansøgningerne anførte referencer. De </w:t>
      </w:r>
      <w:r w:rsidR="00026473">
        <w:t>viste</w:t>
      </w:r>
      <w:r>
        <w:t xml:space="preserve">, at der </w:t>
      </w:r>
      <w:r w:rsidR="00026473">
        <w:t>var</w:t>
      </w:r>
      <w:r>
        <w:t xml:space="preserve"> forhold knyttet til referencerne for flere af de prækvalificerede ansøgere, der ikke </w:t>
      </w:r>
      <w:r w:rsidR="005531D3">
        <w:t>kunne</w:t>
      </w:r>
      <w:r>
        <w:t xml:space="preserve"> dokumenteres på en sådan måde, </w:t>
      </w:r>
      <w:r w:rsidR="00452012">
        <w:t xml:space="preserve">at </w:t>
      </w:r>
      <w:r>
        <w:t xml:space="preserve">SKI generelt </w:t>
      </w:r>
      <w:r w:rsidR="00822C3F">
        <w:t>blev</w:t>
      </w:r>
      <w:r>
        <w:t xml:space="preserve"> betrygget i, at prækvalifikationen </w:t>
      </w:r>
      <w:r w:rsidR="00026473">
        <w:t xml:space="preserve">var </w:t>
      </w:r>
      <w:r>
        <w:t>sket på et objektivt grundlag.</w:t>
      </w:r>
    </w:p>
    <w:p w14:paraId="387BCC61" w14:textId="6D4EAC29" w:rsidR="00DF4F47" w:rsidRDefault="00DF4F47" w:rsidP="00DF4F47">
      <w:pPr>
        <w:spacing w:before="180"/>
      </w:pPr>
      <w:r>
        <w:t xml:space="preserve">SKI </w:t>
      </w:r>
      <w:r w:rsidR="00026473">
        <w:t xml:space="preserve">valgte </w:t>
      </w:r>
      <w:r>
        <w:t xml:space="preserve">på den baggrund at annullere den </w:t>
      </w:r>
      <w:r w:rsidR="00E068D3">
        <w:t>foregående</w:t>
      </w:r>
      <w:r w:rsidR="00296023">
        <w:t xml:space="preserve"> </w:t>
      </w:r>
      <w:r>
        <w:t>udbudsproces på 02.1</w:t>
      </w:r>
      <w:r w:rsidR="009F45FC">
        <w:t>7</w:t>
      </w:r>
      <w:r>
        <w:t xml:space="preserve"> It-</w:t>
      </w:r>
      <w:r w:rsidR="009F45FC">
        <w:t>konsulenter</w:t>
      </w:r>
      <w:r>
        <w:t>.</w:t>
      </w:r>
    </w:p>
    <w:p w14:paraId="113D2112" w14:textId="30D756DA" w:rsidR="00936D37" w:rsidRDefault="00936D37" w:rsidP="00936D37">
      <w:pPr>
        <w:spacing w:before="180"/>
      </w:pPr>
      <w:r>
        <w:t xml:space="preserve">SKI udbyder </w:t>
      </w:r>
      <w:r w:rsidR="00937B59">
        <w:t xml:space="preserve">derfor </w:t>
      </w:r>
      <w:r w:rsidR="00026473">
        <w:t>nu på ny</w:t>
      </w:r>
      <w:r>
        <w:t xml:space="preserve"> en rammeaftale </w:t>
      </w:r>
      <w:r w:rsidRPr="006465D2">
        <w:t>vedrøre</w:t>
      </w:r>
      <w:r>
        <w:t xml:space="preserve">nde </w:t>
      </w:r>
      <w:r w:rsidR="009B3A43">
        <w:t>it-</w:t>
      </w:r>
      <w:r w:rsidR="009F45FC">
        <w:t>konsulenter</w:t>
      </w:r>
      <w:r>
        <w:t xml:space="preserve"> inden for </w:t>
      </w:r>
      <w:r w:rsidR="00715EEB">
        <w:t xml:space="preserve">rammeaftalens </w:t>
      </w:r>
      <w:r>
        <w:t>ydelser, benævnt ”02.1</w:t>
      </w:r>
      <w:r w:rsidR="009F45FC">
        <w:t>7</w:t>
      </w:r>
      <w:r>
        <w:t xml:space="preserve"> It-</w:t>
      </w:r>
      <w:r w:rsidR="009F45FC">
        <w:t>konsulenter</w:t>
      </w:r>
      <w:r>
        <w:t>”.</w:t>
      </w:r>
    </w:p>
    <w:p w14:paraId="712A5C0B" w14:textId="5CBA599F" w:rsidR="00936D37" w:rsidRDefault="00936D37" w:rsidP="00936D37">
      <w:pPr>
        <w:spacing w:before="180"/>
      </w:pPr>
      <w:r w:rsidRPr="00922A70">
        <w:t>Nøgleordet for rammeaftalen er ”</w:t>
      </w:r>
      <w:r w:rsidR="00CF3E31">
        <w:t>udførende</w:t>
      </w:r>
      <w:r w:rsidR="008F5AD1">
        <w:t>”</w:t>
      </w:r>
      <w:r w:rsidR="00CF3E31">
        <w:t xml:space="preserve"> </w:t>
      </w:r>
      <w:r w:rsidR="00A24B66">
        <w:t>konsulentydelser</w:t>
      </w:r>
      <w:r w:rsidRPr="00922A70">
        <w:t xml:space="preserve">, der i denne sammenhæng defineres som </w:t>
      </w:r>
      <w:r w:rsidR="00A24B66">
        <w:t xml:space="preserve">udførelse </w:t>
      </w:r>
      <w:r w:rsidR="000E513B">
        <w:t>af</w:t>
      </w:r>
      <w:r w:rsidRPr="00922A70">
        <w:t xml:space="preserve"> en eller flere af de nævnte ydelsesområder, jf. bilag F. Det betyder, at leverandøren </w:t>
      </w:r>
      <w:r w:rsidR="000E513B">
        <w:t>udfører ydelse</w:t>
      </w:r>
      <w:r w:rsidR="008F5AD1">
        <w:t>rne</w:t>
      </w:r>
      <w:r w:rsidR="000E513B">
        <w:t xml:space="preserve"> for </w:t>
      </w:r>
      <w:r w:rsidR="00275A7B">
        <w:t xml:space="preserve">kunden </w:t>
      </w:r>
      <w:r w:rsidR="00066552">
        <w:t>og evt</w:t>
      </w:r>
      <w:r w:rsidR="0065646D">
        <w:t>.</w:t>
      </w:r>
      <w:r w:rsidR="00066552">
        <w:t xml:space="preserve"> </w:t>
      </w:r>
      <w:r w:rsidR="00275A7B" w:rsidRPr="00922A70">
        <w:t>rådgiv</w:t>
      </w:r>
      <w:r w:rsidR="0016598D">
        <w:t>er</w:t>
      </w:r>
      <w:r w:rsidR="00275A7B">
        <w:t xml:space="preserve"> </w:t>
      </w:r>
      <w:r w:rsidR="008868E4">
        <w:t>i</w:t>
      </w:r>
      <w:r w:rsidR="00B007BD">
        <w:t xml:space="preserve"> direkte</w:t>
      </w:r>
      <w:r w:rsidR="008868E4">
        <w:t xml:space="preserve"> forlængelse af </w:t>
      </w:r>
      <w:r w:rsidR="00275A7B">
        <w:t xml:space="preserve">udførelse af ydelserne </w:t>
      </w:r>
      <w:r w:rsidR="009C426F">
        <w:t>indenfor de udbudte ydelsesområder</w:t>
      </w:r>
      <w:r>
        <w:t>.</w:t>
      </w:r>
    </w:p>
    <w:p w14:paraId="3AE14B23" w14:textId="1F6D1CC0" w:rsidR="00CC6F78" w:rsidRDefault="00CC6F78" w:rsidP="00CC6F78">
      <w:pPr>
        <w:pStyle w:val="Brdtekst"/>
        <w:spacing w:after="200"/>
      </w:pPr>
      <w:r>
        <w:t xml:space="preserve">Bemærk at de enkelte ydelsesområder </w:t>
      </w:r>
      <w:r w:rsidR="00D42E88">
        <w:t xml:space="preserve">omfattet af rammeaftalen </w:t>
      </w:r>
      <w:r>
        <w:t>har samme numre som i SKI’s rammeaftale 02.1</w:t>
      </w:r>
      <w:r w:rsidR="009F45FC">
        <w:t>5</w:t>
      </w:r>
      <w:r>
        <w:t xml:space="preserve"> It-</w:t>
      </w:r>
      <w:r w:rsidR="009F45FC">
        <w:t>rådgivning</w:t>
      </w:r>
      <w:r w:rsidR="00BB42AF">
        <w:t xml:space="preserve">, som </w:t>
      </w:r>
      <w:r w:rsidR="00D736CA">
        <w:t xml:space="preserve">hovedsageligt </w:t>
      </w:r>
      <w:r w:rsidR="00777922">
        <w:t xml:space="preserve">har </w:t>
      </w:r>
      <w:r w:rsidR="00146EE6">
        <w:t>vægt på</w:t>
      </w:r>
      <w:r w:rsidR="00BB42AF">
        <w:t xml:space="preserve"> </w:t>
      </w:r>
      <w:r w:rsidR="006F7385">
        <w:t xml:space="preserve">rådgivende </w:t>
      </w:r>
      <w:r w:rsidR="000F3873">
        <w:t>ydelser</w:t>
      </w:r>
      <w:r w:rsidR="00DF1243">
        <w:t>.</w:t>
      </w:r>
      <w:r w:rsidR="00984B02">
        <w:t xml:space="preserve"> </w:t>
      </w:r>
      <w:r w:rsidR="001E0F84" w:rsidRPr="00922A70">
        <w:t xml:space="preserve">Nøgleordet for rammeaftalen </w:t>
      </w:r>
      <w:r w:rsidR="001E0F84">
        <w:t>02.1</w:t>
      </w:r>
      <w:r w:rsidR="006F7385">
        <w:t>5</w:t>
      </w:r>
      <w:r w:rsidR="001E0F84">
        <w:t xml:space="preserve"> </w:t>
      </w:r>
      <w:r w:rsidR="001E0F84" w:rsidRPr="00922A70">
        <w:t>er</w:t>
      </w:r>
      <w:r w:rsidR="003121D8">
        <w:t xml:space="preserve"> således</w:t>
      </w:r>
      <w:r w:rsidR="001E0F84" w:rsidRPr="00922A70">
        <w:t xml:space="preserve"> ”</w:t>
      </w:r>
      <w:r w:rsidR="006F7385">
        <w:t>rådgivning</w:t>
      </w:r>
      <w:r w:rsidR="003121D8">
        <w:t>”</w:t>
      </w:r>
      <w:r>
        <w:t>. Dette skal ses i lyset af sammenhængen med rammeaftale 02.1</w:t>
      </w:r>
      <w:r w:rsidR="006F7385">
        <w:t>5</w:t>
      </w:r>
      <w:r>
        <w:t xml:space="preserve"> It-</w:t>
      </w:r>
      <w:r w:rsidR="006F7385">
        <w:t>rådgivning</w:t>
      </w:r>
      <w:r>
        <w:t xml:space="preserve"> og af hensyn til </w:t>
      </w:r>
      <w:r w:rsidR="00E4697A">
        <w:t xml:space="preserve">at forenkle </w:t>
      </w:r>
      <w:r>
        <w:t xml:space="preserve">kundernes anvendelse af aftalerne. </w:t>
      </w:r>
      <w:r w:rsidR="00CF0EF7">
        <w:t>R</w:t>
      </w:r>
      <w:r>
        <w:t>ammeaftale 02.1</w:t>
      </w:r>
      <w:r w:rsidR="006F7385">
        <w:t>5</w:t>
      </w:r>
      <w:r>
        <w:t xml:space="preserve"> It-</w:t>
      </w:r>
      <w:r w:rsidR="006F7385">
        <w:t xml:space="preserve">rådgivning blev </w:t>
      </w:r>
      <w:r>
        <w:t>genudb</w:t>
      </w:r>
      <w:r w:rsidR="006F7385">
        <w:t xml:space="preserve">udt i </w:t>
      </w:r>
      <w:r w:rsidR="00D0716D">
        <w:t>september</w:t>
      </w:r>
      <w:r w:rsidR="00C72A5E">
        <w:t xml:space="preserve"> 2020</w:t>
      </w:r>
      <w:r w:rsidR="00002F95">
        <w:t>.</w:t>
      </w:r>
      <w:r w:rsidR="005D1790">
        <w:t xml:space="preserve">  </w:t>
      </w:r>
    </w:p>
    <w:p w14:paraId="1B2562A6" w14:textId="1F67B88C" w:rsidR="00817594" w:rsidRDefault="00F15A8D" w:rsidP="00CC6F78">
      <w:pPr>
        <w:pStyle w:val="Brdtekst"/>
        <w:spacing w:after="200"/>
      </w:pPr>
      <w:r>
        <w:t>02.1</w:t>
      </w:r>
      <w:r w:rsidR="00D0716D">
        <w:t>7</w:t>
      </w:r>
      <w:r>
        <w:t xml:space="preserve"> It-</w:t>
      </w:r>
      <w:r w:rsidR="00D0716D">
        <w:t>konsulenter</w:t>
      </w:r>
      <w:r>
        <w:t xml:space="preserve"> skal anvendes, når kunden efterspørger </w:t>
      </w:r>
      <w:r w:rsidR="00D0716D">
        <w:t>konsulentydelser</w:t>
      </w:r>
      <w:r w:rsidDel="00C570C1">
        <w:t xml:space="preserve"> </w:t>
      </w:r>
      <w:r w:rsidR="00370F06">
        <w:t xml:space="preserve">og evt. </w:t>
      </w:r>
      <w:r w:rsidR="00D0716D">
        <w:t xml:space="preserve">rådgivning </w:t>
      </w:r>
      <w:r w:rsidR="00CF5B19">
        <w:t>i</w:t>
      </w:r>
      <w:r w:rsidR="00C7740D">
        <w:t xml:space="preserve"> direkte</w:t>
      </w:r>
      <w:r w:rsidR="00CF5B19">
        <w:t xml:space="preserve"> forlængelse af </w:t>
      </w:r>
      <w:r w:rsidR="005B78F8">
        <w:t>d</w:t>
      </w:r>
      <w:r w:rsidR="007A3E6D">
        <w:t>isse udførende ydelser</w:t>
      </w:r>
      <w:r>
        <w:t>, og 02.1</w:t>
      </w:r>
      <w:r w:rsidR="005F3725">
        <w:t>5</w:t>
      </w:r>
      <w:r>
        <w:t xml:space="preserve"> It-</w:t>
      </w:r>
      <w:r w:rsidR="005F3725">
        <w:t>rådgivning</w:t>
      </w:r>
      <w:r>
        <w:t xml:space="preserve"> skal anvendes, når kunden </w:t>
      </w:r>
      <w:r w:rsidR="003E2AF8">
        <w:t xml:space="preserve">hovedsageligt </w:t>
      </w:r>
      <w:r>
        <w:t xml:space="preserve">efterspørger </w:t>
      </w:r>
      <w:r w:rsidR="00974AFF">
        <w:t>rådgivning</w:t>
      </w:r>
      <w:r>
        <w:t>,</w:t>
      </w:r>
      <w:r w:rsidRPr="00F15A8D">
        <w:t xml:space="preserve"> </w:t>
      </w:r>
      <w:r w:rsidR="009A73CA">
        <w:t xml:space="preserve">hvor ved forstås </w:t>
      </w:r>
      <w:r w:rsidR="00CC00E1" w:rsidRPr="00922A70">
        <w:t>uvildig og objektiv sparring</w:t>
      </w:r>
      <w:r w:rsidR="00C030CE">
        <w:t xml:space="preserve"> om et eller</w:t>
      </w:r>
      <w:r w:rsidR="00553970">
        <w:t xml:space="preserve"> flere af ydelsesområderne i bilag </w:t>
      </w:r>
      <w:r w:rsidR="006F65F6">
        <w:t>F.</w:t>
      </w:r>
    </w:p>
    <w:p w14:paraId="011A0E28" w14:textId="30C41F15" w:rsidR="00936D37" w:rsidRDefault="00936D37" w:rsidP="00936D37">
      <w:pPr>
        <w:spacing w:before="180"/>
      </w:pPr>
      <w:r>
        <w:t xml:space="preserve">Formålet med udbuddet </w:t>
      </w:r>
      <w:r w:rsidR="00387495">
        <w:t>af rammeaftale 02.1</w:t>
      </w:r>
      <w:r w:rsidR="00CB4369">
        <w:t>7</w:t>
      </w:r>
      <w:r w:rsidR="00387495">
        <w:t xml:space="preserve"> </w:t>
      </w:r>
      <w:r w:rsidR="00F15A8D">
        <w:t>It-</w:t>
      </w:r>
      <w:r w:rsidR="00CB4369">
        <w:t>konsulenter</w:t>
      </w:r>
      <w:r w:rsidR="00387495">
        <w:t xml:space="preserve"> </w:t>
      </w:r>
      <w:r>
        <w:t xml:space="preserve">er at </w:t>
      </w:r>
      <w:r w:rsidRPr="008D578F">
        <w:t>sikre</w:t>
      </w:r>
      <w:r>
        <w:t>,</w:t>
      </w:r>
      <w:r w:rsidRPr="008D578F">
        <w:t xml:space="preserve"> </w:t>
      </w:r>
      <w:r>
        <w:t>at SKI’s kunder kan foretage indkøb</w:t>
      </w:r>
      <w:r w:rsidR="00816FB7">
        <w:t xml:space="preserve"> af it-</w:t>
      </w:r>
      <w:r w:rsidR="00CB4369">
        <w:t>konsulenter</w:t>
      </w:r>
      <w:r>
        <w:t xml:space="preserve"> ved anvendelse af rammeaftalen for derigennem at få afløftet deres udbudsforpligtelse. Derudover er hensigten at sikre en kommerciel attraktiv rammeaftale</w:t>
      </w:r>
      <w:r w:rsidRPr="008D578F">
        <w:t xml:space="preserve">, som lever op til kundernes </w:t>
      </w:r>
      <w:r>
        <w:t>forventninger</w:t>
      </w:r>
      <w:r w:rsidRPr="008D578F">
        <w:t xml:space="preserve"> og </w:t>
      </w:r>
      <w:r>
        <w:t>indkøbs</w:t>
      </w:r>
      <w:r w:rsidRPr="008D578F">
        <w:t>behov</w:t>
      </w:r>
      <w:r>
        <w:t xml:space="preserve">, og som er nem at anvende. </w:t>
      </w:r>
    </w:p>
    <w:p w14:paraId="5F9DC742" w14:textId="04CD5119" w:rsidR="00936D37" w:rsidRDefault="00936D37" w:rsidP="00936D37">
      <w:pPr>
        <w:spacing w:before="180"/>
      </w:pPr>
      <w:r>
        <w:t xml:space="preserve">Kundernes behov for </w:t>
      </w:r>
      <w:r w:rsidR="00495A23">
        <w:t>it-</w:t>
      </w:r>
      <w:r w:rsidR="00CB4369">
        <w:t>konsulenter</w:t>
      </w:r>
      <w:r>
        <w:t xml:space="preserve"> inden for </w:t>
      </w:r>
      <w:r w:rsidR="00495A23">
        <w:t xml:space="preserve">disse </w:t>
      </w:r>
      <w:r>
        <w:t>ydelser er ofte af presserende karakter, hvilket indebærer, at kunderne har behov for hurtigt at kunne tildele og igangsætte opgaverne.</w:t>
      </w:r>
    </w:p>
    <w:p w14:paraId="42F207B1" w14:textId="1122D530" w:rsidR="00936D37" w:rsidRDefault="00E75F17" w:rsidP="00936D37">
      <w:pPr>
        <w:spacing w:before="180"/>
      </w:pPr>
      <w:r>
        <w:t>K</w:t>
      </w:r>
      <w:r w:rsidR="00936D37">
        <w:t xml:space="preserve">underne kan </w:t>
      </w:r>
      <w:r w:rsidR="000A0F39">
        <w:t xml:space="preserve">på rammeaftale 02.17 </w:t>
      </w:r>
      <w:r w:rsidR="00936D37">
        <w:t xml:space="preserve">foretage direkte tildeling ved køb af </w:t>
      </w:r>
      <w:r w:rsidR="00715EEB">
        <w:t>it-</w:t>
      </w:r>
      <w:r w:rsidR="007F7DDC">
        <w:t>konsulenter</w:t>
      </w:r>
      <w:r w:rsidR="00936D37">
        <w:t xml:space="preserve"> inden for </w:t>
      </w:r>
      <w:r w:rsidR="00715EEB">
        <w:t>rammeaftalens</w:t>
      </w:r>
      <w:r w:rsidR="008D4D13">
        <w:t xml:space="preserve"> </w:t>
      </w:r>
      <w:r w:rsidR="00936D37">
        <w:t>ydelser. Ved en direkte tildeling ligger alle vilkår fast og kundens tildeling af en leveringsaftale sker derfor på de vilkår, der er fastlagt i rammeaftalen.</w:t>
      </w:r>
    </w:p>
    <w:p w14:paraId="5A1DF900" w14:textId="00594B89" w:rsidR="00936D37" w:rsidRDefault="00936D37" w:rsidP="00936D37">
      <w:pPr>
        <w:spacing w:before="180"/>
      </w:pPr>
      <w:r>
        <w:t xml:space="preserve">I den forbindelse skal det fremhæves, at SKI’s kunder ved tildeling af </w:t>
      </w:r>
      <w:r w:rsidR="00B23AD2">
        <w:t xml:space="preserve">opgaver under rammeaftalen til </w:t>
      </w:r>
      <w:r>
        <w:t>it-konsulentfirma</w:t>
      </w:r>
      <w:r w:rsidR="00B23AD2">
        <w:t>er</w:t>
      </w:r>
      <w:r>
        <w:t xml:space="preserve"> i særlig grad stiller krav om henholdsvis </w:t>
      </w:r>
      <w:r w:rsidR="00EC1CA7">
        <w:t>kompetencer samt metoder og værktøjer</w:t>
      </w:r>
      <w:r w:rsidR="00433077">
        <w:t xml:space="preserve"> </w:t>
      </w:r>
      <w:r w:rsidR="00C91FCA">
        <w:t xml:space="preserve">og </w:t>
      </w:r>
      <w:r>
        <w:t xml:space="preserve">sektorindsigt og </w:t>
      </w:r>
      <w:r w:rsidR="00C554BC">
        <w:t>-viden</w:t>
      </w:r>
      <w:r>
        <w:t xml:space="preserve">. Ønsker en kommune eksempelvis at erhverve konsulenter til en </w:t>
      </w:r>
      <w:r w:rsidR="009C4BDB">
        <w:t>udførende</w:t>
      </w:r>
      <w:r w:rsidR="003C4002">
        <w:t xml:space="preserve"> </w:t>
      </w:r>
      <w:r>
        <w:t>opgave, er det af afgørende betydning for kommunen/kunden, at den tildelte leverandør har indsigt i og viden om de rammevilkår</w:t>
      </w:r>
      <w:r w:rsidR="00F31F7E">
        <w:t>,</w:t>
      </w:r>
      <w:r>
        <w:t xml:space="preserve"> der gælder for kommuner, og at leverandøren besidder en høj faglig kompetence inden for det pågældende ydelsesområde.</w:t>
      </w:r>
    </w:p>
    <w:p w14:paraId="4AE65DD3" w14:textId="36BB6D3F" w:rsidR="00936D37" w:rsidRDefault="00936D37" w:rsidP="00936D37">
      <w:pPr>
        <w:spacing w:before="180"/>
      </w:pPr>
      <w:r>
        <w:lastRenderedPageBreak/>
        <w:t>Rammeaftalens ydelsesområder omfatter et bredt katalog af ydelser, hvilket sikrer, at kunderne får en aftale, som</w:t>
      </w:r>
      <w:r w:rsidRPr="00910D76">
        <w:t xml:space="preserve"> kan </w:t>
      </w:r>
      <w:r w:rsidRPr="00D17C94">
        <w:t>dække hele eller størstedelen af deres behov</w:t>
      </w:r>
      <w:r>
        <w:t xml:space="preserve"> for </w:t>
      </w:r>
      <w:r w:rsidR="00CB5FC9">
        <w:t xml:space="preserve">udførende konsulentydelser og i direkte forlængelse </w:t>
      </w:r>
      <w:r w:rsidR="00A738C8">
        <w:t>af de udførende konsulentydelser evt. rådgivning</w:t>
      </w:r>
      <w:r w:rsidRPr="00D17C94">
        <w:t>.</w:t>
      </w:r>
    </w:p>
    <w:p w14:paraId="19AD83BF" w14:textId="0DE1E4CF" w:rsidR="00200697" w:rsidRPr="00B97A6B" w:rsidRDefault="004762E1" w:rsidP="00115E30">
      <w:r w:rsidRPr="00115E30">
        <w:t xml:space="preserve">SKI’s markedsafklaring har vist, at kunderne i den offentlige sektor </w:t>
      </w:r>
      <w:r w:rsidR="005015D6">
        <w:t xml:space="preserve">i visse tilfælde </w:t>
      </w:r>
      <w:r w:rsidRPr="00115E30">
        <w:t xml:space="preserve">har behov for at kunne sammensætte anskaffelser på tværs af hele Rammeaftalens sortiment. </w:t>
      </w:r>
      <w:r w:rsidR="0045254A">
        <w:t>Der</w:t>
      </w:r>
      <w:r w:rsidR="00357651">
        <w:t xml:space="preserve"> tildeles </w:t>
      </w:r>
      <w:r w:rsidR="007B7B21">
        <w:t>1</w:t>
      </w:r>
      <w:r w:rsidR="007F7DDC">
        <w:t>5</w:t>
      </w:r>
      <w:r w:rsidR="004D43E2">
        <w:t xml:space="preserve"> leverandører på rammeaftalen. Ydermere skal </w:t>
      </w:r>
      <w:r w:rsidR="00C65E25">
        <w:t>02.1</w:t>
      </w:r>
      <w:r w:rsidR="007F7DDC">
        <w:t>7</w:t>
      </w:r>
      <w:r w:rsidR="00C65E25">
        <w:t xml:space="preserve"> It-</w:t>
      </w:r>
      <w:r w:rsidR="007F7DDC">
        <w:t>konsulenter</w:t>
      </w:r>
      <w:r w:rsidR="00C65E25">
        <w:t xml:space="preserve"> ses i sammenhæng med SKI’s øvrige aftaler på området - som tidligere nævnt 02.1</w:t>
      </w:r>
      <w:r w:rsidR="007F7DDC">
        <w:t>5</w:t>
      </w:r>
      <w:r w:rsidR="00C65E25">
        <w:t xml:space="preserve"> It-</w:t>
      </w:r>
      <w:r w:rsidR="007F7DDC">
        <w:t>rådgivning</w:t>
      </w:r>
      <w:r w:rsidR="00322C2A">
        <w:t>,</w:t>
      </w:r>
      <w:r w:rsidR="00C65E25">
        <w:t xml:space="preserve"> 02.18 It-løsninger og -projekter</w:t>
      </w:r>
      <w:r w:rsidR="00B251BD">
        <w:t xml:space="preserve"> og</w:t>
      </w:r>
      <w:r w:rsidR="00C65E25">
        <w:t xml:space="preserve"> 02.19 SaaS-Cloud. </w:t>
      </w:r>
      <w:r w:rsidR="002E4F59">
        <w:t xml:space="preserve">SKI’s palet af forskellige </w:t>
      </w:r>
      <w:r w:rsidR="002D1730">
        <w:t xml:space="preserve">udbud af </w:t>
      </w:r>
      <w:r w:rsidR="00DD1D00">
        <w:t>gensidigt supplerende</w:t>
      </w:r>
      <w:r w:rsidR="002E4F59">
        <w:t xml:space="preserve"> rådgiveraftaler svarer til en </w:t>
      </w:r>
      <w:r w:rsidR="002E4F59" w:rsidRPr="00115E30">
        <w:rPr>
          <w:i/>
        </w:rPr>
        <w:t>de facto</w:t>
      </w:r>
      <w:r w:rsidR="002E4F59">
        <w:t xml:space="preserve"> opdeling. </w:t>
      </w:r>
      <w:r w:rsidR="00936D37">
        <w:t>Det</w:t>
      </w:r>
      <w:r w:rsidR="00936D37" w:rsidRPr="00FA6BBB">
        <w:t xml:space="preserve"> er afgørende for kvaliteten af den i rammeaftalen </w:t>
      </w:r>
      <w:r w:rsidR="00DE722D">
        <w:t>udførende ydelser</w:t>
      </w:r>
      <w:r w:rsidR="00FB73FB">
        <w:t xml:space="preserve"> og evt. </w:t>
      </w:r>
      <w:r w:rsidR="00B43C94">
        <w:t xml:space="preserve">rådgivning </w:t>
      </w:r>
      <w:r w:rsidR="009A4965">
        <w:t xml:space="preserve">i </w:t>
      </w:r>
      <w:r w:rsidR="00C7740D">
        <w:t xml:space="preserve">direkte </w:t>
      </w:r>
      <w:r w:rsidR="009A4965">
        <w:t xml:space="preserve">forlængelse af denne </w:t>
      </w:r>
      <w:r w:rsidR="00B43C94">
        <w:t>udførelse</w:t>
      </w:r>
      <w:r w:rsidR="00936D37" w:rsidRPr="00FA6BBB">
        <w:t xml:space="preserve">, at </w:t>
      </w:r>
      <w:r w:rsidR="00FB73FB">
        <w:t xml:space="preserve">ydelserne </w:t>
      </w:r>
      <w:r w:rsidR="00936D37">
        <w:t xml:space="preserve">kan </w:t>
      </w:r>
      <w:r w:rsidR="00936D37" w:rsidRPr="00FA6BBB">
        <w:t>gives</w:t>
      </w:r>
      <w:r w:rsidR="00D853FA">
        <w:t xml:space="preserve"> enkeltvis eller</w:t>
      </w:r>
      <w:r w:rsidR="00936D37" w:rsidRPr="00FA6BBB">
        <w:t xml:space="preserve"> i en sammenhæng på tværs af de i rammeaftalen anførte ydelsesområder</w:t>
      </w:r>
      <w:r w:rsidR="00BF4A1A">
        <w:t>, og kan tilbydes</w:t>
      </w:r>
      <w:r w:rsidR="00231132">
        <w:t xml:space="preserve"> til kunder uafhængigt</w:t>
      </w:r>
      <w:r w:rsidR="008167CC">
        <w:t xml:space="preserve"> af </w:t>
      </w:r>
      <w:r w:rsidR="00025E98">
        <w:t>geografisk</w:t>
      </w:r>
      <w:r w:rsidR="00B10ED8">
        <w:t xml:space="preserve"> placering</w:t>
      </w:r>
      <w:r w:rsidR="00936D37" w:rsidRPr="00FA6BBB">
        <w:t>.</w:t>
      </w:r>
      <w:r w:rsidR="00936D37">
        <w:t xml:space="preserve"> På denne baggrund har SKI valgt ikke at opdele kontrakten </w:t>
      </w:r>
      <w:r w:rsidR="00D51164">
        <w:t>yderligere</w:t>
      </w:r>
      <w:r w:rsidR="00936D37">
        <w:t xml:space="preserve"> i</w:t>
      </w:r>
      <w:r w:rsidR="006255E1">
        <w:t xml:space="preserve"> flere </w:t>
      </w:r>
      <w:r w:rsidR="00936D37">
        <w:t>aftaler, jf. udbudslovens § 49, stk. 2.</w:t>
      </w:r>
      <w:r w:rsidR="00862989">
        <w:t xml:space="preserve"> </w:t>
      </w:r>
    </w:p>
    <w:p w14:paraId="5948E8D0" w14:textId="77777777" w:rsidR="00936D37" w:rsidRDefault="00936D37" w:rsidP="000027E0">
      <w:pPr>
        <w:pStyle w:val="Overskrift1"/>
        <w:pageBreakBefore/>
        <w:numPr>
          <w:ilvl w:val="0"/>
          <w:numId w:val="13"/>
        </w:numPr>
        <w:spacing w:before="1680" w:after="120" w:line="240" w:lineRule="auto"/>
        <w:ind w:left="567" w:hanging="567"/>
      </w:pPr>
      <w:bookmarkStart w:id="16" w:name="_Ref460247922"/>
      <w:bookmarkStart w:id="17" w:name="_Toc460312115"/>
      <w:bookmarkStart w:id="18" w:name="_Toc461718867"/>
      <w:bookmarkStart w:id="19" w:name="_Toc55205933"/>
      <w:r>
        <w:lastRenderedPageBreak/>
        <w:t>Den udbudte genstand</w:t>
      </w:r>
      <w:bookmarkEnd w:id="16"/>
      <w:bookmarkEnd w:id="17"/>
      <w:bookmarkEnd w:id="18"/>
      <w:bookmarkEnd w:id="19"/>
    </w:p>
    <w:p w14:paraId="199C83B6" w14:textId="77777777" w:rsidR="000B2DF8" w:rsidRDefault="000B2DF8" w:rsidP="000B2DF8">
      <w:pPr>
        <w:spacing w:before="180"/>
      </w:pPr>
      <w:r w:rsidRPr="00FD4EA5">
        <w:t>Udbuddet vedrører en rammeaftale om</w:t>
      </w:r>
      <w:r>
        <w:t xml:space="preserve"> levering af</w:t>
      </w:r>
      <w:r w:rsidRPr="00FD4EA5">
        <w:t xml:space="preserve"> it-</w:t>
      </w:r>
      <w:r>
        <w:t>konsulentydelser</w:t>
      </w:r>
      <w:r w:rsidRPr="00FD4EA5">
        <w:t>.</w:t>
      </w:r>
    </w:p>
    <w:p w14:paraId="24758B5A" w14:textId="0A1A0814" w:rsidR="000B2DF8" w:rsidRDefault="000B2DF8" w:rsidP="000B2DF8">
      <w:pPr>
        <w:spacing w:before="180"/>
      </w:pPr>
      <w:r>
        <w:t>SKI udbyder en rammeaftale med it-konsulenter, som omhandler udførelse af it-konsulentydelser inden for 14 ydelsesområder.</w:t>
      </w:r>
    </w:p>
    <w:p w14:paraId="23B4AA1B" w14:textId="7737EFD8" w:rsidR="00CC108F" w:rsidRDefault="005461CB" w:rsidP="004B5DF8">
      <w:pPr>
        <w:pStyle w:val="Overskrift2"/>
      </w:pPr>
      <w:bookmarkStart w:id="20" w:name="_Toc55205934"/>
      <w:r w:rsidRPr="00112A2E">
        <w:t>Obligatoriske ydelsesområder</w:t>
      </w:r>
      <w:r>
        <w:t xml:space="preserve"> og valgfrie ydelsesområder</w:t>
      </w:r>
      <w:bookmarkEnd w:id="20"/>
    </w:p>
    <w:p w14:paraId="4C6FB1F1" w14:textId="77777777" w:rsidR="000B2DF8" w:rsidRDefault="000B2DF8" w:rsidP="000B2DF8">
      <w:pPr>
        <w:spacing w:before="180"/>
      </w:pPr>
      <w:r>
        <w:t>Oversigt over samtlige ydelsesområder</w:t>
      </w:r>
      <w:r>
        <w:rPr>
          <w:rStyle w:val="Fodnotehenvisning"/>
        </w:rPr>
        <w:footnoteReference w:id="3"/>
      </w:r>
      <w:r>
        <w:t>:</w:t>
      </w:r>
    </w:p>
    <w:p w14:paraId="740A57DE" w14:textId="77777777" w:rsidR="000B2DF8" w:rsidRPr="00952996" w:rsidRDefault="000B2DF8" w:rsidP="000B2DF8">
      <w:pPr>
        <w:pStyle w:val="Brdtekst"/>
        <w:keepLines/>
        <w:numPr>
          <w:ilvl w:val="0"/>
          <w:numId w:val="32"/>
        </w:numPr>
        <w:tabs>
          <w:tab w:val="num" w:pos="360"/>
        </w:tabs>
        <w:spacing w:before="180" w:after="0" w:line="240" w:lineRule="atLeast"/>
        <w:ind w:left="993"/>
      </w:pPr>
      <w:r>
        <w:rPr>
          <w:noProof/>
          <w:lang w:eastAsia="da-DK"/>
        </w:rPr>
        <mc:AlternateContent>
          <mc:Choice Requires="wps">
            <w:drawing>
              <wp:anchor distT="0" distB="0" distL="114300" distR="114300" simplePos="0" relativeHeight="251658243" behindDoc="0" locked="0" layoutInCell="1" allowOverlap="1" wp14:anchorId="7A1F7E56" wp14:editId="253E9B96">
                <wp:simplePos x="0" y="0"/>
                <wp:positionH relativeFrom="column">
                  <wp:posOffset>3533858</wp:posOffset>
                </wp:positionH>
                <wp:positionV relativeFrom="paragraph">
                  <wp:posOffset>15324</wp:posOffset>
                </wp:positionV>
                <wp:extent cx="196242" cy="1502548"/>
                <wp:effectExtent l="0" t="0" r="32385" b="21590"/>
                <wp:wrapNone/>
                <wp:docPr id="3" name="Højre klammeparentes 3"/>
                <wp:cNvGraphicFramePr/>
                <a:graphic xmlns:a="http://schemas.openxmlformats.org/drawingml/2006/main">
                  <a:graphicData uri="http://schemas.microsoft.com/office/word/2010/wordprocessingShape">
                    <wps:wsp>
                      <wps:cNvSpPr/>
                      <wps:spPr>
                        <a:xfrm>
                          <a:off x="0" y="0"/>
                          <a:ext cx="196242" cy="1502548"/>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0012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øjre klammeparentes 3" o:spid="_x0000_s1026" type="#_x0000_t88" style="position:absolute;margin-left:278.25pt;margin-top:1.2pt;width:15.45pt;height:118.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" adj="235" strokecolor="#2a2a2a [3213]" strokeweight="1pt">
                <v:stroke joinstyle="miter"/>
              </v:shape>
            </w:pict>
          </mc:Fallback>
        </mc:AlternateContent>
      </w:r>
      <w:r>
        <w:rPr>
          <w:noProof/>
          <w:lang w:eastAsia="da-DK"/>
        </w:rPr>
        <mc:AlternateContent>
          <mc:Choice Requires="wps">
            <w:drawing>
              <wp:anchor distT="0" distB="0" distL="114300" distR="114300" simplePos="0" relativeHeight="251658248" behindDoc="0" locked="0" layoutInCell="1" allowOverlap="1" wp14:anchorId="6DE38429" wp14:editId="4C51FB5A">
                <wp:simplePos x="0" y="0"/>
                <wp:positionH relativeFrom="margin">
                  <wp:align>left</wp:align>
                </wp:positionH>
                <wp:positionV relativeFrom="paragraph">
                  <wp:posOffset>16068</wp:posOffset>
                </wp:positionV>
                <wp:extent cx="3544258" cy="0"/>
                <wp:effectExtent l="0" t="0" r="0" b="0"/>
                <wp:wrapNone/>
                <wp:docPr id="197" name="Lige forbindelse 197"/>
                <wp:cNvGraphicFramePr/>
                <a:graphic xmlns:a="http://schemas.openxmlformats.org/drawingml/2006/main">
                  <a:graphicData uri="http://schemas.microsoft.com/office/word/2010/wordprocessingShape">
                    <wps:wsp>
                      <wps:cNvCnPr/>
                      <wps:spPr>
                        <a:xfrm>
                          <a:off x="0" y="0"/>
                          <a:ext cx="3544258"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59F810" id="Lige forbindelse 197" o:spid="_x0000_s1026" style="position:absolute;z-index:2516582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5pt" to="279.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" strokecolor="#a5a5a5 [2092]" strokeweight=".5pt">
                <v:stroke dashstyle="dash" joinstyle="miter"/>
                <w10:wrap anchorx="margin"/>
              </v:line>
            </w:pict>
          </mc:Fallback>
        </mc:AlternateContent>
      </w:r>
      <w:r w:rsidRPr="00952996">
        <w:t xml:space="preserve">It-relaterede strategier </w:t>
      </w:r>
    </w:p>
    <w:p w14:paraId="4BD9E060" w14:textId="77777777" w:rsidR="000B2DF8" w:rsidRPr="00952996" w:rsidRDefault="000B2DF8" w:rsidP="000B2DF8">
      <w:pPr>
        <w:pStyle w:val="Brdtekst"/>
        <w:keepLines/>
        <w:numPr>
          <w:ilvl w:val="0"/>
          <w:numId w:val="32"/>
        </w:numPr>
        <w:tabs>
          <w:tab w:val="num" w:pos="360"/>
        </w:tabs>
        <w:spacing w:before="180" w:after="0" w:line="240" w:lineRule="atLeast"/>
        <w:ind w:left="993"/>
      </w:pPr>
      <w:r>
        <w:t>Forretningsbehov, b</w:t>
      </w:r>
      <w:r w:rsidRPr="00952996">
        <w:t xml:space="preserve">usiness </w:t>
      </w:r>
      <w:r>
        <w:t>c</w:t>
      </w:r>
      <w:r w:rsidRPr="00952996">
        <w:t>ase og gevinstrealisering</w:t>
      </w:r>
    </w:p>
    <w:p w14:paraId="00819F1E" w14:textId="77777777" w:rsidR="000B2DF8" w:rsidRPr="00952996" w:rsidRDefault="000B2DF8" w:rsidP="000B2DF8">
      <w:pPr>
        <w:pStyle w:val="Brdtekst"/>
        <w:keepLines/>
        <w:numPr>
          <w:ilvl w:val="0"/>
          <w:numId w:val="32"/>
        </w:numPr>
        <w:tabs>
          <w:tab w:val="num" w:pos="360"/>
        </w:tabs>
        <w:spacing w:before="180" w:after="0" w:line="240" w:lineRule="atLeast"/>
        <w:ind w:left="993"/>
      </w:pPr>
      <w:r>
        <w:rPr>
          <w:noProof/>
          <w:lang w:eastAsia="da-DK"/>
        </w:rPr>
        <mc:AlternateContent>
          <mc:Choice Requires="wps">
            <w:drawing>
              <wp:anchor distT="45720" distB="45720" distL="114300" distR="114300" simplePos="0" relativeHeight="251658245" behindDoc="0" locked="0" layoutInCell="1" allowOverlap="1" wp14:anchorId="00247940" wp14:editId="124C3FA7">
                <wp:simplePos x="0" y="0"/>
                <wp:positionH relativeFrom="page">
                  <wp:posOffset>4708154</wp:posOffset>
                </wp:positionH>
                <wp:positionV relativeFrom="paragraph">
                  <wp:posOffset>222250</wp:posOffset>
                </wp:positionV>
                <wp:extent cx="2066925" cy="1404620"/>
                <wp:effectExtent l="0" t="0" r="9525" b="0"/>
                <wp:wrapNone/>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solidFill>
                          <a:srgbClr val="FFFFFF"/>
                        </a:solidFill>
                        <a:ln w="9525">
                          <a:noFill/>
                          <a:miter lim="800000"/>
                          <a:headEnd/>
                          <a:tailEnd/>
                        </a:ln>
                      </wps:spPr>
                      <wps:txbx>
                        <w:txbxContent>
                          <w:p w14:paraId="18C9BBE6" w14:textId="77777777" w:rsidR="000B2DF8" w:rsidRDefault="000B2DF8" w:rsidP="000B2DF8">
                            <w:r>
                              <w:t>Valgfrie ydelsesområder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247940" id="Tekstfelt 2" o:spid="_x0000_s1028" type="#_x0000_t202" style="position:absolute;left:0;text-align:left;margin-left:370.7pt;margin-top:17.5pt;width:162.75pt;height:110.6pt;z-index:251658245;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" stroked="f">
                <v:textbox style="mso-fit-shape-to-text:t">
                  <w:txbxContent>
                    <w:p w14:paraId="18C9BBE6" w14:textId="77777777" w:rsidR="000B2DF8" w:rsidRDefault="000B2DF8" w:rsidP="000B2DF8">
                      <w:r>
                        <w:t>Valgfrie ydelsesområder</w:t>
                      </w:r>
                    </w:p>
                  </w:txbxContent>
                </v:textbox>
                <w10:wrap anchorx="page"/>
              </v:shape>
            </w:pict>
          </mc:Fallback>
        </mc:AlternateContent>
      </w:r>
      <w:r w:rsidRPr="00952996">
        <w:t>It-udbud</w:t>
      </w:r>
    </w:p>
    <w:p w14:paraId="07C1E605" w14:textId="77777777" w:rsidR="000B2DF8" w:rsidRPr="00952996" w:rsidRDefault="000B2DF8" w:rsidP="000B2DF8">
      <w:pPr>
        <w:pStyle w:val="Brdtekst"/>
        <w:keepLines/>
        <w:numPr>
          <w:ilvl w:val="0"/>
          <w:numId w:val="32"/>
        </w:numPr>
        <w:tabs>
          <w:tab w:val="num" w:pos="360"/>
        </w:tabs>
        <w:spacing w:before="180" w:after="0" w:line="240" w:lineRule="atLeast"/>
        <w:ind w:left="993"/>
        <w:rPr>
          <w:lang w:val="en-US"/>
        </w:rPr>
      </w:pPr>
      <w:r w:rsidRPr="00952996">
        <w:rPr>
          <w:lang w:val="en-US"/>
        </w:rPr>
        <w:t>It-</w:t>
      </w:r>
      <w:proofErr w:type="spellStart"/>
      <w:r w:rsidRPr="00952996">
        <w:rPr>
          <w:lang w:val="en-US"/>
        </w:rPr>
        <w:t>sikkerhed</w:t>
      </w:r>
      <w:proofErr w:type="spellEnd"/>
      <w:r w:rsidRPr="00952996">
        <w:rPr>
          <w:lang w:val="en-US"/>
        </w:rPr>
        <w:t xml:space="preserve">, </w:t>
      </w:r>
      <w:r>
        <w:rPr>
          <w:lang w:val="en-US"/>
        </w:rPr>
        <w:t>b</w:t>
      </w:r>
      <w:r w:rsidRPr="00952996">
        <w:rPr>
          <w:lang w:val="en-US"/>
        </w:rPr>
        <w:t xml:space="preserve">usiness </w:t>
      </w:r>
      <w:r>
        <w:rPr>
          <w:lang w:val="en-US"/>
        </w:rPr>
        <w:t>c</w:t>
      </w:r>
      <w:r w:rsidRPr="00952996">
        <w:rPr>
          <w:lang w:val="en-US"/>
        </w:rPr>
        <w:t>ontinuity og it-compliance</w:t>
      </w:r>
    </w:p>
    <w:p w14:paraId="34A1F010" w14:textId="77777777" w:rsidR="000B2DF8" w:rsidRPr="00952996" w:rsidRDefault="000B2DF8" w:rsidP="000B2DF8">
      <w:pPr>
        <w:pStyle w:val="Brdtekst"/>
        <w:keepLines/>
        <w:numPr>
          <w:ilvl w:val="0"/>
          <w:numId w:val="32"/>
        </w:numPr>
        <w:tabs>
          <w:tab w:val="num" w:pos="360"/>
        </w:tabs>
        <w:spacing w:before="180" w:after="0" w:line="240" w:lineRule="atLeast"/>
        <w:ind w:left="993"/>
      </w:pPr>
      <w:r w:rsidRPr="00952996">
        <w:t>It-arkitektur</w:t>
      </w:r>
    </w:p>
    <w:p w14:paraId="4383552A" w14:textId="77777777" w:rsidR="000B2DF8" w:rsidRPr="00952996" w:rsidRDefault="000B2DF8" w:rsidP="000B2DF8">
      <w:pPr>
        <w:pStyle w:val="Brdtekst"/>
        <w:keepLines/>
        <w:numPr>
          <w:ilvl w:val="0"/>
          <w:numId w:val="32"/>
        </w:numPr>
        <w:tabs>
          <w:tab w:val="num" w:pos="360"/>
        </w:tabs>
        <w:spacing w:before="180" w:after="0" w:line="240" w:lineRule="atLeast"/>
        <w:ind w:left="993"/>
      </w:pPr>
      <w:r w:rsidRPr="00952996">
        <w:t>It-</w:t>
      </w:r>
      <w:proofErr w:type="spellStart"/>
      <w:r w:rsidRPr="00952996">
        <w:t>gove</w:t>
      </w:r>
      <w:r>
        <w:t>r</w:t>
      </w:r>
      <w:r w:rsidRPr="00952996">
        <w:t>nance</w:t>
      </w:r>
      <w:proofErr w:type="spellEnd"/>
      <w:r w:rsidRPr="00952996">
        <w:t xml:space="preserve"> </w:t>
      </w:r>
    </w:p>
    <w:p w14:paraId="2067090F" w14:textId="77777777" w:rsidR="000B2DF8" w:rsidRPr="00952996" w:rsidRDefault="000B2DF8" w:rsidP="000B2DF8">
      <w:pPr>
        <w:pStyle w:val="Brdtekst"/>
        <w:keepLines/>
        <w:numPr>
          <w:ilvl w:val="0"/>
          <w:numId w:val="32"/>
        </w:numPr>
        <w:tabs>
          <w:tab w:val="num" w:pos="360"/>
        </w:tabs>
        <w:spacing w:before="180" w:after="0" w:line="240" w:lineRule="atLeast"/>
        <w:ind w:left="993"/>
      </w:pPr>
      <w:r>
        <w:rPr>
          <w:noProof/>
          <w:lang w:eastAsia="da-DK"/>
        </w:rPr>
        <mc:AlternateContent>
          <mc:Choice Requires="wps">
            <w:drawing>
              <wp:anchor distT="0" distB="0" distL="114300" distR="114300" simplePos="0" relativeHeight="251658246" behindDoc="0" locked="0" layoutInCell="1" allowOverlap="1" wp14:anchorId="1232B460" wp14:editId="3E3E8C64">
                <wp:simplePos x="0" y="0"/>
                <wp:positionH relativeFrom="column">
                  <wp:posOffset>3541107</wp:posOffset>
                </wp:positionH>
                <wp:positionV relativeFrom="paragraph">
                  <wp:posOffset>89679</wp:posOffset>
                </wp:positionV>
                <wp:extent cx="198108" cy="439947"/>
                <wp:effectExtent l="0" t="0" r="31115" b="17780"/>
                <wp:wrapNone/>
                <wp:docPr id="17" name="Højre klammeparentes 17"/>
                <wp:cNvGraphicFramePr/>
                <a:graphic xmlns:a="http://schemas.openxmlformats.org/drawingml/2006/main">
                  <a:graphicData uri="http://schemas.microsoft.com/office/word/2010/wordprocessingShape">
                    <wps:wsp>
                      <wps:cNvSpPr/>
                      <wps:spPr>
                        <a:xfrm>
                          <a:off x="0" y="0"/>
                          <a:ext cx="198108" cy="439947"/>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1DBE4" id="Højre klammeparentes 17" o:spid="_x0000_s1026" type="#_x0000_t88" style="position:absolute;margin-left:278.85pt;margin-top:7.05pt;width:15.6pt;height:3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" adj="811" strokecolor="#2a2a2a [3213]" strokeweight="1pt">
                <v:stroke joinstyle="miter"/>
              </v:shape>
            </w:pict>
          </mc:Fallback>
        </mc:AlternateContent>
      </w:r>
      <w:r>
        <w:rPr>
          <w:noProof/>
          <w:lang w:eastAsia="da-DK"/>
        </w:rPr>
        <mc:AlternateContent>
          <mc:Choice Requires="wps">
            <w:drawing>
              <wp:anchor distT="45720" distB="45720" distL="114300" distR="114300" simplePos="0" relativeHeight="251658247" behindDoc="0" locked="0" layoutInCell="1" allowOverlap="1" wp14:anchorId="009CA93C" wp14:editId="151524BD">
                <wp:simplePos x="0" y="0"/>
                <wp:positionH relativeFrom="page">
                  <wp:posOffset>4697095</wp:posOffset>
                </wp:positionH>
                <wp:positionV relativeFrom="paragraph">
                  <wp:posOffset>202829</wp:posOffset>
                </wp:positionV>
                <wp:extent cx="2066925" cy="1404620"/>
                <wp:effectExtent l="0" t="0" r="9525" b="0"/>
                <wp:wrapNone/>
                <wp:docPr id="1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solidFill>
                          <a:srgbClr val="FFFFFF"/>
                        </a:solidFill>
                        <a:ln w="9525">
                          <a:noFill/>
                          <a:miter lim="800000"/>
                          <a:headEnd/>
                          <a:tailEnd/>
                        </a:ln>
                      </wps:spPr>
                      <wps:txbx>
                        <w:txbxContent>
                          <w:p w14:paraId="696C6F64" w14:textId="77777777" w:rsidR="000B2DF8" w:rsidRDefault="000B2DF8" w:rsidP="000B2DF8">
                            <w:r>
                              <w:t>Obligatoriske ydelsesområder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9CA93C" id="_x0000_s1029" type="#_x0000_t202" style="position:absolute;left:0;text-align:left;margin-left:369.85pt;margin-top:15.95pt;width:162.75pt;height:110.6pt;z-index:25165824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" stroked="f">
                <v:textbox style="mso-fit-shape-to-text:t">
                  <w:txbxContent>
                    <w:p w14:paraId="696C6F64" w14:textId="77777777" w:rsidR="000B2DF8" w:rsidRDefault="000B2DF8" w:rsidP="000B2DF8">
                      <w:r>
                        <w:t>Obligatoriske ydelsesområder</w:t>
                      </w:r>
                    </w:p>
                  </w:txbxContent>
                </v:textbox>
                <w10:wrap anchorx="page"/>
              </v:shape>
            </w:pict>
          </mc:Fallback>
        </mc:AlternateContent>
      </w:r>
      <w:r>
        <w:rPr>
          <w:noProof/>
          <w:lang w:eastAsia="da-DK"/>
        </w:rPr>
        <mc:AlternateContent>
          <mc:Choice Requires="wps">
            <w:drawing>
              <wp:anchor distT="0" distB="0" distL="114300" distR="114300" simplePos="0" relativeHeight="251658250" behindDoc="0" locked="0" layoutInCell="1" allowOverlap="1" wp14:anchorId="672F1424" wp14:editId="1424983D">
                <wp:simplePos x="0" y="0"/>
                <wp:positionH relativeFrom="column">
                  <wp:posOffset>3810</wp:posOffset>
                </wp:positionH>
                <wp:positionV relativeFrom="paragraph">
                  <wp:posOffset>92974</wp:posOffset>
                </wp:positionV>
                <wp:extent cx="3545457" cy="0"/>
                <wp:effectExtent l="0" t="0" r="17145" b="19050"/>
                <wp:wrapNone/>
                <wp:docPr id="200" name="Lige forbindelse 200"/>
                <wp:cNvGraphicFramePr/>
                <a:graphic xmlns:a="http://schemas.openxmlformats.org/drawingml/2006/main">
                  <a:graphicData uri="http://schemas.microsoft.com/office/word/2010/wordprocessingShape">
                    <wps:wsp>
                      <wps:cNvCnPr/>
                      <wps:spPr>
                        <a:xfrm>
                          <a:off x="0" y="0"/>
                          <a:ext cx="3545457" cy="0"/>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188B51" id="Lige forbindelse 200" o:spid="_x0000_s1026"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7.3pt" to="279.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" strokecolor="#bfbfbf [2412]" strokeweight=".5pt">
                <v:stroke dashstyle="dash" joinstyle="miter"/>
              </v:line>
            </w:pict>
          </mc:Fallback>
        </mc:AlternateContent>
      </w:r>
      <w:r>
        <w:rPr>
          <w:noProof/>
          <w:lang w:eastAsia="da-DK"/>
        </w:rPr>
        <mc:AlternateContent>
          <mc:Choice Requires="wps">
            <w:drawing>
              <wp:anchor distT="0" distB="0" distL="114300" distR="114300" simplePos="0" relativeHeight="251658249" behindDoc="0" locked="0" layoutInCell="1" allowOverlap="1" wp14:anchorId="5AF10E36" wp14:editId="6CBB1457">
                <wp:simplePos x="0" y="0"/>
                <wp:positionH relativeFrom="column">
                  <wp:posOffset>2540</wp:posOffset>
                </wp:positionH>
                <wp:positionV relativeFrom="paragraph">
                  <wp:posOffset>37729</wp:posOffset>
                </wp:positionV>
                <wp:extent cx="3545457" cy="0"/>
                <wp:effectExtent l="0" t="0" r="17145" b="19050"/>
                <wp:wrapNone/>
                <wp:docPr id="198" name="Lige forbindelse 198"/>
                <wp:cNvGraphicFramePr/>
                <a:graphic xmlns:a="http://schemas.openxmlformats.org/drawingml/2006/main">
                  <a:graphicData uri="http://schemas.microsoft.com/office/word/2010/wordprocessingShape">
                    <wps:wsp>
                      <wps:cNvCnPr/>
                      <wps:spPr>
                        <a:xfrm>
                          <a:off x="0" y="0"/>
                          <a:ext cx="3545457" cy="0"/>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EA2F00" id="Lige forbindelse 198"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5pt" to="279.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" strokecolor="#bfbfbf [2412]" strokeweight=".5pt">
                <v:stroke dashstyle="dash" joinstyle="miter"/>
              </v:line>
            </w:pict>
          </mc:Fallback>
        </mc:AlternateContent>
      </w:r>
      <w:r w:rsidRPr="00952996">
        <w:t>Pro</w:t>
      </w:r>
      <w:r>
        <w:t>jekt</w:t>
      </w:r>
      <w:r w:rsidRPr="00952996">
        <w:t xml:space="preserve">- og </w:t>
      </w:r>
      <w:r>
        <w:t>program</w:t>
      </w:r>
      <w:r w:rsidRPr="00952996">
        <w:t>ledelse</w:t>
      </w:r>
    </w:p>
    <w:p w14:paraId="2BD349AF" w14:textId="77777777" w:rsidR="000B2DF8" w:rsidRPr="00952996" w:rsidRDefault="000B2DF8" w:rsidP="000B2DF8">
      <w:pPr>
        <w:pStyle w:val="Brdtekst"/>
        <w:keepLines/>
        <w:numPr>
          <w:ilvl w:val="0"/>
          <w:numId w:val="32"/>
        </w:numPr>
        <w:tabs>
          <w:tab w:val="num" w:pos="360"/>
        </w:tabs>
        <w:spacing w:before="180" w:after="0" w:line="240" w:lineRule="atLeast"/>
        <w:ind w:left="993"/>
      </w:pPr>
      <w:r w:rsidRPr="00952996">
        <w:t>Databehandling</w:t>
      </w:r>
    </w:p>
    <w:p w14:paraId="63BE921E" w14:textId="77777777" w:rsidR="000B2DF8" w:rsidRPr="00952996" w:rsidRDefault="000B2DF8" w:rsidP="000B2DF8">
      <w:pPr>
        <w:pStyle w:val="Brdtekst"/>
        <w:keepLines/>
        <w:numPr>
          <w:ilvl w:val="0"/>
          <w:numId w:val="32"/>
        </w:numPr>
        <w:tabs>
          <w:tab w:val="num" w:pos="360"/>
        </w:tabs>
        <w:spacing w:before="180" w:after="0" w:line="240" w:lineRule="atLeast"/>
        <w:ind w:left="993"/>
      </w:pPr>
      <w:r>
        <w:rPr>
          <w:noProof/>
          <w:lang w:eastAsia="da-DK"/>
        </w:rPr>
        <mc:AlternateContent>
          <mc:Choice Requires="wps">
            <w:drawing>
              <wp:anchor distT="45720" distB="45720" distL="114300" distR="114300" simplePos="0" relativeHeight="251658257" behindDoc="0" locked="0" layoutInCell="1" allowOverlap="1" wp14:anchorId="60084EEE" wp14:editId="39C8EE15">
                <wp:simplePos x="0" y="0"/>
                <wp:positionH relativeFrom="page">
                  <wp:posOffset>4709160</wp:posOffset>
                </wp:positionH>
                <wp:positionV relativeFrom="paragraph">
                  <wp:posOffset>55509</wp:posOffset>
                </wp:positionV>
                <wp:extent cx="2066925" cy="1404620"/>
                <wp:effectExtent l="0" t="0" r="9525" b="0"/>
                <wp:wrapNone/>
                <wp:docPr id="2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solidFill>
                          <a:srgbClr val="FFFFFF"/>
                        </a:solidFill>
                        <a:ln w="9525">
                          <a:noFill/>
                          <a:miter lim="800000"/>
                          <a:headEnd/>
                          <a:tailEnd/>
                        </a:ln>
                      </wps:spPr>
                      <wps:txbx>
                        <w:txbxContent>
                          <w:p w14:paraId="3D90EB32" w14:textId="77777777" w:rsidR="000B2DF8" w:rsidRDefault="000B2DF8" w:rsidP="000B2DF8">
                            <w:r>
                              <w:t>Valgfrit ydelsesområde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84EEE" id="_x0000_s1030" type="#_x0000_t202" style="position:absolute;left:0;text-align:left;margin-left:370.8pt;margin-top:4.35pt;width:162.75pt;height:110.6pt;z-index:25165825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" stroked="f">
                <v:textbox style="mso-fit-shape-to-text:t">
                  <w:txbxContent>
                    <w:p w14:paraId="3D90EB32" w14:textId="77777777" w:rsidR="000B2DF8" w:rsidRDefault="000B2DF8" w:rsidP="000B2DF8">
                      <w:r>
                        <w:t>Valgfrit ydelsesområde</w:t>
                      </w:r>
                    </w:p>
                  </w:txbxContent>
                </v:textbox>
                <w10:wrap anchorx="page"/>
              </v:shape>
            </w:pict>
          </mc:Fallback>
        </mc:AlternateContent>
      </w:r>
      <w:r>
        <w:rPr>
          <w:noProof/>
          <w:lang w:eastAsia="da-DK"/>
        </w:rPr>
        <mc:AlternateContent>
          <mc:Choice Requires="wps">
            <w:drawing>
              <wp:anchor distT="0" distB="0" distL="114300" distR="114300" simplePos="0" relativeHeight="251658253" behindDoc="0" locked="0" layoutInCell="1" allowOverlap="1" wp14:anchorId="6C626B80" wp14:editId="16C2FF78">
                <wp:simplePos x="0" y="0"/>
                <wp:positionH relativeFrom="column">
                  <wp:posOffset>3548057</wp:posOffset>
                </wp:positionH>
                <wp:positionV relativeFrom="paragraph">
                  <wp:posOffset>79207</wp:posOffset>
                </wp:positionV>
                <wp:extent cx="207010" cy="224287"/>
                <wp:effectExtent l="0" t="0" r="21590" b="23495"/>
                <wp:wrapNone/>
                <wp:docPr id="203" name="Højre klammeparentes 203"/>
                <wp:cNvGraphicFramePr/>
                <a:graphic xmlns:a="http://schemas.openxmlformats.org/drawingml/2006/main">
                  <a:graphicData uri="http://schemas.microsoft.com/office/word/2010/wordprocessingShape">
                    <wps:wsp>
                      <wps:cNvSpPr/>
                      <wps:spPr>
                        <a:xfrm>
                          <a:off x="0" y="0"/>
                          <a:ext cx="207010" cy="224287"/>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7AE14" id="Højre klammeparentes 203" o:spid="_x0000_s1026" type="#_x0000_t88" style="position:absolute;margin-left:279.35pt;margin-top:6.25pt;width:16.3pt;height:17.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" adj="1661" strokecolor="#2a2a2a [3213]" strokeweight="1pt">
                <v:stroke joinstyle="miter"/>
              </v:shape>
            </w:pict>
          </mc:Fallback>
        </mc:AlternateContent>
      </w:r>
      <w:r w:rsidRPr="004108E9">
        <w:rPr>
          <w:noProof/>
          <w:lang w:eastAsia="da-DK"/>
        </w:rPr>
        <mc:AlternateContent>
          <mc:Choice Requires="wps">
            <w:drawing>
              <wp:anchor distT="0" distB="0" distL="114300" distR="114300" simplePos="0" relativeHeight="251658252" behindDoc="0" locked="0" layoutInCell="1" allowOverlap="1" wp14:anchorId="51CF5CB5" wp14:editId="1B247BD9">
                <wp:simplePos x="0" y="0"/>
                <wp:positionH relativeFrom="column">
                  <wp:posOffset>1270</wp:posOffset>
                </wp:positionH>
                <wp:positionV relativeFrom="paragraph">
                  <wp:posOffset>75565</wp:posOffset>
                </wp:positionV>
                <wp:extent cx="3545205" cy="0"/>
                <wp:effectExtent l="0" t="0" r="17145" b="19050"/>
                <wp:wrapNone/>
                <wp:docPr id="202" name="Lige forbindelse 202"/>
                <wp:cNvGraphicFramePr/>
                <a:graphic xmlns:a="http://schemas.openxmlformats.org/drawingml/2006/main">
                  <a:graphicData uri="http://schemas.microsoft.com/office/word/2010/wordprocessingShape">
                    <wps:wsp>
                      <wps:cNvCnPr/>
                      <wps:spPr>
                        <a:xfrm>
                          <a:off x="0" y="0"/>
                          <a:ext cx="3545205" cy="0"/>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1EB12C" id="Lige forbindelse 202" o:spid="_x0000_s1026" style="position:absolute;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5.95pt" to="279.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" strokecolor="#bfbfbf [2412]" strokeweight=".5pt">
                <v:stroke dashstyle="dash" joinstyle="miter"/>
              </v:line>
            </w:pict>
          </mc:Fallback>
        </mc:AlternateContent>
      </w:r>
      <w:r w:rsidRPr="004108E9">
        <w:rPr>
          <w:noProof/>
          <w:lang w:eastAsia="da-DK"/>
        </w:rPr>
        <mc:AlternateContent>
          <mc:Choice Requires="wps">
            <w:drawing>
              <wp:anchor distT="0" distB="0" distL="114300" distR="114300" simplePos="0" relativeHeight="251658251" behindDoc="0" locked="0" layoutInCell="1" allowOverlap="1" wp14:anchorId="61B0037B" wp14:editId="388262BF">
                <wp:simplePos x="0" y="0"/>
                <wp:positionH relativeFrom="column">
                  <wp:posOffset>0</wp:posOffset>
                </wp:positionH>
                <wp:positionV relativeFrom="paragraph">
                  <wp:posOffset>20584</wp:posOffset>
                </wp:positionV>
                <wp:extent cx="3545205" cy="0"/>
                <wp:effectExtent l="0" t="0" r="17145" b="19050"/>
                <wp:wrapNone/>
                <wp:docPr id="201" name="Lige forbindelse 201"/>
                <wp:cNvGraphicFramePr/>
                <a:graphic xmlns:a="http://schemas.openxmlformats.org/drawingml/2006/main">
                  <a:graphicData uri="http://schemas.microsoft.com/office/word/2010/wordprocessingShape">
                    <wps:wsp>
                      <wps:cNvCnPr/>
                      <wps:spPr>
                        <a:xfrm>
                          <a:off x="0" y="0"/>
                          <a:ext cx="3545205" cy="0"/>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6E50A0" id="Lige forbindelse 201" o:spid="_x0000_s1026" style="position:absolute;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pt" to="279.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" strokecolor="#bfbfbf [2412]" strokeweight=".5pt">
                <v:stroke dashstyle="dash" joinstyle="miter"/>
              </v:line>
            </w:pict>
          </mc:Fallback>
        </mc:AlternateContent>
      </w:r>
      <w:r>
        <w:t>Rådgivning om s</w:t>
      </w:r>
      <w:r w:rsidRPr="00952996">
        <w:t>oftware</w:t>
      </w:r>
      <w:r>
        <w:t>licenser</w:t>
      </w:r>
    </w:p>
    <w:p w14:paraId="20F8770C" w14:textId="77777777" w:rsidR="000B2DF8" w:rsidRPr="00952996" w:rsidRDefault="000B2DF8" w:rsidP="000B2DF8">
      <w:pPr>
        <w:pStyle w:val="Brdtekst"/>
        <w:keepLines/>
        <w:numPr>
          <w:ilvl w:val="0"/>
          <w:numId w:val="32"/>
        </w:numPr>
        <w:tabs>
          <w:tab w:val="num" w:pos="360"/>
        </w:tabs>
        <w:spacing w:before="180" w:after="0" w:line="240" w:lineRule="atLeast"/>
        <w:ind w:left="993"/>
      </w:pPr>
      <w:r>
        <w:rPr>
          <w:noProof/>
          <w:lang w:eastAsia="da-DK"/>
        </w:rPr>
        <mc:AlternateContent>
          <mc:Choice Requires="wps">
            <w:drawing>
              <wp:anchor distT="0" distB="0" distL="114300" distR="114300" simplePos="0" relativeHeight="251658244" behindDoc="0" locked="0" layoutInCell="1" allowOverlap="1" wp14:anchorId="7D1303CA" wp14:editId="5D854462">
                <wp:simplePos x="0" y="0"/>
                <wp:positionH relativeFrom="column">
                  <wp:posOffset>3549985</wp:posOffset>
                </wp:positionH>
                <wp:positionV relativeFrom="paragraph">
                  <wp:posOffset>65956</wp:posOffset>
                </wp:positionV>
                <wp:extent cx="209614" cy="1293962"/>
                <wp:effectExtent l="0" t="0" r="38100" b="20955"/>
                <wp:wrapNone/>
                <wp:docPr id="6" name="Højre klammeparentes 6"/>
                <wp:cNvGraphicFramePr/>
                <a:graphic xmlns:a="http://schemas.openxmlformats.org/drawingml/2006/main">
                  <a:graphicData uri="http://schemas.microsoft.com/office/word/2010/wordprocessingShape">
                    <wps:wsp>
                      <wps:cNvSpPr/>
                      <wps:spPr>
                        <a:xfrm>
                          <a:off x="0" y="0"/>
                          <a:ext cx="209614" cy="1293962"/>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16D13" id="Højre klammeparentes 6" o:spid="_x0000_s1026" type="#_x0000_t88" style="position:absolute;margin-left:279.55pt;margin-top:5.2pt;width:16.5pt;height:101.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" adj="292" strokecolor="#2a2a2a [3213]" strokeweight="1pt">
                <v:stroke joinstyle="miter"/>
              </v:shape>
            </w:pict>
          </mc:Fallback>
        </mc:AlternateContent>
      </w:r>
      <w:r w:rsidRPr="00E44DFC">
        <w:rPr>
          <w:noProof/>
          <w:lang w:eastAsia="da-DK"/>
        </w:rPr>
        <mc:AlternateContent>
          <mc:Choice Requires="wps">
            <w:drawing>
              <wp:anchor distT="0" distB="0" distL="114300" distR="114300" simplePos="0" relativeHeight="251658254" behindDoc="0" locked="0" layoutInCell="1" allowOverlap="1" wp14:anchorId="5C9D41EF" wp14:editId="17F761F7">
                <wp:simplePos x="0" y="0"/>
                <wp:positionH relativeFrom="column">
                  <wp:posOffset>3810</wp:posOffset>
                </wp:positionH>
                <wp:positionV relativeFrom="paragraph">
                  <wp:posOffset>16510</wp:posOffset>
                </wp:positionV>
                <wp:extent cx="3545205" cy="0"/>
                <wp:effectExtent l="0" t="0" r="17145" b="19050"/>
                <wp:wrapNone/>
                <wp:docPr id="204" name="Lige forbindelse 204"/>
                <wp:cNvGraphicFramePr/>
                <a:graphic xmlns:a="http://schemas.openxmlformats.org/drawingml/2006/main">
                  <a:graphicData uri="http://schemas.microsoft.com/office/word/2010/wordprocessingShape">
                    <wps:wsp>
                      <wps:cNvCnPr/>
                      <wps:spPr>
                        <a:xfrm>
                          <a:off x="0" y="0"/>
                          <a:ext cx="3545205" cy="0"/>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92E6A0" id="Lige forbindelse 204" o:spid="_x0000_s1026" style="position:absolute;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pt" to="279.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" strokecolor="#bfbfbf [2412]" strokeweight=".5pt">
                <v:stroke dashstyle="dash" joinstyle="miter"/>
              </v:line>
            </w:pict>
          </mc:Fallback>
        </mc:AlternateContent>
      </w:r>
      <w:r w:rsidRPr="00E44DFC">
        <w:rPr>
          <w:noProof/>
          <w:lang w:eastAsia="da-DK"/>
        </w:rPr>
        <mc:AlternateContent>
          <mc:Choice Requires="wps">
            <w:drawing>
              <wp:anchor distT="0" distB="0" distL="114300" distR="114300" simplePos="0" relativeHeight="251658255" behindDoc="0" locked="0" layoutInCell="1" allowOverlap="1" wp14:anchorId="0876090A" wp14:editId="334582F9">
                <wp:simplePos x="0" y="0"/>
                <wp:positionH relativeFrom="column">
                  <wp:posOffset>5344</wp:posOffset>
                </wp:positionH>
                <wp:positionV relativeFrom="paragraph">
                  <wp:posOffset>71755</wp:posOffset>
                </wp:positionV>
                <wp:extent cx="3545205" cy="0"/>
                <wp:effectExtent l="0" t="0" r="17145" b="19050"/>
                <wp:wrapNone/>
                <wp:docPr id="205" name="Lige forbindelse 205"/>
                <wp:cNvGraphicFramePr/>
                <a:graphic xmlns:a="http://schemas.openxmlformats.org/drawingml/2006/main">
                  <a:graphicData uri="http://schemas.microsoft.com/office/word/2010/wordprocessingShape">
                    <wps:wsp>
                      <wps:cNvCnPr/>
                      <wps:spPr>
                        <a:xfrm>
                          <a:off x="0" y="0"/>
                          <a:ext cx="3545205" cy="0"/>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1A2C8A" id="Lige forbindelse 205" o:spid="_x0000_s1026" style="position:absolute;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65pt" to="279.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" strokecolor="#bfbfbf [2412]" strokeweight=".5pt">
                <v:stroke dashstyle="dash" joinstyle="miter"/>
              </v:line>
            </w:pict>
          </mc:Fallback>
        </mc:AlternateContent>
      </w:r>
      <w:r w:rsidRPr="00952996">
        <w:t>Infrastruktur</w:t>
      </w:r>
      <w:r>
        <w:t xml:space="preserve"> og </w:t>
      </w:r>
      <w:r w:rsidRPr="00952996">
        <w:t>hardware</w:t>
      </w:r>
    </w:p>
    <w:p w14:paraId="76FBBB48" w14:textId="77777777" w:rsidR="000B2DF8" w:rsidRPr="00952996" w:rsidRDefault="000B2DF8" w:rsidP="000B2DF8">
      <w:pPr>
        <w:pStyle w:val="Brdtekst"/>
        <w:keepLines/>
        <w:numPr>
          <w:ilvl w:val="0"/>
          <w:numId w:val="32"/>
        </w:numPr>
        <w:tabs>
          <w:tab w:val="num" w:pos="360"/>
        </w:tabs>
        <w:spacing w:before="180" w:after="0" w:line="240" w:lineRule="atLeast"/>
        <w:ind w:left="993"/>
      </w:pPr>
      <w:r w:rsidRPr="00952996">
        <w:t>Test</w:t>
      </w:r>
    </w:p>
    <w:p w14:paraId="324CB4A4" w14:textId="77777777" w:rsidR="000B2DF8" w:rsidRPr="00952996" w:rsidRDefault="000B2DF8" w:rsidP="000B2DF8">
      <w:pPr>
        <w:pStyle w:val="Brdtekst"/>
        <w:keepLines/>
        <w:numPr>
          <w:ilvl w:val="0"/>
          <w:numId w:val="32"/>
        </w:numPr>
        <w:tabs>
          <w:tab w:val="num" w:pos="360"/>
        </w:tabs>
        <w:spacing w:before="180" w:after="0" w:line="240" w:lineRule="atLeast"/>
        <w:ind w:left="993"/>
      </w:pPr>
      <w:r>
        <w:rPr>
          <w:noProof/>
          <w:lang w:eastAsia="da-DK"/>
        </w:rPr>
        <mc:AlternateContent>
          <mc:Choice Requires="wps">
            <w:drawing>
              <wp:anchor distT="45720" distB="45720" distL="114300" distR="114300" simplePos="0" relativeHeight="251658258" behindDoc="0" locked="0" layoutInCell="1" allowOverlap="1" wp14:anchorId="0CBE6918" wp14:editId="7FD28100">
                <wp:simplePos x="0" y="0"/>
                <wp:positionH relativeFrom="page">
                  <wp:posOffset>4699000</wp:posOffset>
                </wp:positionH>
                <wp:positionV relativeFrom="paragraph">
                  <wp:posOffset>65776</wp:posOffset>
                </wp:positionV>
                <wp:extent cx="2066925" cy="1404620"/>
                <wp:effectExtent l="0" t="0" r="9525" b="0"/>
                <wp:wrapNone/>
                <wp:docPr id="20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solidFill>
                          <a:srgbClr val="FFFFFF"/>
                        </a:solidFill>
                        <a:ln w="9525">
                          <a:noFill/>
                          <a:miter lim="800000"/>
                          <a:headEnd/>
                          <a:tailEnd/>
                        </a:ln>
                      </wps:spPr>
                      <wps:txbx>
                        <w:txbxContent>
                          <w:p w14:paraId="1EBFFEEF" w14:textId="77777777" w:rsidR="000B2DF8" w:rsidRDefault="000B2DF8" w:rsidP="000B2DF8">
                            <w:r>
                              <w:t>Obligatoriske ydelsesområder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BE6918" id="_x0000_s1031" type="#_x0000_t202" style="position:absolute;left:0;text-align:left;margin-left:370pt;margin-top:5.2pt;width:162.75pt;height:110.6pt;z-index:25165825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" stroked="f">
                <v:textbox style="mso-fit-shape-to-text:t">
                  <w:txbxContent>
                    <w:p w14:paraId="1EBFFEEF" w14:textId="77777777" w:rsidR="000B2DF8" w:rsidRDefault="000B2DF8" w:rsidP="000B2DF8">
                      <w:r>
                        <w:t>Obligatoriske ydelsesområder</w:t>
                      </w:r>
                    </w:p>
                  </w:txbxContent>
                </v:textbox>
                <w10:wrap anchorx="page"/>
              </v:shape>
            </w:pict>
          </mc:Fallback>
        </mc:AlternateContent>
      </w:r>
      <w:r w:rsidRPr="00952996">
        <w:t>Udvikling</w:t>
      </w:r>
      <w:r>
        <w:t xml:space="preserve"> af ny funktionalitet</w:t>
      </w:r>
    </w:p>
    <w:p w14:paraId="43BAB83E" w14:textId="77777777" w:rsidR="000B2DF8" w:rsidRPr="00952996" w:rsidRDefault="000B2DF8" w:rsidP="000B2DF8">
      <w:pPr>
        <w:pStyle w:val="Brdtekst"/>
        <w:keepLines/>
        <w:numPr>
          <w:ilvl w:val="0"/>
          <w:numId w:val="32"/>
        </w:numPr>
        <w:tabs>
          <w:tab w:val="num" w:pos="360"/>
        </w:tabs>
        <w:spacing w:before="180" w:after="0" w:line="240" w:lineRule="atLeast"/>
        <w:ind w:left="993"/>
      </w:pPr>
      <w:r>
        <w:t>Tilpasning af eksisterende it-systemer</w:t>
      </w:r>
    </w:p>
    <w:p w14:paraId="6D3AF2FE" w14:textId="77777777" w:rsidR="000B2DF8" w:rsidRPr="00952996" w:rsidRDefault="000B2DF8" w:rsidP="000B2DF8">
      <w:pPr>
        <w:pStyle w:val="Brdtekst"/>
        <w:keepLines/>
        <w:numPr>
          <w:ilvl w:val="0"/>
          <w:numId w:val="32"/>
        </w:numPr>
        <w:tabs>
          <w:tab w:val="num" w:pos="360"/>
        </w:tabs>
        <w:spacing w:before="180" w:after="0" w:line="240" w:lineRule="atLeast"/>
        <w:ind w:left="993"/>
      </w:pPr>
      <w:r>
        <w:rPr>
          <w:noProof/>
          <w:lang w:eastAsia="da-DK"/>
        </w:rPr>
        <mc:AlternateContent>
          <mc:Choice Requires="wps">
            <w:drawing>
              <wp:anchor distT="0" distB="0" distL="114300" distR="114300" simplePos="0" relativeHeight="251658256" behindDoc="0" locked="0" layoutInCell="1" allowOverlap="1" wp14:anchorId="49ABE18C" wp14:editId="61F89E22">
                <wp:simplePos x="0" y="0"/>
                <wp:positionH relativeFrom="column">
                  <wp:posOffset>-335</wp:posOffset>
                </wp:positionH>
                <wp:positionV relativeFrom="paragraph">
                  <wp:posOffset>300367</wp:posOffset>
                </wp:positionV>
                <wp:extent cx="3544258" cy="0"/>
                <wp:effectExtent l="0" t="0" r="18415" b="19050"/>
                <wp:wrapNone/>
                <wp:docPr id="206" name="Lige forbindelse 206"/>
                <wp:cNvGraphicFramePr/>
                <a:graphic xmlns:a="http://schemas.openxmlformats.org/drawingml/2006/main">
                  <a:graphicData uri="http://schemas.microsoft.com/office/word/2010/wordprocessingShape">
                    <wps:wsp>
                      <wps:cNvCnPr/>
                      <wps:spPr>
                        <a:xfrm>
                          <a:off x="0" y="0"/>
                          <a:ext cx="3544258"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E87A62" id="Lige forbindelse 206" o:spid="_x0000_s1026" style="position:absolute;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3.65pt" to="279.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" strokecolor="#a5a5a5 [2092]" strokeweight=".5pt">
                <v:stroke dashstyle="dash" joinstyle="miter"/>
              </v:line>
            </w:pict>
          </mc:Fallback>
        </mc:AlternateContent>
      </w:r>
      <w:r>
        <w:t>It-system d</w:t>
      </w:r>
      <w:r w:rsidRPr="00952996">
        <w:t>rift</w:t>
      </w:r>
    </w:p>
    <w:p w14:paraId="0988FDA0" w14:textId="77777777" w:rsidR="000B2DF8" w:rsidRDefault="000B2DF8" w:rsidP="000B2DF8">
      <w:pPr>
        <w:pStyle w:val="Brdtekst"/>
      </w:pPr>
    </w:p>
    <w:p w14:paraId="6776A6A2" w14:textId="77777777" w:rsidR="000B2DF8" w:rsidRDefault="000B2DF8" w:rsidP="000B2DF8">
      <w:pPr>
        <w:spacing w:before="180"/>
      </w:pPr>
      <w:r>
        <w:t xml:space="preserve">Ovennævnte 14 ydelsesområder er opdelt i 7 obligatoriske ydelsesområder, som tilbudsgiveren </w:t>
      </w:r>
      <w:r w:rsidRPr="00F61568">
        <w:rPr>
          <w:u w:val="single"/>
        </w:rPr>
        <w:t>skal</w:t>
      </w:r>
      <w:r>
        <w:t xml:space="preserve"> tilbyde, og 7 valgfrie ydelsesområder, hvoraf tilbudsgiveren </w:t>
      </w:r>
      <w:r w:rsidRPr="00F61568">
        <w:rPr>
          <w:u w:val="single"/>
        </w:rPr>
        <w:t>skal tilbyde mindst ét valgfrit ydelsesområde</w:t>
      </w:r>
      <w:r>
        <w:t>.</w:t>
      </w:r>
    </w:p>
    <w:p w14:paraId="2CE30264" w14:textId="77777777" w:rsidR="000B2DF8" w:rsidRDefault="000B2DF8" w:rsidP="000B2DF8">
      <w:pPr>
        <w:pStyle w:val="Brdtekst"/>
      </w:pPr>
      <w:r>
        <w:t>Ydelsesområderne er inddelt ”underområder”, som er inddelt i ”delområder”, og under disse findes de ydelser, som leverandørerne skal kunne levere. Et tilbudt ydelsesområde omfatter alle de ydelser, som falder under ydelsesområdet. Da alle obligatoriske ydelsesområder skal tilbydes, skal leverandørerne således kunne levere alle de nævnte ydelser inden for ydelsesområdet. Tilsvarende gælder for ydelser under de(t) tilbudte valgfrie ydelsesområder.</w:t>
      </w:r>
      <w:r w:rsidDel="002621C4">
        <w:t xml:space="preserve"> </w:t>
      </w:r>
    </w:p>
    <w:p w14:paraId="1BDF8801" w14:textId="231FDCD7" w:rsidR="000B2DF8" w:rsidRDefault="000B2DF8" w:rsidP="000B2DF8">
      <w:pPr>
        <w:pStyle w:val="Brdtekst"/>
      </w:pPr>
      <w:r w:rsidDel="002129DC">
        <w:lastRenderedPageBreak/>
        <w:t>Der henvises til bilag F for uddybning af de enkelte ydelsesområder</w:t>
      </w:r>
      <w:r>
        <w:t>.</w:t>
      </w:r>
    </w:p>
    <w:p w14:paraId="1419549E" w14:textId="77777777" w:rsidR="00520755" w:rsidRDefault="00520755" w:rsidP="00520755">
      <w:pPr>
        <w:pStyle w:val="Brdtekst"/>
      </w:pPr>
    </w:p>
    <w:p w14:paraId="058D913E" w14:textId="77777777" w:rsidR="00936D37" w:rsidRDefault="00936D37" w:rsidP="00936D37">
      <w:pPr>
        <w:pStyle w:val="Brdtekst"/>
      </w:pPr>
      <w:bookmarkStart w:id="21" w:name="_Toc306953891"/>
      <w:bookmarkStart w:id="22" w:name="_Toc285028726"/>
      <w:bookmarkStart w:id="23" w:name="_Ref301078324"/>
      <w:bookmarkStart w:id="24" w:name="_Toc301238685"/>
      <w:bookmarkStart w:id="25" w:name="_Ref301239912"/>
      <w:bookmarkStart w:id="26" w:name="_Ref301986509"/>
      <w:bookmarkStart w:id="27" w:name="_Toc303929547"/>
      <w:bookmarkStart w:id="28" w:name="_Ref305672441"/>
      <w:bookmarkStart w:id="29" w:name="_Ref306361343"/>
      <w:bookmarkStart w:id="30" w:name="_Toc310239133"/>
      <w:bookmarkEnd w:id="21"/>
    </w:p>
    <w:p w14:paraId="23099B6B" w14:textId="77777777" w:rsidR="00936D37" w:rsidRDefault="00936D37" w:rsidP="000027E0">
      <w:pPr>
        <w:pStyle w:val="Overskrift1"/>
        <w:pageBreakBefore/>
        <w:numPr>
          <w:ilvl w:val="0"/>
          <w:numId w:val="13"/>
        </w:numPr>
        <w:spacing w:before="1680" w:after="120" w:line="240" w:lineRule="auto"/>
        <w:ind w:left="567" w:hanging="567"/>
      </w:pPr>
      <w:bookmarkStart w:id="31" w:name="_Toc460312118"/>
      <w:bookmarkStart w:id="32" w:name="_Toc461718870"/>
      <w:bookmarkStart w:id="33" w:name="_Toc55205935"/>
      <w:r>
        <w:lastRenderedPageBreak/>
        <w:t>Udbud af en frivillig rammeaftale</w:t>
      </w:r>
      <w:bookmarkEnd w:id="31"/>
      <w:bookmarkEnd w:id="32"/>
      <w:bookmarkEnd w:id="33"/>
    </w:p>
    <w:p w14:paraId="429C0B92" w14:textId="42252E12" w:rsidR="00936D37" w:rsidRDefault="00936D37" w:rsidP="00936D37">
      <w:pPr>
        <w:spacing w:before="180"/>
      </w:pPr>
      <w:r>
        <w:t>Udbudsforretningen gennemføres som</w:t>
      </w:r>
      <w:r w:rsidR="00A822FC">
        <w:t xml:space="preserve"> et</w:t>
      </w:r>
      <w:r>
        <w:t xml:space="preserve"> begrænset udbud i overensstemmelse med udbudsloven (lov nr. 1564 af 15.12.2015). </w:t>
      </w:r>
    </w:p>
    <w:p w14:paraId="7774C69D" w14:textId="0A277F74" w:rsidR="00936D37" w:rsidRDefault="00936D37" w:rsidP="00936D37">
      <w:pPr>
        <w:spacing w:before="180"/>
      </w:pPr>
      <w:r>
        <w:t xml:space="preserve">SKI forventer at prækvalificere </w:t>
      </w:r>
      <w:r w:rsidR="00BF35AF">
        <w:t>22</w:t>
      </w:r>
      <w:r>
        <w:t xml:space="preserve"> tilbudsgivere og indgå rammeaftaler med 1</w:t>
      </w:r>
      <w:r w:rsidR="00667495">
        <w:t>5</w:t>
      </w:r>
      <w:r>
        <w:t xml:space="preserve"> leverandører.</w:t>
      </w:r>
    </w:p>
    <w:p w14:paraId="55F4686C" w14:textId="00E9437A" w:rsidR="00936D37" w:rsidRDefault="00936D37" w:rsidP="00936D37">
      <w:pPr>
        <w:spacing w:before="180"/>
      </w:pPr>
      <w:r>
        <w:t>Der er tale om en 2-årig frivillig rammeaftale med option på forlængelse i to gange ét år</w:t>
      </w:r>
      <w:r w:rsidR="00236314">
        <w:t>. D</w:t>
      </w:r>
      <w:r>
        <w:t>et vil sige</w:t>
      </w:r>
      <w:r w:rsidR="008017F2">
        <w:t>,</w:t>
      </w:r>
      <w:r>
        <w:t xml:space="preserve"> </w:t>
      </w:r>
      <w:r w:rsidR="00403731">
        <w:t xml:space="preserve">at </w:t>
      </w:r>
      <w:r>
        <w:t xml:space="preserve">maksimal løbetid for rammeaftalen kan blive fire år i alt. </w:t>
      </w:r>
    </w:p>
    <w:p w14:paraId="1C56ECF3" w14:textId="16B17C24" w:rsidR="00936D37" w:rsidRPr="003C135F" w:rsidRDefault="00936D37" w:rsidP="00936D37">
      <w:pPr>
        <w:spacing w:before="180"/>
      </w:pPr>
      <w:r w:rsidRPr="003C135F">
        <w:t>SKI</w:t>
      </w:r>
      <w:r>
        <w:t>’</w:t>
      </w:r>
      <w:r w:rsidRPr="003C135F">
        <w:t xml:space="preserve">s beslutning om brug af option på forlængelse af </w:t>
      </w:r>
      <w:r w:rsidR="007D5998">
        <w:t>r</w:t>
      </w:r>
      <w:r w:rsidRPr="003C135F">
        <w:t xml:space="preserve">ammeaftalen besluttes blandt andet på grundlag </w:t>
      </w:r>
      <w:r w:rsidR="00DF07CD">
        <w:t>af</w:t>
      </w:r>
      <w:r w:rsidRPr="003C135F">
        <w:t xml:space="preserve"> en revurdering af, hvor godt </w:t>
      </w:r>
      <w:r w:rsidR="00770015">
        <w:t>r</w:t>
      </w:r>
      <w:r w:rsidRPr="003C135F">
        <w:t>ammeaftalen forventes at dække kundernes fremadrettede behov samt tilgængelige ressourcer til et genudbud. Anvendelse af option</w:t>
      </w:r>
      <w:r w:rsidR="00F9744F">
        <w:t>en om forlængelse</w:t>
      </w:r>
      <w:r w:rsidRPr="003C135F">
        <w:t xml:space="preserve"> vil således bero på en konkret vurdering. </w:t>
      </w:r>
    </w:p>
    <w:p w14:paraId="4DCCE777" w14:textId="014ECAE2" w:rsidR="00936D37" w:rsidRDefault="00936D37" w:rsidP="00936D37">
      <w:pPr>
        <w:spacing w:before="180"/>
      </w:pPr>
      <w:r w:rsidRPr="003C135F">
        <w:t xml:space="preserve">Option på forlængelse af </w:t>
      </w:r>
      <w:r w:rsidR="007D5998">
        <w:t>r</w:t>
      </w:r>
      <w:r w:rsidRPr="003C135F">
        <w:t xml:space="preserve">ammeaftalen udløses automatisk, såfremt Leverandøren </w:t>
      </w:r>
      <w:r w:rsidRPr="00B97A6B">
        <w:t>ikke</w:t>
      </w:r>
      <w:r w:rsidRPr="003C135F">
        <w:t xml:space="preserve"> modtager særskilt </w:t>
      </w:r>
      <w:r>
        <w:t xml:space="preserve">skriftlig </w:t>
      </w:r>
      <w:r w:rsidRPr="003C135F">
        <w:t xml:space="preserve">meddelelse fra SKI om, at SKI </w:t>
      </w:r>
      <w:r w:rsidRPr="00B97A6B">
        <w:t>ikke</w:t>
      </w:r>
      <w:r w:rsidRPr="003C135F">
        <w:t xml:space="preserve"> vil gøre brug af optionen på forlængelse. Såfremt SKI </w:t>
      </w:r>
      <w:r w:rsidRPr="00B97A6B">
        <w:t>ikke</w:t>
      </w:r>
      <w:r w:rsidRPr="003C135F">
        <w:t xml:space="preserve"> vil anvende optionen på forlængelse, vil Leverandøren m</w:t>
      </w:r>
      <w:r>
        <w:t>odtage skriftlig meddelelse herom senest 3</w:t>
      </w:r>
      <w:r w:rsidRPr="003C135F">
        <w:t xml:space="preserve"> måne</w:t>
      </w:r>
      <w:r>
        <w:t xml:space="preserve">der inden </w:t>
      </w:r>
      <w:r w:rsidR="00770015">
        <w:t>r</w:t>
      </w:r>
      <w:r>
        <w:t xml:space="preserve">ammeaftalens udløb. </w:t>
      </w:r>
    </w:p>
    <w:p w14:paraId="48D89B1E" w14:textId="75F44C60" w:rsidR="00936D37" w:rsidRDefault="00936D37" w:rsidP="00936D37">
      <w:pPr>
        <w:spacing w:before="180"/>
      </w:pPr>
      <w:r>
        <w:t>At rammeaftalen er frivillig indebærer, at det er frivilligt for SKI’s kunder</w:t>
      </w:r>
      <w:r w:rsidR="006D409D">
        <w:t>,</w:t>
      </w:r>
      <w:r>
        <w:t xml:space="preserve"> om de vil anvende rammeaftalen. Rammeaftalen etablerer således ikke noget eksklusivt forhold mellem de leverandører, der tildeles en plads </w:t>
      </w:r>
      <w:r w:rsidR="00BA5BA5">
        <w:t xml:space="preserve">på </w:t>
      </w:r>
      <w:r>
        <w:t xml:space="preserve">rammeaftalen, og SKI’s kunder. Kunder kan dog eventuelt have interne instrukser, som foreskriver, at deres disponenter skal anvende </w:t>
      </w:r>
      <w:r w:rsidR="00770015">
        <w:t>r</w:t>
      </w:r>
      <w:r>
        <w:t>ammeaftalen. Beslutningen herom er dog et rent intern</w:t>
      </w:r>
      <w:r w:rsidR="0059686B">
        <w:t>t</w:t>
      </w:r>
      <w:r>
        <w:t xml:space="preserve"> anliggende hos Kunden, som er SKI uvedkommende.</w:t>
      </w:r>
    </w:p>
    <w:p w14:paraId="38C3B467" w14:textId="77777777" w:rsidR="00936D37" w:rsidRPr="00112A2E" w:rsidRDefault="00936D37" w:rsidP="00DB389C">
      <w:pPr>
        <w:pStyle w:val="Overskrift2"/>
      </w:pPr>
      <w:bookmarkStart w:id="34" w:name="_Toc460312119"/>
      <w:bookmarkStart w:id="35" w:name="_Toc461718871"/>
      <w:bookmarkStart w:id="36" w:name="_Toc55205936"/>
      <w:r w:rsidRPr="00112A2E">
        <w:t>Kundernes anvendelse af rammeaftalen</w:t>
      </w:r>
      <w:bookmarkEnd w:id="34"/>
      <w:bookmarkEnd w:id="35"/>
      <w:bookmarkEnd w:id="36"/>
    </w:p>
    <w:p w14:paraId="509B0C64" w14:textId="576A4C49" w:rsidR="00E75F9B" w:rsidRDefault="00936D37" w:rsidP="00936D37">
      <w:pPr>
        <w:spacing w:before="180"/>
      </w:pPr>
      <w:r>
        <w:t>Kundens tildeling af ordrer under rammeaftalen skal følge retningslinjerne i bilag B, og foregår overordnet ved</w:t>
      </w:r>
      <w:r w:rsidR="00D66946">
        <w:t>,</w:t>
      </w:r>
      <w:r>
        <w:t xml:space="preserve"> at kunden indledningsvist beskriver sit behov i form af en opgavebeskrivelse, og på baggrund heraf identificerer inden for hvilke ydelsesområder, der er behov for </w:t>
      </w:r>
      <w:r w:rsidR="0074609F">
        <w:t>udførelse af ydelser</w:t>
      </w:r>
      <w:r w:rsidR="00A873FF">
        <w:t xml:space="preserve"> og evt</w:t>
      </w:r>
      <w:r w:rsidR="00266334">
        <w:t>.</w:t>
      </w:r>
      <w:r w:rsidR="00A873FF">
        <w:t xml:space="preserve"> </w:t>
      </w:r>
      <w:r w:rsidR="0074609F">
        <w:t>rådgivning</w:t>
      </w:r>
      <w:r w:rsidR="00B668D5">
        <w:t>.</w:t>
      </w:r>
      <w:r>
        <w:t xml:space="preserve"> </w:t>
      </w:r>
    </w:p>
    <w:p w14:paraId="5D1B1DE8" w14:textId="540A2268" w:rsidR="00DE73DB" w:rsidRDefault="00121A8A" w:rsidP="00936D37">
      <w:pPr>
        <w:spacing w:before="180"/>
      </w:pPr>
      <w:r>
        <w:t xml:space="preserve">Det er en forudsætning for at en Kunde kan anvende </w:t>
      </w:r>
      <w:r w:rsidR="00584674">
        <w:t>r</w:t>
      </w:r>
      <w:r>
        <w:t xml:space="preserve">ammeaftalen, at </w:t>
      </w:r>
      <w:r w:rsidR="008159B8">
        <w:t>Kundens estimerede økonomiske værdi</w:t>
      </w:r>
      <w:r w:rsidR="00ED2CCB">
        <w:t xml:space="preserve"> af sin opgave har en overvæ</w:t>
      </w:r>
      <w:r w:rsidR="00F715FF">
        <w:t xml:space="preserve">gt </w:t>
      </w:r>
      <w:r w:rsidR="009C712A">
        <w:t>til</w:t>
      </w:r>
      <w:r w:rsidR="00F715FF">
        <w:t xml:space="preserve"> </w:t>
      </w:r>
      <w:r w:rsidR="00CE7FBC">
        <w:t xml:space="preserve">udførelse af ydelserne </w:t>
      </w:r>
      <w:r w:rsidR="00F715FF">
        <w:t xml:space="preserve">og en mindre vægt på </w:t>
      </w:r>
      <w:r w:rsidR="00B04DEA">
        <w:t>rådgivning i</w:t>
      </w:r>
      <w:r w:rsidR="00F715FF">
        <w:t xml:space="preserve"> </w:t>
      </w:r>
      <w:r w:rsidR="00407A54">
        <w:t>y</w:t>
      </w:r>
      <w:r w:rsidR="00F715FF">
        <w:t>delserne</w:t>
      </w:r>
      <w:r w:rsidR="00407A54">
        <w:t xml:space="preserve"> i bilag F</w:t>
      </w:r>
      <w:r w:rsidR="005C5F88">
        <w:t>.</w:t>
      </w:r>
    </w:p>
    <w:p w14:paraId="7DC8B0C9" w14:textId="05154701" w:rsidR="00936D37" w:rsidRDefault="00936D37" w:rsidP="00936D37">
      <w:pPr>
        <w:spacing w:before="180"/>
      </w:pPr>
      <w:r>
        <w:t xml:space="preserve">Med afsæt i opgavebeskrivelsen vurderer kunden tilbuddene ud fra tildelingskriteriet ”bedste forhold mellem pris og kvalitet”, hvor ”Pris” vægter </w:t>
      </w:r>
      <w:r w:rsidR="00B04DEA">
        <w:t>50</w:t>
      </w:r>
      <w:r>
        <w:t xml:space="preserve"> % og ”Kvalitet” vægter </w:t>
      </w:r>
      <w:r w:rsidR="00B04DEA">
        <w:t>50</w:t>
      </w:r>
      <w:r>
        <w:t xml:space="preserve"> %.</w:t>
      </w:r>
    </w:p>
    <w:p w14:paraId="17331C90" w14:textId="009E3B45" w:rsidR="00936D37" w:rsidRDefault="00936D37" w:rsidP="00936D37">
      <w:pPr>
        <w:spacing w:before="180"/>
      </w:pPr>
      <w:r w:rsidDel="00644890">
        <w:t xml:space="preserve">I forbindelse med kriteriet ”Pris” skal kunden ikke selv foretage evaluering, men anvende den af SKI allerede foretagne prisevaluering. </w:t>
      </w:r>
      <w:r w:rsidRPr="00834F3E" w:rsidDel="00644890">
        <w:t>De priser tilbudsgiver tilbyder på rammeaftalen</w:t>
      </w:r>
      <w:r>
        <w:t>,</w:t>
      </w:r>
      <w:r w:rsidRPr="00834F3E" w:rsidDel="00644890">
        <w:t xml:space="preserve"> er således også de timepriser</w:t>
      </w:r>
      <w:r>
        <w:t>,</w:t>
      </w:r>
      <w:r w:rsidRPr="00834F3E" w:rsidDel="00644890">
        <w:t xml:space="preserve"> som skal anvendes ved en indgåelse af leveringsaftaler under rammeaftalen.</w:t>
      </w:r>
    </w:p>
    <w:p w14:paraId="1EDB7870" w14:textId="3585D4E7" w:rsidR="00936D37" w:rsidRDefault="00936D37" w:rsidP="00936D37">
      <w:pPr>
        <w:spacing w:before="180"/>
      </w:pPr>
      <w:r w:rsidRPr="00D02366">
        <w:t>I f</w:t>
      </w:r>
      <w:r>
        <w:t>orbindelse med underkriteriet ”K</w:t>
      </w:r>
      <w:r w:rsidRPr="00D02366">
        <w:t xml:space="preserve">valitet” </w:t>
      </w:r>
      <w:r>
        <w:t>vurderer k</w:t>
      </w:r>
      <w:r w:rsidRPr="00D02366">
        <w:t xml:space="preserve">unden de af leverandørerne tidligere afgivne besvarelser vedrørende </w:t>
      </w:r>
      <w:r>
        <w:t>”K</w:t>
      </w:r>
      <w:r w:rsidRPr="00D02366">
        <w:t>valitet”</w:t>
      </w:r>
      <w:r>
        <w:t xml:space="preserve">, jf. </w:t>
      </w:r>
      <w:r w:rsidRPr="000554CB">
        <w:t>bilag F</w:t>
      </w:r>
      <w:r>
        <w:t xml:space="preserve">.1, op mod kundens konkrete opgavebeskrivelse. Kunden foretager en konkret vurdering af de </w:t>
      </w:r>
      <w:r w:rsidRPr="002A083B">
        <w:t>tilbudte</w:t>
      </w:r>
      <w:r>
        <w:t xml:space="preserve"> kompetencer</w:t>
      </w:r>
      <w:r w:rsidR="001306AC">
        <w:t>,</w:t>
      </w:r>
      <w:r w:rsidRPr="002A083B">
        <w:t xml:space="preserve"> </w:t>
      </w:r>
      <w:r>
        <w:t xml:space="preserve">metoder og </w:t>
      </w:r>
      <w:r w:rsidRPr="002A083B">
        <w:t xml:space="preserve">værktøjer </w:t>
      </w:r>
      <w:r>
        <w:t>samt</w:t>
      </w:r>
      <w:r w:rsidRPr="002A083B">
        <w:t xml:space="preserve"> leverandørernes </w:t>
      </w:r>
      <w:r>
        <w:t xml:space="preserve">tilbudte </w:t>
      </w:r>
      <w:r w:rsidRPr="002A083B">
        <w:t>sektorindsigt</w:t>
      </w:r>
      <w:r>
        <w:t xml:space="preserve"> og -viden</w:t>
      </w:r>
      <w:r w:rsidRPr="002A083B">
        <w:t xml:space="preserve"> </w:t>
      </w:r>
      <w:r>
        <w:t xml:space="preserve">i forhold til den konkrete opgavebeskrivelse. </w:t>
      </w:r>
    </w:p>
    <w:p w14:paraId="64A81609" w14:textId="6A45772F" w:rsidR="00936D37" w:rsidRPr="00F05441" w:rsidRDefault="00936D37" w:rsidP="00936D37">
      <w:pPr>
        <w:spacing w:before="180"/>
      </w:pPr>
      <w:r>
        <w:t>Kunden kan herefter tildele opgaven til den leverandør, der jf. ovenstående, har opnået det højeste antal samlede point. Når den tildelte leverandør har accepteret at påtage sig opgaven</w:t>
      </w:r>
      <w:r w:rsidR="00BE2586">
        <w:t xml:space="preserve"> </w:t>
      </w:r>
      <w:r w:rsidR="00F24AF8">
        <w:t xml:space="preserve">på </w:t>
      </w:r>
      <w:r w:rsidR="00BE2586">
        <w:t xml:space="preserve">rammeaftalens </w:t>
      </w:r>
      <w:r w:rsidR="00171FC0">
        <w:t xml:space="preserve">fastlagte </w:t>
      </w:r>
      <w:r w:rsidR="00BE2586">
        <w:t>vilkår</w:t>
      </w:r>
      <w:r w:rsidR="00171FC0">
        <w:t xml:space="preserve"> og</w:t>
      </w:r>
      <w:r w:rsidR="00F35079">
        <w:t xml:space="preserve"> kundens</w:t>
      </w:r>
      <w:r w:rsidR="007036DB">
        <w:t xml:space="preserve"> sagligt opgjorte</w:t>
      </w:r>
      <w:r w:rsidR="00743888">
        <w:t xml:space="preserve"> </w:t>
      </w:r>
      <w:r w:rsidR="00991759">
        <w:t>beho</w:t>
      </w:r>
      <w:r w:rsidR="003357D1">
        <w:t>v</w:t>
      </w:r>
      <w:r w:rsidR="00246034">
        <w:t xml:space="preserve"> under rammeaftalen</w:t>
      </w:r>
      <w:r>
        <w:t>, indgår parterne en leveringsaftale. Såfremt leverandøren ikke kan acceptere at påtage sig opgaven</w:t>
      </w:r>
      <w:r w:rsidR="00130DD2">
        <w:t>,</w:t>
      </w:r>
      <w:r>
        <w:t xml:space="preserve"> tildeles opgaven til den leverandør, der fik næsthøjest pointscore og så fremdeles.</w:t>
      </w:r>
    </w:p>
    <w:p w14:paraId="1F623DB3" w14:textId="77777777" w:rsidR="00936D37" w:rsidRDefault="00936D37" w:rsidP="000027E0">
      <w:pPr>
        <w:pStyle w:val="Overskrift1"/>
        <w:pageBreakBefore/>
        <w:numPr>
          <w:ilvl w:val="0"/>
          <w:numId w:val="13"/>
        </w:numPr>
        <w:spacing w:before="1680" w:after="120" w:line="240" w:lineRule="auto"/>
        <w:ind w:left="567" w:hanging="567"/>
      </w:pPr>
      <w:bookmarkStart w:id="37" w:name="_Toc460312120"/>
      <w:bookmarkStart w:id="38" w:name="_Ref460943197"/>
      <w:bookmarkStart w:id="39" w:name="_Toc461718872"/>
      <w:bookmarkStart w:id="40" w:name="_Toc55205937"/>
      <w:bookmarkStart w:id="41" w:name="_Toc448147122"/>
      <w:bookmarkEnd w:id="22"/>
      <w:bookmarkEnd w:id="23"/>
      <w:bookmarkEnd w:id="24"/>
      <w:bookmarkEnd w:id="25"/>
      <w:bookmarkEnd w:id="26"/>
      <w:bookmarkEnd w:id="27"/>
      <w:bookmarkEnd w:id="28"/>
      <w:bookmarkEnd w:id="29"/>
      <w:bookmarkEnd w:id="30"/>
      <w:r>
        <w:lastRenderedPageBreak/>
        <w:t>Tidsplan for udbudsforretning</w:t>
      </w:r>
      <w:bookmarkEnd w:id="37"/>
      <w:bookmarkEnd w:id="38"/>
      <w:bookmarkEnd w:id="39"/>
      <w:bookmarkEnd w:id="40"/>
    </w:p>
    <w:p w14:paraId="16E5BB1F" w14:textId="77777777" w:rsidR="00936D37" w:rsidRPr="00B02E88" w:rsidRDefault="00936D37" w:rsidP="00936D37">
      <w:pPr>
        <w:pStyle w:val="Brdtekst"/>
        <w:rPr>
          <w:i/>
        </w:rPr>
      </w:pPr>
    </w:p>
    <w:tbl>
      <w:tblPr>
        <w:tblStyle w:val="Tabel-Gitter"/>
        <w:tblW w:w="0" w:type="auto"/>
        <w:jc w:val="center"/>
        <w:tblCellMar>
          <w:top w:w="28" w:type="dxa"/>
        </w:tblCellMar>
        <w:tblLook w:val="04A0" w:firstRow="1" w:lastRow="0" w:firstColumn="1" w:lastColumn="0" w:noHBand="0" w:noVBand="1"/>
      </w:tblPr>
      <w:tblGrid>
        <w:gridCol w:w="3539"/>
        <w:gridCol w:w="5138"/>
      </w:tblGrid>
      <w:tr w:rsidR="00936D37" w14:paraId="6C4E008C" w14:textId="77777777" w:rsidTr="00474DF9">
        <w:trPr>
          <w:trHeight w:val="580"/>
          <w:jc w:val="center"/>
        </w:trPr>
        <w:tc>
          <w:tcPr>
            <w:tcW w:w="3539" w:type="dxa"/>
            <w:shd w:val="clear" w:color="auto" w:fill="auto"/>
            <w:vAlign w:val="center"/>
          </w:tcPr>
          <w:p w14:paraId="0648457E" w14:textId="5F6E9E8E" w:rsidR="00936D37" w:rsidRPr="00F06AB5" w:rsidRDefault="000F4297" w:rsidP="006319D3">
            <w:pPr>
              <w:pStyle w:val="Brdtekst"/>
              <w:spacing w:before="120" w:after="0"/>
              <w:jc w:val="left"/>
              <w:rPr>
                <w:highlight w:val="yellow"/>
              </w:rPr>
            </w:pPr>
            <w:r>
              <w:t>3</w:t>
            </w:r>
            <w:r w:rsidR="006A1EEA" w:rsidRPr="00474DF9">
              <w:t xml:space="preserve">. </w:t>
            </w:r>
            <w:r w:rsidR="002A1606">
              <w:t>november</w:t>
            </w:r>
            <w:r w:rsidR="00BD517F" w:rsidRPr="00474DF9">
              <w:t xml:space="preserve"> 2020</w:t>
            </w:r>
          </w:p>
        </w:tc>
        <w:tc>
          <w:tcPr>
            <w:tcW w:w="5138" w:type="dxa"/>
            <w:vAlign w:val="center"/>
          </w:tcPr>
          <w:p w14:paraId="1D9EB337" w14:textId="0DBDD791" w:rsidR="00936D37" w:rsidRPr="0059686B" w:rsidRDefault="00936D37" w:rsidP="006319D3">
            <w:pPr>
              <w:pStyle w:val="Brdtekst"/>
              <w:spacing w:before="120" w:after="0"/>
              <w:jc w:val="left"/>
              <w:rPr>
                <w:szCs w:val="20"/>
              </w:rPr>
            </w:pPr>
            <w:r w:rsidRPr="0059686B">
              <w:rPr>
                <w:color w:val="000000"/>
                <w:szCs w:val="20"/>
                <w:lang w:eastAsia="da-DK"/>
              </w:rPr>
              <w:t>Offentliggørelse af udbudsbekendtgørelse og udbudsmateriale</w:t>
            </w:r>
          </w:p>
        </w:tc>
      </w:tr>
      <w:tr w:rsidR="00936D37" w14:paraId="06751387" w14:textId="77777777" w:rsidTr="00AD5E24">
        <w:trPr>
          <w:trHeight w:val="580"/>
          <w:jc w:val="center"/>
        </w:trPr>
        <w:tc>
          <w:tcPr>
            <w:tcW w:w="3539" w:type="dxa"/>
            <w:vAlign w:val="center"/>
          </w:tcPr>
          <w:p w14:paraId="0777E436" w14:textId="2FEB8E41" w:rsidR="00936D37" w:rsidRDefault="00126BC2" w:rsidP="006319D3">
            <w:pPr>
              <w:pStyle w:val="Brdtekst"/>
              <w:spacing w:before="120" w:after="0"/>
              <w:jc w:val="left"/>
            </w:pPr>
            <w:r>
              <w:t>1</w:t>
            </w:r>
            <w:r w:rsidR="00A65F20">
              <w:t>2</w:t>
            </w:r>
            <w:r>
              <w:t xml:space="preserve">. </w:t>
            </w:r>
            <w:r w:rsidR="00A43715">
              <w:t>november</w:t>
            </w:r>
            <w:r>
              <w:t xml:space="preserve"> 2020</w:t>
            </w:r>
            <w:r w:rsidR="00936D37">
              <w:t xml:space="preserve">, kl. </w:t>
            </w:r>
            <w:r>
              <w:t>1</w:t>
            </w:r>
            <w:r w:rsidR="00A65F20">
              <w:t>4:00</w:t>
            </w:r>
            <w:r w:rsidR="00936D37">
              <w:t>-</w:t>
            </w:r>
            <w:r>
              <w:t>1</w:t>
            </w:r>
            <w:r w:rsidR="00A65F20">
              <w:t>5</w:t>
            </w:r>
            <w:r w:rsidR="008677BD">
              <w:t>:</w:t>
            </w:r>
            <w:r w:rsidR="00A65F20">
              <w:t>0</w:t>
            </w:r>
            <w:r>
              <w:t>0</w:t>
            </w:r>
          </w:p>
        </w:tc>
        <w:tc>
          <w:tcPr>
            <w:tcW w:w="5138" w:type="dxa"/>
            <w:vAlign w:val="center"/>
          </w:tcPr>
          <w:p w14:paraId="1D7AAE15" w14:textId="7EBDF0B4" w:rsidR="00936D37" w:rsidRPr="0059686B" w:rsidRDefault="00936D37" w:rsidP="006319D3">
            <w:pPr>
              <w:pStyle w:val="Brdtekst"/>
              <w:spacing w:before="120" w:after="0"/>
              <w:jc w:val="left"/>
              <w:rPr>
                <w:color w:val="000000"/>
                <w:szCs w:val="20"/>
                <w:lang w:eastAsia="da-DK"/>
              </w:rPr>
            </w:pPr>
            <w:r w:rsidRPr="0059686B">
              <w:rPr>
                <w:color w:val="000000"/>
                <w:szCs w:val="20"/>
                <w:lang w:eastAsia="da-DK"/>
              </w:rPr>
              <w:t>Informationsmøde</w:t>
            </w:r>
            <w:r w:rsidR="004C5888">
              <w:rPr>
                <w:color w:val="000000"/>
                <w:szCs w:val="20"/>
                <w:lang w:eastAsia="da-DK"/>
              </w:rPr>
              <w:t xml:space="preserve">, jf. punkt </w:t>
            </w:r>
            <w:r w:rsidR="004C5888">
              <w:rPr>
                <w:color w:val="000000"/>
                <w:szCs w:val="20"/>
                <w:lang w:eastAsia="da-DK"/>
              </w:rPr>
              <w:fldChar w:fldCharType="begin"/>
            </w:r>
            <w:r w:rsidR="004C5888">
              <w:rPr>
                <w:color w:val="000000"/>
                <w:szCs w:val="20"/>
                <w:lang w:eastAsia="da-DK"/>
              </w:rPr>
              <w:instrText xml:space="preserve"> REF _Ref29293439 \r \h </w:instrText>
            </w:r>
            <w:r w:rsidR="00352E13">
              <w:rPr>
                <w:color w:val="000000"/>
                <w:szCs w:val="20"/>
                <w:lang w:eastAsia="da-DK"/>
              </w:rPr>
              <w:instrText xml:space="preserve"> \* MERGEFORMAT </w:instrText>
            </w:r>
            <w:r w:rsidR="004C5888">
              <w:rPr>
                <w:color w:val="000000"/>
                <w:szCs w:val="20"/>
                <w:lang w:eastAsia="da-DK"/>
              </w:rPr>
            </w:r>
            <w:r w:rsidR="004C5888">
              <w:rPr>
                <w:color w:val="000000"/>
                <w:szCs w:val="20"/>
                <w:lang w:eastAsia="da-DK"/>
              </w:rPr>
              <w:fldChar w:fldCharType="separate"/>
            </w:r>
            <w:r w:rsidR="002C68A3">
              <w:rPr>
                <w:color w:val="000000"/>
                <w:szCs w:val="20"/>
                <w:lang w:eastAsia="da-DK"/>
              </w:rPr>
              <w:t>11.2.1</w:t>
            </w:r>
            <w:r w:rsidR="004C5888">
              <w:rPr>
                <w:color w:val="000000"/>
                <w:szCs w:val="20"/>
                <w:lang w:eastAsia="da-DK"/>
              </w:rPr>
              <w:fldChar w:fldCharType="end"/>
            </w:r>
          </w:p>
        </w:tc>
      </w:tr>
      <w:tr w:rsidR="00936D37" w14:paraId="641B1B17" w14:textId="77777777" w:rsidTr="00AD5E24">
        <w:trPr>
          <w:trHeight w:val="580"/>
          <w:jc w:val="center"/>
        </w:trPr>
        <w:tc>
          <w:tcPr>
            <w:tcW w:w="3539" w:type="dxa"/>
            <w:vAlign w:val="center"/>
          </w:tcPr>
          <w:p w14:paraId="547AE8D9" w14:textId="12E73BCA" w:rsidR="00936D37" w:rsidRPr="00E058DB" w:rsidRDefault="00866FFB" w:rsidP="006319D3">
            <w:pPr>
              <w:pStyle w:val="Brdtekst"/>
              <w:spacing w:before="120" w:after="0"/>
              <w:jc w:val="left"/>
            </w:pPr>
            <w:r>
              <w:t>30</w:t>
            </w:r>
            <w:r w:rsidR="006A1EEA" w:rsidRPr="00474DF9">
              <w:t xml:space="preserve">. </w:t>
            </w:r>
            <w:r>
              <w:t>november</w:t>
            </w:r>
            <w:r w:rsidR="0058558D" w:rsidRPr="00474DF9">
              <w:t xml:space="preserve"> </w:t>
            </w:r>
            <w:r w:rsidR="00BD517F" w:rsidRPr="00474DF9">
              <w:t>2020</w:t>
            </w:r>
          </w:p>
        </w:tc>
        <w:tc>
          <w:tcPr>
            <w:tcW w:w="5138" w:type="dxa"/>
            <w:vAlign w:val="center"/>
          </w:tcPr>
          <w:p w14:paraId="0A43BFA0" w14:textId="33557063" w:rsidR="00936D37" w:rsidRPr="0059686B" w:rsidRDefault="00936D37" w:rsidP="006319D3">
            <w:pPr>
              <w:pStyle w:val="Brdtekst"/>
              <w:spacing w:before="120" w:after="0"/>
              <w:jc w:val="left"/>
              <w:rPr>
                <w:color w:val="000000"/>
                <w:szCs w:val="20"/>
                <w:lang w:eastAsia="da-DK"/>
              </w:rPr>
            </w:pPr>
            <w:r w:rsidRPr="0059686B">
              <w:rPr>
                <w:color w:val="000000"/>
                <w:szCs w:val="20"/>
                <w:lang w:eastAsia="da-DK"/>
              </w:rPr>
              <w:t>Vejledende frist for skriftlige spørgsmål</w:t>
            </w:r>
            <w:r w:rsidR="004C5888">
              <w:rPr>
                <w:color w:val="000000"/>
                <w:szCs w:val="20"/>
                <w:lang w:eastAsia="da-DK"/>
              </w:rPr>
              <w:t xml:space="preserve">, jf. punkt </w:t>
            </w:r>
            <w:r w:rsidR="004C5888">
              <w:rPr>
                <w:color w:val="000000"/>
                <w:szCs w:val="20"/>
                <w:lang w:eastAsia="da-DK"/>
              </w:rPr>
              <w:fldChar w:fldCharType="begin"/>
            </w:r>
            <w:r w:rsidR="004C5888">
              <w:rPr>
                <w:color w:val="000000"/>
                <w:szCs w:val="20"/>
                <w:lang w:eastAsia="da-DK"/>
              </w:rPr>
              <w:instrText xml:space="preserve"> REF _Ref29293477 \r \h </w:instrText>
            </w:r>
            <w:r w:rsidR="00352E13">
              <w:rPr>
                <w:color w:val="000000"/>
                <w:szCs w:val="20"/>
                <w:lang w:eastAsia="da-DK"/>
              </w:rPr>
              <w:instrText xml:space="preserve"> \* MERGEFORMAT </w:instrText>
            </w:r>
            <w:r w:rsidR="004C5888">
              <w:rPr>
                <w:color w:val="000000"/>
                <w:szCs w:val="20"/>
                <w:lang w:eastAsia="da-DK"/>
              </w:rPr>
            </w:r>
            <w:r w:rsidR="004C5888">
              <w:rPr>
                <w:color w:val="000000"/>
                <w:szCs w:val="20"/>
                <w:lang w:eastAsia="da-DK"/>
              </w:rPr>
              <w:fldChar w:fldCharType="separate"/>
            </w:r>
            <w:r w:rsidR="002C68A3">
              <w:rPr>
                <w:color w:val="000000"/>
                <w:szCs w:val="20"/>
                <w:lang w:eastAsia="da-DK"/>
              </w:rPr>
              <w:t>11.1</w:t>
            </w:r>
            <w:r w:rsidR="004C5888">
              <w:rPr>
                <w:color w:val="000000"/>
                <w:szCs w:val="20"/>
                <w:lang w:eastAsia="da-DK"/>
              </w:rPr>
              <w:fldChar w:fldCharType="end"/>
            </w:r>
          </w:p>
        </w:tc>
      </w:tr>
      <w:tr w:rsidR="00936D37" w14:paraId="2456BB12" w14:textId="77777777" w:rsidTr="00985175">
        <w:trPr>
          <w:trHeight w:val="580"/>
          <w:jc w:val="center"/>
        </w:trPr>
        <w:tc>
          <w:tcPr>
            <w:tcW w:w="3539" w:type="dxa"/>
            <w:vAlign w:val="center"/>
          </w:tcPr>
          <w:p w14:paraId="7EEB2382" w14:textId="041285C8" w:rsidR="00936D37" w:rsidRPr="00474DF9" w:rsidRDefault="00F216CE" w:rsidP="006319D3">
            <w:pPr>
              <w:pStyle w:val="Brdtekst"/>
              <w:spacing w:before="120" w:after="0"/>
              <w:jc w:val="left"/>
            </w:pPr>
            <w:r>
              <w:t>7</w:t>
            </w:r>
            <w:r w:rsidR="006A1EEA" w:rsidRPr="00474DF9">
              <w:t xml:space="preserve">. </w:t>
            </w:r>
            <w:r w:rsidR="0058558D">
              <w:t>december</w:t>
            </w:r>
            <w:r w:rsidR="0058558D" w:rsidRPr="00474DF9">
              <w:t xml:space="preserve"> </w:t>
            </w:r>
            <w:r w:rsidR="00BD517F" w:rsidRPr="00474DF9">
              <w:t>2020, kl. 13:00</w:t>
            </w:r>
          </w:p>
        </w:tc>
        <w:tc>
          <w:tcPr>
            <w:tcW w:w="5138" w:type="dxa"/>
            <w:vAlign w:val="center"/>
          </w:tcPr>
          <w:p w14:paraId="1DBE307C" w14:textId="784D2068" w:rsidR="00936D37" w:rsidRPr="0059686B" w:rsidRDefault="00936D37" w:rsidP="006319D3">
            <w:pPr>
              <w:pStyle w:val="Brdtekst"/>
              <w:spacing w:before="120" w:after="0"/>
              <w:jc w:val="left"/>
              <w:rPr>
                <w:b/>
                <w:color w:val="000000"/>
                <w:szCs w:val="20"/>
                <w:lang w:eastAsia="da-DK"/>
              </w:rPr>
            </w:pPr>
            <w:r w:rsidRPr="0059686B">
              <w:rPr>
                <w:b/>
                <w:color w:val="000000"/>
                <w:szCs w:val="20"/>
                <w:lang w:eastAsia="da-DK"/>
              </w:rPr>
              <w:t>Frist for ansøgning om prækvalifikation</w:t>
            </w:r>
          </w:p>
        </w:tc>
      </w:tr>
      <w:tr w:rsidR="00936D37" w14:paraId="1A9C2D1D" w14:textId="77777777" w:rsidTr="00985175">
        <w:trPr>
          <w:trHeight w:val="580"/>
          <w:jc w:val="center"/>
        </w:trPr>
        <w:tc>
          <w:tcPr>
            <w:tcW w:w="3539" w:type="dxa"/>
            <w:vAlign w:val="center"/>
          </w:tcPr>
          <w:p w14:paraId="2E5379F5" w14:textId="55A30D04" w:rsidR="00936D37" w:rsidRPr="00474DF9" w:rsidRDefault="002457E4" w:rsidP="006319D3">
            <w:pPr>
              <w:pStyle w:val="Brdtekst"/>
              <w:spacing w:before="120" w:after="0"/>
              <w:jc w:val="left"/>
            </w:pPr>
            <w:r w:rsidRPr="00474DF9">
              <w:t>Forventeligt</w:t>
            </w:r>
            <w:r w:rsidR="005F5AC9" w:rsidRPr="00474DF9">
              <w:t xml:space="preserve"> </w:t>
            </w:r>
            <w:r w:rsidR="00663CEB" w:rsidRPr="00474DF9">
              <w:t xml:space="preserve">medio </w:t>
            </w:r>
            <w:r w:rsidR="008517FB">
              <w:t>marts</w:t>
            </w:r>
            <w:r w:rsidR="008517FB" w:rsidRPr="00474DF9">
              <w:t xml:space="preserve"> </w:t>
            </w:r>
            <w:r w:rsidR="00BD517F" w:rsidRPr="00474DF9">
              <w:t>202</w:t>
            </w:r>
            <w:r w:rsidR="00564BA8" w:rsidRPr="00474DF9">
              <w:t>1</w:t>
            </w:r>
          </w:p>
        </w:tc>
        <w:tc>
          <w:tcPr>
            <w:tcW w:w="5138" w:type="dxa"/>
            <w:vAlign w:val="center"/>
          </w:tcPr>
          <w:p w14:paraId="537A6C5E" w14:textId="77777777" w:rsidR="00936D37" w:rsidRPr="0059686B" w:rsidRDefault="00936D37" w:rsidP="006319D3">
            <w:pPr>
              <w:pStyle w:val="Brdtekst"/>
              <w:spacing w:before="120" w:after="0"/>
              <w:jc w:val="left"/>
              <w:rPr>
                <w:color w:val="000000"/>
                <w:szCs w:val="20"/>
                <w:lang w:eastAsia="da-DK"/>
              </w:rPr>
            </w:pPr>
            <w:r w:rsidRPr="0059686B">
              <w:rPr>
                <w:color w:val="000000"/>
                <w:szCs w:val="20"/>
                <w:lang w:eastAsia="da-DK"/>
              </w:rPr>
              <w:t>Underretning om prækvalifikation</w:t>
            </w:r>
          </w:p>
        </w:tc>
      </w:tr>
      <w:tr w:rsidR="00936D37" w14:paraId="2C977296" w14:textId="77777777" w:rsidTr="00985175">
        <w:trPr>
          <w:trHeight w:val="580"/>
          <w:jc w:val="center"/>
        </w:trPr>
        <w:tc>
          <w:tcPr>
            <w:tcW w:w="3539" w:type="dxa"/>
            <w:vAlign w:val="center"/>
          </w:tcPr>
          <w:p w14:paraId="747B78A4" w14:textId="6B37379B" w:rsidR="00936D37" w:rsidRPr="00474DF9" w:rsidDel="00A7610E" w:rsidRDefault="00F8096C" w:rsidP="006319D3">
            <w:pPr>
              <w:pStyle w:val="Brdtekst"/>
              <w:spacing w:before="120" w:after="0"/>
              <w:jc w:val="left"/>
            </w:pPr>
            <w:r w:rsidRPr="00474DF9">
              <w:t xml:space="preserve">Forventeligt </w:t>
            </w:r>
            <w:r w:rsidR="00663CEB" w:rsidRPr="00474DF9">
              <w:t xml:space="preserve">medio </w:t>
            </w:r>
            <w:r w:rsidR="008517FB">
              <w:t>marts</w:t>
            </w:r>
            <w:r w:rsidR="008517FB" w:rsidRPr="00474DF9">
              <w:t xml:space="preserve"> </w:t>
            </w:r>
            <w:r w:rsidRPr="00474DF9">
              <w:t>202</w:t>
            </w:r>
            <w:r w:rsidR="00E17DC6" w:rsidRPr="00474DF9">
              <w:t>1</w:t>
            </w:r>
          </w:p>
        </w:tc>
        <w:tc>
          <w:tcPr>
            <w:tcW w:w="5138" w:type="dxa"/>
            <w:vAlign w:val="center"/>
          </w:tcPr>
          <w:p w14:paraId="3FD013E1" w14:textId="77777777" w:rsidR="00936D37" w:rsidRPr="0059686B" w:rsidRDefault="00936D37" w:rsidP="006319D3">
            <w:pPr>
              <w:pStyle w:val="Brdtekst"/>
              <w:spacing w:before="120" w:after="0"/>
              <w:jc w:val="left"/>
              <w:rPr>
                <w:color w:val="000000"/>
                <w:szCs w:val="20"/>
                <w:lang w:eastAsia="da-DK"/>
              </w:rPr>
            </w:pPr>
            <w:r w:rsidRPr="0059686B">
              <w:rPr>
                <w:color w:val="000000"/>
                <w:szCs w:val="20"/>
                <w:lang w:eastAsia="da-DK"/>
              </w:rPr>
              <w:t>Åbning for tilbudsafgivelse for prækvalificerede tilbudsgivere</w:t>
            </w:r>
          </w:p>
        </w:tc>
      </w:tr>
      <w:tr w:rsidR="00936D37" w14:paraId="55792645" w14:textId="77777777" w:rsidTr="00AD5E24">
        <w:trPr>
          <w:trHeight w:val="580"/>
          <w:jc w:val="center"/>
        </w:trPr>
        <w:tc>
          <w:tcPr>
            <w:tcW w:w="3539" w:type="dxa"/>
            <w:vAlign w:val="center"/>
          </w:tcPr>
          <w:p w14:paraId="4913A1C9" w14:textId="4E572853" w:rsidR="00936D37" w:rsidRPr="00474DF9" w:rsidRDefault="005F7B47" w:rsidP="006319D3">
            <w:pPr>
              <w:pStyle w:val="Brdtekst"/>
              <w:spacing w:before="120" w:after="0"/>
              <w:jc w:val="left"/>
            </w:pPr>
            <w:r w:rsidRPr="00474DF9">
              <w:t xml:space="preserve">Forventeligt </w:t>
            </w:r>
            <w:r w:rsidR="00703200" w:rsidRPr="00474DF9">
              <w:t>ultimo</w:t>
            </w:r>
            <w:r w:rsidR="00DD7CCC" w:rsidRPr="00474DF9">
              <w:t xml:space="preserve"> </w:t>
            </w:r>
            <w:r w:rsidR="008517FB">
              <w:t>marts</w:t>
            </w:r>
            <w:r w:rsidR="008517FB" w:rsidRPr="00474DF9">
              <w:t xml:space="preserve"> </w:t>
            </w:r>
            <w:r w:rsidRPr="00474DF9">
              <w:t>202</w:t>
            </w:r>
            <w:r w:rsidR="00D173A3" w:rsidRPr="00474DF9">
              <w:t>1</w:t>
            </w:r>
          </w:p>
        </w:tc>
        <w:tc>
          <w:tcPr>
            <w:tcW w:w="5138" w:type="dxa"/>
            <w:vAlign w:val="center"/>
          </w:tcPr>
          <w:p w14:paraId="113265D4" w14:textId="7E3BFE92" w:rsidR="00936D37" w:rsidRPr="0059686B" w:rsidRDefault="00936D37" w:rsidP="006319D3">
            <w:pPr>
              <w:pStyle w:val="Brdtekst"/>
              <w:spacing w:before="120" w:after="0"/>
              <w:jc w:val="left"/>
              <w:rPr>
                <w:color w:val="000000"/>
                <w:szCs w:val="20"/>
                <w:lang w:eastAsia="da-DK"/>
              </w:rPr>
            </w:pPr>
            <w:r w:rsidRPr="0059686B">
              <w:rPr>
                <w:color w:val="000000"/>
                <w:szCs w:val="20"/>
                <w:lang w:eastAsia="da-DK"/>
              </w:rPr>
              <w:t>Informationsmøde, jf. punkt</w:t>
            </w:r>
            <w:r w:rsidR="004C5888">
              <w:rPr>
                <w:color w:val="000000"/>
                <w:szCs w:val="20"/>
                <w:lang w:eastAsia="da-DK"/>
              </w:rPr>
              <w:t xml:space="preserve"> </w:t>
            </w:r>
            <w:r w:rsidR="004C5888">
              <w:rPr>
                <w:color w:val="000000"/>
                <w:szCs w:val="20"/>
                <w:lang w:eastAsia="da-DK"/>
              </w:rPr>
              <w:fldChar w:fldCharType="begin"/>
            </w:r>
            <w:r w:rsidR="004C5888">
              <w:rPr>
                <w:color w:val="000000"/>
                <w:szCs w:val="20"/>
                <w:lang w:eastAsia="da-DK"/>
              </w:rPr>
              <w:instrText xml:space="preserve"> REF _Ref29293510 \r \h </w:instrText>
            </w:r>
            <w:r w:rsidR="00352E13">
              <w:rPr>
                <w:color w:val="000000"/>
                <w:szCs w:val="20"/>
                <w:lang w:eastAsia="da-DK"/>
              </w:rPr>
              <w:instrText xml:space="preserve"> \* MERGEFORMAT </w:instrText>
            </w:r>
            <w:r w:rsidR="004C5888">
              <w:rPr>
                <w:color w:val="000000"/>
                <w:szCs w:val="20"/>
                <w:lang w:eastAsia="da-DK"/>
              </w:rPr>
            </w:r>
            <w:r w:rsidR="004C5888">
              <w:rPr>
                <w:color w:val="000000"/>
                <w:szCs w:val="20"/>
                <w:lang w:eastAsia="da-DK"/>
              </w:rPr>
              <w:fldChar w:fldCharType="separate"/>
            </w:r>
            <w:r w:rsidR="002C68A3">
              <w:rPr>
                <w:color w:val="000000"/>
                <w:szCs w:val="20"/>
                <w:lang w:eastAsia="da-DK"/>
              </w:rPr>
              <w:t>11.2.2</w:t>
            </w:r>
            <w:r w:rsidR="004C5888">
              <w:rPr>
                <w:color w:val="000000"/>
                <w:szCs w:val="20"/>
                <w:lang w:eastAsia="da-DK"/>
              </w:rPr>
              <w:fldChar w:fldCharType="end"/>
            </w:r>
          </w:p>
        </w:tc>
      </w:tr>
      <w:tr w:rsidR="00936D37" w14:paraId="36FE0258" w14:textId="77777777" w:rsidTr="00AD5E24">
        <w:trPr>
          <w:trHeight w:val="580"/>
          <w:jc w:val="center"/>
        </w:trPr>
        <w:tc>
          <w:tcPr>
            <w:tcW w:w="3539" w:type="dxa"/>
            <w:vAlign w:val="center"/>
          </w:tcPr>
          <w:p w14:paraId="23BDFE02" w14:textId="69371789" w:rsidR="00936D37" w:rsidRPr="00474DF9" w:rsidRDefault="00A241C8" w:rsidP="006319D3">
            <w:pPr>
              <w:pStyle w:val="Brdtekst"/>
              <w:spacing w:before="120" w:after="0"/>
              <w:jc w:val="left"/>
            </w:pPr>
            <w:r w:rsidRPr="00474DF9">
              <w:t xml:space="preserve">Forventeligt </w:t>
            </w:r>
            <w:r w:rsidR="009A1AC9" w:rsidRPr="00474DF9">
              <w:t xml:space="preserve">primo </w:t>
            </w:r>
            <w:r w:rsidR="005066C8">
              <w:t>april</w:t>
            </w:r>
            <w:r w:rsidR="005066C8" w:rsidRPr="00474DF9">
              <w:t xml:space="preserve"> </w:t>
            </w:r>
            <w:r w:rsidRPr="00474DF9">
              <w:t>202</w:t>
            </w:r>
            <w:r w:rsidR="006A1EEA" w:rsidRPr="00474DF9">
              <w:t>1</w:t>
            </w:r>
          </w:p>
        </w:tc>
        <w:tc>
          <w:tcPr>
            <w:tcW w:w="5138" w:type="dxa"/>
            <w:vAlign w:val="center"/>
          </w:tcPr>
          <w:p w14:paraId="4AC65D81" w14:textId="0C69970D" w:rsidR="00936D37" w:rsidRPr="0059686B" w:rsidRDefault="00936D37" w:rsidP="006319D3">
            <w:pPr>
              <w:pStyle w:val="Brdtekst"/>
              <w:spacing w:before="120" w:after="0"/>
              <w:jc w:val="left"/>
              <w:rPr>
                <w:color w:val="000000"/>
                <w:szCs w:val="20"/>
                <w:lang w:eastAsia="da-DK"/>
              </w:rPr>
            </w:pPr>
            <w:r w:rsidRPr="0059686B">
              <w:rPr>
                <w:color w:val="000000"/>
                <w:szCs w:val="20"/>
                <w:lang w:eastAsia="da-DK"/>
              </w:rPr>
              <w:t>Vejledende frist for skriftlige spørgsmål</w:t>
            </w:r>
            <w:r w:rsidR="004C5888">
              <w:rPr>
                <w:color w:val="000000"/>
                <w:szCs w:val="20"/>
                <w:lang w:eastAsia="da-DK"/>
              </w:rPr>
              <w:t xml:space="preserve">, jf. punkt </w:t>
            </w:r>
            <w:r w:rsidR="004C5888">
              <w:rPr>
                <w:color w:val="000000"/>
                <w:szCs w:val="20"/>
                <w:lang w:eastAsia="da-DK"/>
              </w:rPr>
              <w:fldChar w:fldCharType="begin"/>
            </w:r>
            <w:r w:rsidR="004C5888">
              <w:rPr>
                <w:color w:val="000000"/>
                <w:szCs w:val="20"/>
                <w:lang w:eastAsia="da-DK"/>
              </w:rPr>
              <w:instrText xml:space="preserve"> REF _Ref29293534 \r \h </w:instrText>
            </w:r>
            <w:r w:rsidR="00352E13">
              <w:rPr>
                <w:color w:val="000000"/>
                <w:szCs w:val="20"/>
                <w:lang w:eastAsia="da-DK"/>
              </w:rPr>
              <w:instrText xml:space="preserve"> \* MERGEFORMAT </w:instrText>
            </w:r>
            <w:r w:rsidR="004C5888">
              <w:rPr>
                <w:color w:val="000000"/>
                <w:szCs w:val="20"/>
                <w:lang w:eastAsia="da-DK"/>
              </w:rPr>
            </w:r>
            <w:r w:rsidR="004C5888">
              <w:rPr>
                <w:color w:val="000000"/>
                <w:szCs w:val="20"/>
                <w:lang w:eastAsia="da-DK"/>
              </w:rPr>
              <w:fldChar w:fldCharType="separate"/>
            </w:r>
            <w:r w:rsidR="002C68A3">
              <w:rPr>
                <w:color w:val="000000"/>
                <w:szCs w:val="20"/>
                <w:lang w:eastAsia="da-DK"/>
              </w:rPr>
              <w:t>11.1</w:t>
            </w:r>
            <w:r w:rsidR="004C5888">
              <w:rPr>
                <w:color w:val="000000"/>
                <w:szCs w:val="20"/>
                <w:lang w:eastAsia="da-DK"/>
              </w:rPr>
              <w:fldChar w:fldCharType="end"/>
            </w:r>
          </w:p>
        </w:tc>
      </w:tr>
      <w:tr w:rsidR="00936D37" w14:paraId="40582EE9" w14:textId="77777777" w:rsidTr="00985175">
        <w:trPr>
          <w:trHeight w:val="580"/>
          <w:jc w:val="center"/>
        </w:trPr>
        <w:tc>
          <w:tcPr>
            <w:tcW w:w="3539" w:type="dxa"/>
            <w:vAlign w:val="center"/>
          </w:tcPr>
          <w:p w14:paraId="49ACB3B3" w14:textId="5F0885B9" w:rsidR="00936D37" w:rsidRPr="00474DF9" w:rsidRDefault="00A241C8" w:rsidP="006319D3">
            <w:pPr>
              <w:pStyle w:val="Brdtekst"/>
              <w:spacing w:before="120" w:after="0"/>
              <w:jc w:val="left"/>
            </w:pPr>
            <w:r w:rsidRPr="00474DF9">
              <w:t xml:space="preserve">Forventeligt </w:t>
            </w:r>
            <w:r w:rsidR="00A62F35" w:rsidRPr="00474DF9">
              <w:t>medio</w:t>
            </w:r>
            <w:r w:rsidR="000207B3" w:rsidRPr="00474DF9">
              <w:t xml:space="preserve"> </w:t>
            </w:r>
            <w:r w:rsidR="005066C8">
              <w:t>april</w:t>
            </w:r>
            <w:r w:rsidR="005066C8" w:rsidRPr="00474DF9">
              <w:t xml:space="preserve"> </w:t>
            </w:r>
            <w:r w:rsidR="00E81A9D" w:rsidRPr="00474DF9">
              <w:t>202</w:t>
            </w:r>
            <w:r w:rsidR="006A1EEA" w:rsidRPr="00474DF9">
              <w:t>1</w:t>
            </w:r>
          </w:p>
        </w:tc>
        <w:tc>
          <w:tcPr>
            <w:tcW w:w="5138" w:type="dxa"/>
            <w:vAlign w:val="center"/>
          </w:tcPr>
          <w:p w14:paraId="0176A9AE" w14:textId="77777777" w:rsidR="00936D37" w:rsidRPr="0059686B" w:rsidRDefault="00936D37" w:rsidP="006319D3">
            <w:pPr>
              <w:pStyle w:val="Brdtekst"/>
              <w:spacing w:before="120" w:after="0"/>
              <w:jc w:val="left"/>
              <w:rPr>
                <w:b/>
                <w:bCs/>
                <w:color w:val="000000"/>
                <w:szCs w:val="20"/>
                <w:lang w:eastAsia="da-DK"/>
              </w:rPr>
            </w:pPr>
            <w:r w:rsidRPr="0059686B">
              <w:rPr>
                <w:b/>
                <w:bCs/>
                <w:color w:val="000000"/>
                <w:szCs w:val="20"/>
                <w:lang w:eastAsia="da-DK"/>
              </w:rPr>
              <w:t>Tilbudsfrist</w:t>
            </w:r>
          </w:p>
        </w:tc>
      </w:tr>
      <w:tr w:rsidR="00936D37" w14:paraId="4BA0DAF8" w14:textId="77777777" w:rsidTr="00985175">
        <w:trPr>
          <w:trHeight w:val="580"/>
          <w:jc w:val="center"/>
        </w:trPr>
        <w:tc>
          <w:tcPr>
            <w:tcW w:w="3539" w:type="dxa"/>
            <w:vAlign w:val="center"/>
          </w:tcPr>
          <w:p w14:paraId="120C6B0D" w14:textId="262587F5" w:rsidR="00936D37" w:rsidRPr="00474DF9" w:rsidRDefault="00936D37" w:rsidP="006319D3">
            <w:pPr>
              <w:pStyle w:val="Brdtekst"/>
              <w:spacing w:before="120" w:after="0"/>
              <w:jc w:val="left"/>
            </w:pPr>
            <w:r w:rsidRPr="00474DF9">
              <w:t xml:space="preserve">Forventeligt </w:t>
            </w:r>
            <w:r w:rsidR="00E86CAB">
              <w:t>august</w:t>
            </w:r>
            <w:r w:rsidR="00E86CAB" w:rsidRPr="00474DF9">
              <w:t xml:space="preserve"> </w:t>
            </w:r>
            <w:r w:rsidR="00BD517F" w:rsidRPr="00474DF9">
              <w:t>202</w:t>
            </w:r>
            <w:r w:rsidR="006A1EEA" w:rsidRPr="00474DF9">
              <w:t>1</w:t>
            </w:r>
          </w:p>
        </w:tc>
        <w:tc>
          <w:tcPr>
            <w:tcW w:w="5138" w:type="dxa"/>
            <w:vAlign w:val="center"/>
          </w:tcPr>
          <w:p w14:paraId="01739ED4" w14:textId="77777777" w:rsidR="00936D37" w:rsidRPr="0059686B" w:rsidRDefault="00936D37" w:rsidP="006319D3">
            <w:pPr>
              <w:pStyle w:val="Brdtekst"/>
              <w:spacing w:before="120" w:after="0"/>
              <w:jc w:val="left"/>
              <w:rPr>
                <w:color w:val="000000"/>
                <w:szCs w:val="20"/>
                <w:lang w:eastAsia="da-DK"/>
              </w:rPr>
            </w:pPr>
            <w:r w:rsidRPr="0059686B">
              <w:rPr>
                <w:color w:val="000000"/>
                <w:szCs w:val="20"/>
                <w:lang w:eastAsia="da-DK"/>
              </w:rPr>
              <w:t>Forventet indhentning af dokumentation for ESPD</w:t>
            </w:r>
          </w:p>
        </w:tc>
      </w:tr>
      <w:tr w:rsidR="00936D37" w14:paraId="2EB316D2" w14:textId="77777777" w:rsidTr="00985175">
        <w:trPr>
          <w:trHeight w:val="580"/>
          <w:jc w:val="center"/>
        </w:trPr>
        <w:tc>
          <w:tcPr>
            <w:tcW w:w="3539" w:type="dxa"/>
            <w:vAlign w:val="center"/>
          </w:tcPr>
          <w:p w14:paraId="74FD3F86" w14:textId="34B40D0D" w:rsidR="00936D37" w:rsidRPr="00474DF9" w:rsidRDefault="00936D37" w:rsidP="006319D3">
            <w:pPr>
              <w:pStyle w:val="Brdtekst"/>
              <w:spacing w:before="120" w:after="0"/>
              <w:jc w:val="left"/>
            </w:pPr>
            <w:r w:rsidRPr="00474DF9">
              <w:t>Forventeligt</w:t>
            </w:r>
            <w:r w:rsidR="001211C3" w:rsidRPr="00474DF9">
              <w:t xml:space="preserve"> </w:t>
            </w:r>
            <w:r w:rsidR="00E86CAB">
              <w:t>august</w:t>
            </w:r>
            <w:r w:rsidR="00E86CAB" w:rsidRPr="00474DF9">
              <w:t xml:space="preserve"> </w:t>
            </w:r>
            <w:r w:rsidR="00BD517F" w:rsidRPr="00474DF9">
              <w:t>202</w:t>
            </w:r>
            <w:r w:rsidR="006A1EEA" w:rsidRPr="00474DF9">
              <w:t>1</w:t>
            </w:r>
          </w:p>
        </w:tc>
        <w:tc>
          <w:tcPr>
            <w:tcW w:w="5138" w:type="dxa"/>
            <w:vAlign w:val="center"/>
          </w:tcPr>
          <w:p w14:paraId="327ADE68" w14:textId="77777777" w:rsidR="00936D37" w:rsidRPr="0059686B" w:rsidRDefault="00936D37" w:rsidP="006319D3">
            <w:pPr>
              <w:pStyle w:val="Brdtekst"/>
              <w:spacing w:before="120" w:after="0"/>
              <w:jc w:val="left"/>
              <w:rPr>
                <w:color w:val="000000"/>
                <w:szCs w:val="20"/>
                <w:lang w:eastAsia="da-DK"/>
              </w:rPr>
            </w:pPr>
            <w:r w:rsidRPr="0059686B">
              <w:rPr>
                <w:color w:val="000000"/>
                <w:szCs w:val="20"/>
                <w:lang w:eastAsia="da-DK"/>
              </w:rPr>
              <w:t>Forventet afsendelse af tildelings- og afslagsbreve</w:t>
            </w:r>
          </w:p>
        </w:tc>
      </w:tr>
      <w:tr w:rsidR="00936D37" w14:paraId="23A9646A" w14:textId="77777777" w:rsidTr="00985175">
        <w:trPr>
          <w:trHeight w:val="64"/>
          <w:jc w:val="center"/>
        </w:trPr>
        <w:tc>
          <w:tcPr>
            <w:tcW w:w="3539" w:type="dxa"/>
            <w:vAlign w:val="center"/>
          </w:tcPr>
          <w:p w14:paraId="277F445E" w14:textId="2476CED7" w:rsidR="00936D37" w:rsidRPr="00474DF9" w:rsidRDefault="00936D37" w:rsidP="006319D3">
            <w:pPr>
              <w:pStyle w:val="Brdtekst"/>
              <w:spacing w:before="120" w:after="0"/>
              <w:jc w:val="left"/>
            </w:pPr>
            <w:r w:rsidRPr="00474DF9">
              <w:t xml:space="preserve">Forventeligt </w:t>
            </w:r>
            <w:r w:rsidR="00E86CAB">
              <w:t>september</w:t>
            </w:r>
            <w:r w:rsidR="00E86CAB" w:rsidRPr="00474DF9">
              <w:t xml:space="preserve"> </w:t>
            </w:r>
            <w:r w:rsidR="00BD517F" w:rsidRPr="00474DF9">
              <w:t>202</w:t>
            </w:r>
            <w:r w:rsidR="006A1EEA" w:rsidRPr="00474DF9">
              <w:t>1</w:t>
            </w:r>
          </w:p>
        </w:tc>
        <w:tc>
          <w:tcPr>
            <w:tcW w:w="5138" w:type="dxa"/>
            <w:vAlign w:val="center"/>
          </w:tcPr>
          <w:p w14:paraId="586E87F7" w14:textId="77777777" w:rsidR="00936D37" w:rsidRPr="0059686B" w:rsidRDefault="00936D37" w:rsidP="006319D3">
            <w:pPr>
              <w:pStyle w:val="Brdtekst"/>
              <w:spacing w:before="120" w:after="0"/>
              <w:jc w:val="left"/>
              <w:rPr>
                <w:color w:val="000000"/>
                <w:szCs w:val="20"/>
                <w:lang w:eastAsia="da-DK"/>
              </w:rPr>
            </w:pPr>
            <w:r w:rsidRPr="0059686B">
              <w:rPr>
                <w:color w:val="000000"/>
                <w:szCs w:val="20"/>
                <w:lang w:eastAsia="da-DK"/>
              </w:rPr>
              <w:t xml:space="preserve">Forventet </w:t>
            </w:r>
            <w:r w:rsidRPr="0059686B">
              <w:rPr>
                <w:szCs w:val="20"/>
              </w:rPr>
              <w:t>kontraktsignering</w:t>
            </w:r>
            <w:r w:rsidRPr="0059686B">
              <w:rPr>
                <w:color w:val="000000"/>
                <w:szCs w:val="20"/>
                <w:lang w:eastAsia="da-DK"/>
              </w:rPr>
              <w:t xml:space="preserve"> </w:t>
            </w:r>
          </w:p>
          <w:p w14:paraId="2362E2F4" w14:textId="25279124" w:rsidR="00936D37" w:rsidRPr="0059686B" w:rsidRDefault="00936D37" w:rsidP="006319D3">
            <w:pPr>
              <w:pStyle w:val="Brdtekst"/>
              <w:spacing w:before="120" w:after="0"/>
              <w:jc w:val="left"/>
              <w:rPr>
                <w:i/>
                <w:iCs/>
                <w:color w:val="000000"/>
                <w:szCs w:val="20"/>
                <w:lang w:eastAsia="da-DK"/>
              </w:rPr>
            </w:pPr>
            <w:r w:rsidRPr="0059686B">
              <w:rPr>
                <w:i/>
                <w:iCs/>
                <w:color w:val="000000"/>
                <w:szCs w:val="20"/>
                <w:lang w:eastAsia="da-DK"/>
              </w:rPr>
              <w:t xml:space="preserve">Bemærk: Rammeaftalen kan først indgås efter udløb af en 10 dages standstill-periode regnet fra dagen efter dagen for udsendelse af meddelelse til tilbudsgiverne om beslutning </w:t>
            </w:r>
            <w:r w:rsidR="00A27FD9">
              <w:rPr>
                <w:i/>
                <w:iCs/>
                <w:color w:val="000000"/>
                <w:szCs w:val="20"/>
                <w:lang w:eastAsia="da-DK"/>
              </w:rPr>
              <w:t>om</w:t>
            </w:r>
            <w:r w:rsidRPr="0059686B">
              <w:rPr>
                <w:i/>
                <w:iCs/>
                <w:color w:val="000000"/>
                <w:szCs w:val="20"/>
                <w:lang w:eastAsia="da-DK"/>
              </w:rPr>
              <w:t xml:space="preserve"> tildeling.</w:t>
            </w:r>
          </w:p>
        </w:tc>
      </w:tr>
    </w:tbl>
    <w:p w14:paraId="6EDA9EE2" w14:textId="77777777" w:rsidR="00352E13" w:rsidRDefault="00352E13" w:rsidP="0059686B">
      <w:pPr>
        <w:pStyle w:val="Brdtekst"/>
        <w:spacing w:before="60"/>
      </w:pPr>
    </w:p>
    <w:p w14:paraId="347DEBB5" w14:textId="4B7BFE61" w:rsidR="00936D37" w:rsidRPr="00B1156A" w:rsidRDefault="00936D37" w:rsidP="0059686B">
      <w:pPr>
        <w:pStyle w:val="Brdtekst"/>
        <w:spacing w:before="60"/>
      </w:pPr>
      <w:r>
        <w:t>Det bemærkes, at tidsplanen i forhold til tilbudsafgivelse vil blive tilrettet/fastlagt endeligt, når prækvalifikation er gennemført.</w:t>
      </w:r>
    </w:p>
    <w:p w14:paraId="5DC8573E" w14:textId="77777777" w:rsidR="00936D37" w:rsidRPr="00B1156A" w:rsidRDefault="00936D37" w:rsidP="00936D37">
      <w:pPr>
        <w:pStyle w:val="Brdtekst"/>
      </w:pPr>
    </w:p>
    <w:p w14:paraId="69C7D337" w14:textId="23EB1B49" w:rsidR="00936D37" w:rsidRDefault="00936D37" w:rsidP="000027E0">
      <w:pPr>
        <w:pStyle w:val="Overskrift1"/>
        <w:pageBreakBefore/>
        <w:numPr>
          <w:ilvl w:val="0"/>
          <w:numId w:val="13"/>
        </w:numPr>
        <w:spacing w:before="1680" w:after="120" w:line="240" w:lineRule="auto"/>
        <w:ind w:left="567" w:hanging="567"/>
      </w:pPr>
      <w:bookmarkStart w:id="42" w:name="_Toc460312121"/>
      <w:bookmarkStart w:id="43" w:name="_Toc461718873"/>
      <w:bookmarkStart w:id="44" w:name="_Toc55205938"/>
      <w:r>
        <w:lastRenderedPageBreak/>
        <w:t>Udelukkelse, egnethed og udvælgelse</w:t>
      </w:r>
      <w:bookmarkEnd w:id="41"/>
      <w:bookmarkEnd w:id="42"/>
      <w:bookmarkEnd w:id="43"/>
      <w:bookmarkEnd w:id="44"/>
    </w:p>
    <w:p w14:paraId="31FEE230" w14:textId="77777777" w:rsidR="00936D37" w:rsidRDefault="00936D37" w:rsidP="00936D37">
      <w:pPr>
        <w:spacing w:before="180"/>
      </w:pPr>
      <w:r>
        <w:t xml:space="preserve">Nedenfor behandles udelukkelse, egnethed og udvælgelse samt ansøgers egen-erklæring. </w:t>
      </w:r>
    </w:p>
    <w:p w14:paraId="1A3812EC" w14:textId="4682B2F5" w:rsidR="00936D37" w:rsidRPr="003C337C" w:rsidRDefault="00936D37" w:rsidP="00936D37">
      <w:pPr>
        <w:spacing w:before="180"/>
      </w:pPr>
      <w:r w:rsidRPr="00CD4888">
        <w:t xml:space="preserve">Nedenstående punkter </w:t>
      </w:r>
      <w:r>
        <w:fldChar w:fldCharType="begin"/>
      </w:r>
      <w:r>
        <w:instrText xml:space="preserve"> REF _Ref445901605 \r \h  \* MERGEFORMAT </w:instrText>
      </w:r>
      <w:r>
        <w:fldChar w:fldCharType="separate"/>
      </w:r>
      <w:r w:rsidR="002C68A3">
        <w:t>7.1</w:t>
      </w:r>
      <w:r>
        <w:fldChar w:fldCharType="end"/>
      </w:r>
      <w:r w:rsidRPr="00CD4888">
        <w:t xml:space="preserve"> og </w:t>
      </w:r>
      <w:r>
        <w:fldChar w:fldCharType="begin"/>
      </w:r>
      <w:r>
        <w:instrText xml:space="preserve"> REF _Ref458966562 \r \h  \* MERGEFORMAT </w:instrText>
      </w:r>
      <w:r>
        <w:fldChar w:fldCharType="separate"/>
      </w:r>
      <w:r w:rsidR="002C68A3">
        <w:t>7.5</w:t>
      </w:r>
      <w:r>
        <w:fldChar w:fldCharType="end"/>
      </w:r>
      <w:r w:rsidRPr="00CD4888">
        <w:t xml:space="preserve"> supplerer udbudsbekendtgørelsens afsnit VI.3) Yderligere oplysninger.</w:t>
      </w:r>
      <w:r>
        <w:t xml:space="preserve"> </w:t>
      </w:r>
      <w:r w:rsidRPr="00CD4888">
        <w:t xml:space="preserve">Derudover ønsker SKI specifikt at gøre opmærksom på kravene i </w:t>
      </w:r>
      <w:r>
        <w:t>u</w:t>
      </w:r>
      <w:r w:rsidRPr="00CD4888">
        <w:t>dbudsbekendtgørelsen</w:t>
      </w:r>
      <w:r w:rsidR="00402322">
        <w:t>s</w:t>
      </w:r>
      <w:r w:rsidRPr="00CD4888">
        <w:t xml:space="preserve"> punkt III.1.2)</w:t>
      </w:r>
      <w:r>
        <w:t xml:space="preserve"> (økonomisk og finansiel formåen)</w:t>
      </w:r>
      <w:r w:rsidRPr="00CD4888">
        <w:t xml:space="preserve"> og III.1.3)</w:t>
      </w:r>
      <w:r>
        <w:t xml:space="preserve"> (teknisk og faglig formåen)</w:t>
      </w:r>
      <w:r w:rsidRPr="00CD4888">
        <w:t>, som stilles i forbindelse med SKI’s egnethedsvurdering af de indkomne ansøgninger</w:t>
      </w:r>
      <w:r>
        <w:t xml:space="preserve">, jf. også herom nedenfor i punkt </w:t>
      </w:r>
      <w:r>
        <w:fldChar w:fldCharType="begin"/>
      </w:r>
      <w:r>
        <w:instrText xml:space="preserve"> REF _Ref458967461 \r \h  \* MERGEFORMAT </w:instrText>
      </w:r>
      <w:r>
        <w:fldChar w:fldCharType="separate"/>
      </w:r>
      <w:r w:rsidR="002C68A3">
        <w:t>7.2</w:t>
      </w:r>
      <w:r>
        <w:fldChar w:fldCharType="end"/>
      </w:r>
      <w:r>
        <w:t>.</w:t>
      </w:r>
    </w:p>
    <w:p w14:paraId="743AA626" w14:textId="77777777" w:rsidR="00936D37" w:rsidRPr="00112A2E" w:rsidRDefault="00936D37" w:rsidP="00DB389C">
      <w:pPr>
        <w:pStyle w:val="Overskrift2"/>
      </w:pPr>
      <w:bookmarkStart w:id="45" w:name="_Ref445901605"/>
      <w:bookmarkStart w:id="46" w:name="_Toc448147124"/>
      <w:bookmarkStart w:id="47" w:name="_Toc460312122"/>
      <w:bookmarkStart w:id="48" w:name="_Toc461718874"/>
      <w:bookmarkStart w:id="49" w:name="_Toc55205939"/>
      <w:r w:rsidRPr="00112A2E">
        <w:t>Udelukkelsesgrunde</w:t>
      </w:r>
      <w:bookmarkEnd w:id="45"/>
      <w:bookmarkEnd w:id="46"/>
      <w:bookmarkEnd w:id="47"/>
      <w:bookmarkEnd w:id="48"/>
      <w:bookmarkEnd w:id="49"/>
    </w:p>
    <w:p w14:paraId="0904E569" w14:textId="77777777" w:rsidR="00936D37" w:rsidRDefault="00936D37" w:rsidP="00936D37">
      <w:pPr>
        <w:spacing w:before="180"/>
      </w:pPr>
      <w:r>
        <w:t xml:space="preserve">Ansøger/tilbudsgiver må ikke være omfattet af nogen af de obligatoriske udelukkelsesgrunde, som angivet i udbudslovens §§ 135 og 136. Der gøres i den forbindelse opmærksom på, at visse af de frivillige udelukkelsesgrunde i udbudsdirektivet (direktiv 2014/24/EU) er gjort til obligatoriske udelukkelsesgrunde i udbudslovens § 136. Ansøger/tilbudsgiver må endvidere ikke være omfattet af den frivillige udelukkelsesgrund i udbudslovens § 137, stk. 1, nr. 2 (konkurs mv.). </w:t>
      </w:r>
    </w:p>
    <w:p w14:paraId="1BE1AC50" w14:textId="798380A8" w:rsidR="00936D37" w:rsidRDefault="00936D37" w:rsidP="00936D37">
      <w:pPr>
        <w:spacing w:before="180"/>
      </w:pPr>
      <w:r>
        <w:t xml:space="preserve">Oplysninger herom skal angives i ESPD-formularens Del III, afsnit A, B og C, jf. om ESPD i punkt </w:t>
      </w:r>
      <w:r>
        <w:fldChar w:fldCharType="begin"/>
      </w:r>
      <w:r>
        <w:instrText xml:space="preserve"> REF _Ref458966562 \r \h  \* MERGEFORMAT </w:instrText>
      </w:r>
      <w:r>
        <w:fldChar w:fldCharType="separate"/>
      </w:r>
      <w:r w:rsidR="002C68A3">
        <w:t>7.5</w:t>
      </w:r>
      <w:r>
        <w:fldChar w:fldCharType="end"/>
      </w:r>
      <w:r>
        <w:t xml:space="preserve"> og punkt </w:t>
      </w:r>
      <w:r>
        <w:fldChar w:fldCharType="begin"/>
      </w:r>
      <w:r>
        <w:instrText xml:space="preserve"> REF _Ref443033877 \r \h  \* MERGEFORMAT </w:instrText>
      </w:r>
      <w:r>
        <w:fldChar w:fldCharType="separate"/>
      </w:r>
      <w:r w:rsidR="002C68A3">
        <w:t>9.3</w:t>
      </w:r>
      <w:r>
        <w:fldChar w:fldCharType="end"/>
      </w:r>
      <w:r>
        <w:t>.</w:t>
      </w:r>
    </w:p>
    <w:p w14:paraId="3B9C3142" w14:textId="77777777" w:rsidR="00936D37" w:rsidRDefault="00936D37" w:rsidP="00936D37">
      <w:pPr>
        <w:spacing w:before="180"/>
      </w:pPr>
      <w:r>
        <w:t>SKI</w:t>
      </w:r>
      <w:r w:rsidRPr="00A658F8">
        <w:t xml:space="preserve"> kan ikke udelukke en </w:t>
      </w:r>
      <w:r>
        <w:t>ansøger/</w:t>
      </w:r>
      <w:r w:rsidRPr="00A658F8">
        <w:t xml:space="preserve">tilbudsgiver, der er omfattet af en eller flere af udelukkelsesgrundene i udbudslovens § 135-137, såfremt denne har fremlagt tilstrækkelig dokumentation for, at </w:t>
      </w:r>
      <w:r>
        <w:t>ansøgeren/</w:t>
      </w:r>
      <w:r w:rsidRPr="00A658F8">
        <w:t xml:space="preserve">tilbudsgiveren er pålidelig, selvom vedkommende er omfattet af en eller flere udelukkelsesgrunde, jf. udbudslovens § 138. Der kan alene ske udelukkelse på den baggrund, hvis </w:t>
      </w:r>
      <w:r>
        <w:t>SKI</w:t>
      </w:r>
      <w:r w:rsidRPr="00A658F8">
        <w:t xml:space="preserve"> har meddelt </w:t>
      </w:r>
      <w:r>
        <w:t>ansøger/</w:t>
      </w:r>
      <w:r w:rsidRPr="00A658F8">
        <w:t xml:space="preserve">tilbudsgiver, at den pågældende er omfattet af en udelukkelsesgrund, og hvis </w:t>
      </w:r>
      <w:r>
        <w:t>ansøger/</w:t>
      </w:r>
      <w:r w:rsidRPr="00A658F8">
        <w:t xml:space="preserve">tilbudsgiver ikke inden for en passende frist har forelagt tilstrækkelig dokumentation for </w:t>
      </w:r>
      <w:r>
        <w:t>ansøgerens/</w:t>
      </w:r>
      <w:r w:rsidRPr="00A658F8">
        <w:t>tilbudsgiverens pålidelighed. Om hvad, der fordres til tilstrækkelig dokumentation, henvises til udbudslovens § 138, stk. 3.</w:t>
      </w:r>
    </w:p>
    <w:p w14:paraId="721A93A8" w14:textId="77777777" w:rsidR="00936D37" w:rsidRDefault="00936D37" w:rsidP="00936D37">
      <w:pPr>
        <w:spacing w:before="180"/>
      </w:pPr>
      <w:r>
        <w:t>SKI</w:t>
      </w:r>
      <w:r w:rsidRPr="00A658F8">
        <w:t xml:space="preserve"> tager forbehold om at iværksætte en sådan procedure om ”</w:t>
      </w:r>
      <w:proofErr w:type="spellStart"/>
      <w:r w:rsidRPr="00A658F8">
        <w:t>self-cleaning</w:t>
      </w:r>
      <w:proofErr w:type="spellEnd"/>
      <w:r w:rsidRPr="00A658F8">
        <w:t>”, såfremt dette er relevant.</w:t>
      </w:r>
    </w:p>
    <w:p w14:paraId="009F7657" w14:textId="77777777" w:rsidR="00936D37" w:rsidRPr="00112A2E" w:rsidRDefault="00936D37" w:rsidP="00DB389C">
      <w:pPr>
        <w:pStyle w:val="Overskrift2"/>
      </w:pPr>
      <w:bookmarkStart w:id="50" w:name="_Toc448147125"/>
      <w:bookmarkStart w:id="51" w:name="_Ref458967461"/>
      <w:bookmarkStart w:id="52" w:name="_Toc460312123"/>
      <w:bookmarkStart w:id="53" w:name="_Toc461718875"/>
      <w:bookmarkStart w:id="54" w:name="_Ref48567140"/>
      <w:bookmarkStart w:id="55" w:name="_Toc55205940"/>
      <w:r w:rsidRPr="00112A2E">
        <w:t>Egnethedsvurdering</w:t>
      </w:r>
      <w:bookmarkEnd w:id="50"/>
      <w:bookmarkEnd w:id="51"/>
      <w:r>
        <w:t xml:space="preserve"> i forbindelse med prækvalifikation</w:t>
      </w:r>
      <w:bookmarkEnd w:id="52"/>
      <w:bookmarkEnd w:id="53"/>
      <w:bookmarkEnd w:id="54"/>
      <w:bookmarkEnd w:id="55"/>
    </w:p>
    <w:p w14:paraId="008BA713" w14:textId="77777777" w:rsidR="00936D37" w:rsidRDefault="00936D37" w:rsidP="00936D37">
      <w:pPr>
        <w:spacing w:before="180"/>
      </w:pPr>
      <w:r>
        <w:t xml:space="preserve">For at være egnet skal ansøger opfylde visse minimumskrav til henholdsvis økonomisk og finansiel formåen samt teknisk og faglig formåen, jf. udbudsbekendtgørelsens punkt </w:t>
      </w:r>
      <w:r w:rsidRPr="003C337C">
        <w:t>III.1.2</w:t>
      </w:r>
      <w:r>
        <w:t>)</w:t>
      </w:r>
      <w:r w:rsidRPr="003C337C">
        <w:t xml:space="preserve"> og III.1.3</w:t>
      </w:r>
      <w:r>
        <w:t xml:space="preserve">). </w:t>
      </w:r>
    </w:p>
    <w:p w14:paraId="0895319D" w14:textId="56637AE6" w:rsidR="00936D37" w:rsidRPr="006C04E9" w:rsidRDefault="00936D37" w:rsidP="00F91BC9">
      <w:pPr>
        <w:pStyle w:val="Overskrift3"/>
      </w:pPr>
      <w:bookmarkStart w:id="56" w:name="_Ref289760915"/>
      <w:bookmarkStart w:id="57" w:name="_Ref445901907"/>
      <w:bookmarkStart w:id="58" w:name="_Toc448147126"/>
      <w:bookmarkStart w:id="59" w:name="_Toc460312124"/>
      <w:bookmarkStart w:id="60" w:name="_Toc461718876"/>
      <w:bookmarkStart w:id="61" w:name="_Toc55205941"/>
      <w:r w:rsidRPr="004D221E">
        <w:t xml:space="preserve">Økonomisk og finansiel </w:t>
      </w:r>
      <w:bookmarkEnd w:id="56"/>
      <w:r w:rsidRPr="006C04E9">
        <w:t>formåen</w:t>
      </w:r>
      <w:bookmarkEnd w:id="57"/>
      <w:bookmarkEnd w:id="58"/>
      <w:bookmarkEnd w:id="59"/>
      <w:bookmarkEnd w:id="60"/>
      <w:bookmarkEnd w:id="61"/>
    </w:p>
    <w:p w14:paraId="6A60746F" w14:textId="77777777" w:rsidR="00AE6FDC" w:rsidRPr="00502605" w:rsidRDefault="00AE6FDC" w:rsidP="00AE6FDC">
      <w:pPr>
        <w:spacing w:before="180"/>
        <w:rPr>
          <w:rFonts w:cstheme="minorHAnsi"/>
          <w:szCs w:val="20"/>
        </w:rPr>
      </w:pPr>
      <w:r>
        <w:t>Som anført i udbudsbekendtgørelsens</w:t>
      </w:r>
      <w:r w:rsidRPr="003373A8">
        <w:t xml:space="preserve"> p</w:t>
      </w:r>
      <w:r>
        <w:t>un</w:t>
      </w:r>
      <w:r w:rsidRPr="003373A8">
        <w:t>kt III.1.2</w:t>
      </w:r>
      <w:r>
        <w:t>)</w:t>
      </w:r>
      <w:r w:rsidRPr="003373A8">
        <w:t xml:space="preserve"> skal</w:t>
      </w:r>
      <w:r>
        <w:t xml:space="preserve"> ansøger – for at blive erklæret egnet - opfylde følgend</w:t>
      </w:r>
      <w:r w:rsidRPr="00502605">
        <w:rPr>
          <w:rFonts w:cstheme="minorHAnsi"/>
          <w:szCs w:val="20"/>
        </w:rPr>
        <w:t xml:space="preserve">e vedrørende økonomisk og finansiel formåen: </w:t>
      </w:r>
    </w:p>
    <w:p w14:paraId="115FAEC7" w14:textId="124EC466" w:rsidR="00AE6FDC" w:rsidRPr="00502605" w:rsidRDefault="00AE6FDC" w:rsidP="000027E0">
      <w:pPr>
        <w:pStyle w:val="Listeafsnit"/>
        <w:numPr>
          <w:ilvl w:val="0"/>
          <w:numId w:val="8"/>
        </w:numPr>
        <w:tabs>
          <w:tab w:val="left" w:pos="1134"/>
          <w:tab w:val="left" w:pos="1701"/>
        </w:tabs>
        <w:overflowPunct w:val="0"/>
        <w:autoSpaceDE w:val="0"/>
        <w:autoSpaceDN w:val="0"/>
        <w:adjustRightInd w:val="0"/>
        <w:spacing w:before="180"/>
        <w:ind w:left="714" w:hanging="357"/>
        <w:textAlignment w:val="baseline"/>
      </w:pPr>
      <w:r w:rsidRPr="00502605">
        <w:t xml:space="preserve">Det er et minimumskrav, at ansøger i </w:t>
      </w:r>
      <w:r w:rsidR="006073A2">
        <w:t xml:space="preserve">det </w:t>
      </w:r>
      <w:r w:rsidRPr="00502605">
        <w:t xml:space="preserve">seneste disponible regnskabsår har haft </w:t>
      </w:r>
      <w:r w:rsidR="00070EB5">
        <w:t xml:space="preserve">en </w:t>
      </w:r>
      <w:r w:rsidRPr="00502605">
        <w:t xml:space="preserve">omsætning, på minimum DKK </w:t>
      </w:r>
      <w:r w:rsidR="00434B41">
        <w:t>15</w:t>
      </w:r>
      <w:r w:rsidRPr="00502605">
        <w:t xml:space="preserve"> mio. ekskl. moms.</w:t>
      </w:r>
    </w:p>
    <w:p w14:paraId="1EC0CF2D" w14:textId="2089E6BC" w:rsidR="00AE6FDC" w:rsidRDefault="00AE6FDC" w:rsidP="00AE6FDC">
      <w:pPr>
        <w:spacing w:before="180"/>
      </w:pPr>
      <w:r>
        <w:t xml:space="preserve">Oplysninger herom skal angives i ESPD-formularens Del IV, afsnit B, jf. om ESPD i punkt </w:t>
      </w:r>
      <w:r>
        <w:fldChar w:fldCharType="begin"/>
      </w:r>
      <w:r>
        <w:instrText xml:space="preserve"> REF _Ref443033877 \r \h  \* MERGEFORMAT </w:instrText>
      </w:r>
      <w:r>
        <w:fldChar w:fldCharType="separate"/>
      </w:r>
      <w:r w:rsidR="002C68A3">
        <w:t>9.3</w:t>
      </w:r>
      <w:r>
        <w:fldChar w:fldCharType="end"/>
      </w:r>
      <w:r>
        <w:t>.</w:t>
      </w:r>
    </w:p>
    <w:p w14:paraId="65D8C4BE" w14:textId="35C3E59D" w:rsidR="00AE6FDC" w:rsidRPr="00B97A6B" w:rsidRDefault="00AE6FDC" w:rsidP="00AE6FDC">
      <w:pPr>
        <w:spacing w:before="180"/>
      </w:pPr>
      <w:r>
        <w:t>Såfremt ansøger i relation til oplysningerne baserer sig på andre enheders økonomiske og f</w:t>
      </w:r>
      <w:r w:rsidR="009C54A4">
        <w:t>inansiel</w:t>
      </w:r>
      <w:r w:rsidR="00A83ABD">
        <w:t>le</w:t>
      </w:r>
      <w:r>
        <w:t xml:space="preserve"> formåen (fx et moder-, søsterselskab eller en underleverandør)</w:t>
      </w:r>
      <w:r w:rsidR="001A19FD">
        <w:t xml:space="preserve">, skal den/de enheder påtage sig at hæfte solidarisk </w:t>
      </w:r>
      <w:r w:rsidR="001A19FD" w:rsidRPr="004E1486">
        <w:t xml:space="preserve">med </w:t>
      </w:r>
      <w:r w:rsidR="001A19FD" w:rsidRPr="00D56F02">
        <w:t>ansøger</w:t>
      </w:r>
      <w:r w:rsidR="001A19FD" w:rsidRPr="004E1486">
        <w:t>, jf.</w:t>
      </w:r>
      <w:r w:rsidR="001A19FD">
        <w:t xml:space="preserve"> Rammeaftalens</w:t>
      </w:r>
      <w:r w:rsidR="007E423A">
        <w:t xml:space="preserve"> punkt 6.5. Der</w:t>
      </w:r>
      <w:r>
        <w:t xml:space="preserve"> henvises </w:t>
      </w:r>
      <w:r w:rsidR="003C7DFB">
        <w:t xml:space="preserve">i øvrigt </w:t>
      </w:r>
      <w:r>
        <w:t xml:space="preserve">til punkt </w:t>
      </w:r>
      <w:r>
        <w:fldChar w:fldCharType="begin"/>
      </w:r>
      <w:r>
        <w:instrText xml:space="preserve"> REF _Ref443033877 \n \h  \* MERGEFORMAT </w:instrText>
      </w:r>
      <w:r>
        <w:fldChar w:fldCharType="separate"/>
      </w:r>
      <w:r w:rsidR="002C68A3">
        <w:t>9.3</w:t>
      </w:r>
      <w:r>
        <w:fldChar w:fldCharType="end"/>
      </w:r>
      <w:r>
        <w:t xml:space="preserve"> om ESPD</w:t>
      </w:r>
      <w:r w:rsidR="008170F8">
        <w:t>, hvori den støttende enhed skal angive den økonomiske og finansielle formåen</w:t>
      </w:r>
      <w:r w:rsidR="00402388">
        <w:t>,</w:t>
      </w:r>
      <w:r w:rsidR="008170F8">
        <w:t xml:space="preserve"> som stilles til rådighed for ansøger</w:t>
      </w:r>
      <w:r>
        <w:t xml:space="preserve"> og </w:t>
      </w:r>
      <w:r w:rsidRPr="00B97A6B">
        <w:t xml:space="preserve">punkt </w:t>
      </w:r>
      <w:r w:rsidR="00DF0EDF">
        <w:fldChar w:fldCharType="begin"/>
      </w:r>
      <w:r w:rsidR="00DF0EDF">
        <w:instrText xml:space="preserve"> REF _Ref50966425 \r \h </w:instrText>
      </w:r>
      <w:r w:rsidR="00DF0EDF">
        <w:fldChar w:fldCharType="separate"/>
      </w:r>
      <w:r w:rsidR="002C68A3">
        <w:t>16.3</w:t>
      </w:r>
      <w:r w:rsidR="00DF0EDF">
        <w:fldChar w:fldCharType="end"/>
      </w:r>
      <w:r w:rsidRPr="00B97A6B">
        <w:t xml:space="preserve"> om støtteerklæring.</w:t>
      </w:r>
    </w:p>
    <w:p w14:paraId="48008D3B" w14:textId="0187CDAE" w:rsidR="00AE6FDC" w:rsidRDefault="00AE6FDC" w:rsidP="00AE6FDC">
      <w:pPr>
        <w:spacing w:before="180"/>
      </w:pPr>
      <w:r>
        <w:lastRenderedPageBreak/>
        <w:t xml:space="preserve">Såfremt ansøger er en sammenslutning af økonomiske aktører (fx et konsortium) henvises til punkt </w:t>
      </w:r>
      <w:r>
        <w:fldChar w:fldCharType="begin"/>
      </w:r>
      <w:r>
        <w:instrText xml:space="preserve"> REF _Ref443033877 \n \h  \* MERGEFORMAT </w:instrText>
      </w:r>
      <w:r>
        <w:fldChar w:fldCharType="separate"/>
      </w:r>
      <w:r w:rsidR="002C68A3">
        <w:t>9.3</w:t>
      </w:r>
      <w:r>
        <w:fldChar w:fldCharType="end"/>
      </w:r>
      <w:r>
        <w:t xml:space="preserve"> om ESPD og punkt </w:t>
      </w:r>
      <w:r>
        <w:fldChar w:fldCharType="begin"/>
      </w:r>
      <w:r>
        <w:instrText xml:space="preserve"> REF _Ref458976049 \n \h  \* MERGEFORMAT </w:instrText>
      </w:r>
      <w:r>
        <w:fldChar w:fldCharType="separate"/>
      </w:r>
      <w:r w:rsidR="002C68A3">
        <w:t>9.8</w:t>
      </w:r>
      <w:r>
        <w:fldChar w:fldCharType="end"/>
      </w:r>
      <w:r>
        <w:t>, andet tekstafsnit.</w:t>
      </w:r>
    </w:p>
    <w:p w14:paraId="23044BD2" w14:textId="616E6ECE" w:rsidR="00936D37" w:rsidRPr="006C04E9" w:rsidRDefault="00936D37" w:rsidP="00F91BC9">
      <w:pPr>
        <w:pStyle w:val="Overskrift3"/>
      </w:pPr>
      <w:bookmarkStart w:id="62" w:name="_Toc427233694"/>
      <w:bookmarkStart w:id="63" w:name="_Ref289760925"/>
      <w:bookmarkStart w:id="64" w:name="_Ref445901916"/>
      <w:bookmarkStart w:id="65" w:name="_Toc448147127"/>
      <w:bookmarkStart w:id="66" w:name="_Toc460312125"/>
      <w:bookmarkStart w:id="67" w:name="_Toc461718877"/>
      <w:bookmarkStart w:id="68" w:name="_Toc55205942"/>
      <w:bookmarkEnd w:id="62"/>
      <w:r w:rsidRPr="004D221E">
        <w:t xml:space="preserve">Teknisk </w:t>
      </w:r>
      <w:bookmarkEnd w:id="63"/>
      <w:r w:rsidRPr="006C04E9">
        <w:t>og faglig formåen</w:t>
      </w:r>
      <w:bookmarkEnd w:id="64"/>
      <w:bookmarkEnd w:id="65"/>
      <w:bookmarkEnd w:id="66"/>
      <w:bookmarkEnd w:id="67"/>
      <w:bookmarkEnd w:id="68"/>
    </w:p>
    <w:p w14:paraId="77358BFB" w14:textId="5FEBEFCF" w:rsidR="00072FE7" w:rsidRDefault="00072FE7" w:rsidP="00072FE7">
      <w:pPr>
        <w:spacing w:before="180"/>
      </w:pPr>
      <w:r>
        <w:t>Som anført i udbudsbekendtgørelsens punkt III.</w:t>
      </w:r>
      <w:r w:rsidR="00190106">
        <w:t>1</w:t>
      </w:r>
      <w:r w:rsidRPr="003373A8">
        <w:t xml:space="preserve">.3) skal </w:t>
      </w:r>
      <w:r>
        <w:t>ansøger</w:t>
      </w:r>
      <w:r w:rsidRPr="003373A8">
        <w:t xml:space="preserve"> – for at blive </w:t>
      </w:r>
      <w:r>
        <w:t>erklæret</w:t>
      </w:r>
      <w:r w:rsidRPr="003373A8">
        <w:t xml:space="preserve"> egnet - opfylde følgende </w:t>
      </w:r>
      <w:r w:rsidR="004F5D03">
        <w:t xml:space="preserve">mindstekrav </w:t>
      </w:r>
      <w:r>
        <w:t>vedrørende</w:t>
      </w:r>
      <w:r w:rsidRPr="003373A8">
        <w:t xml:space="preserve"> teknisk </w:t>
      </w:r>
      <w:r>
        <w:t>og faglig formåen</w:t>
      </w:r>
      <w:r w:rsidRPr="003373A8">
        <w:t>:</w:t>
      </w:r>
      <w:r>
        <w:t xml:space="preserve"> </w:t>
      </w:r>
    </w:p>
    <w:p w14:paraId="3D799C09" w14:textId="4AB6512C" w:rsidR="001825F4" w:rsidRDefault="69822984" w:rsidP="000027E0">
      <w:pPr>
        <w:pStyle w:val="Listeafsnit"/>
        <w:numPr>
          <w:ilvl w:val="0"/>
          <w:numId w:val="22"/>
        </w:numPr>
        <w:tabs>
          <w:tab w:val="left" w:pos="1134"/>
          <w:tab w:val="left" w:pos="1701"/>
        </w:tabs>
        <w:overflowPunct w:val="0"/>
        <w:autoSpaceDE w:val="0"/>
        <w:autoSpaceDN w:val="0"/>
        <w:adjustRightInd w:val="0"/>
        <w:spacing w:before="180"/>
        <w:textAlignment w:val="baseline"/>
      </w:pPr>
      <w:r>
        <w:t>Ansøger skal oplyse én reference for hvert af de 7 obligatoriske ydelsesområder listet i bilaget</w:t>
      </w:r>
      <w:r w:rsidR="74364DEA">
        <w:t xml:space="preserve"> ”Ydelse</w:t>
      </w:r>
      <w:r w:rsidR="2E00EA1B">
        <w:t>s</w:t>
      </w:r>
      <w:r w:rsidR="47070786">
        <w:t>områder</w:t>
      </w:r>
      <w:r w:rsidR="74364DEA">
        <w:t xml:space="preserve"> til brug ved prækvalifika</w:t>
      </w:r>
      <w:r w:rsidR="1B00FFED">
        <w:t>t</w:t>
      </w:r>
      <w:r w:rsidR="74364DEA">
        <w:t>ion</w:t>
      </w:r>
      <w:r w:rsidR="1B00FFED">
        <w:t>”</w:t>
      </w:r>
      <w:r>
        <w:t>. Det er muligt at benytte den samme reference for flere ydelsesområder.</w:t>
      </w:r>
      <w:r w:rsidR="7CDF6433">
        <w:t xml:space="preserve"> Det bemærkes, at ved </w:t>
      </w:r>
      <w:r w:rsidR="7CDF6433" w:rsidRPr="5C75D846">
        <w:rPr>
          <w:u w:val="single"/>
        </w:rPr>
        <w:t>reference</w:t>
      </w:r>
      <w:r w:rsidR="7CDF6433">
        <w:t xml:space="preserve"> forstås </w:t>
      </w:r>
      <w:r w:rsidR="00C2096C">
        <w:t xml:space="preserve">en beskrivelse af </w:t>
      </w:r>
      <w:r w:rsidR="7CDF6433">
        <w:t xml:space="preserve">et projekt dvs. en unik tidsafgrænset opgave </w:t>
      </w:r>
      <w:r w:rsidR="001C2A65">
        <w:t xml:space="preserve">løst af ansøger </w:t>
      </w:r>
      <w:r w:rsidR="7CDF6433">
        <w:t>med et specifikt formål i form a</w:t>
      </w:r>
      <w:r w:rsidR="0AB16707">
        <w:t>f</w:t>
      </w:r>
      <w:r w:rsidR="7CDF6433">
        <w:t xml:space="preserve"> et konkret resultatmå</w:t>
      </w:r>
      <w:r w:rsidR="00B9029C">
        <w:t>l</w:t>
      </w:r>
      <w:r w:rsidR="7CDF6433">
        <w:t>.</w:t>
      </w:r>
      <w:r w:rsidR="2F89748F">
        <w:t xml:space="preserve"> </w:t>
      </w:r>
      <w:r w:rsidR="0AB2B3CE">
        <w:t xml:space="preserve">I forbindelse med vurderingen af mindstekrav til </w:t>
      </w:r>
      <w:r w:rsidR="014A286D">
        <w:t>teknisk og faglig formåen</w:t>
      </w:r>
      <w:r w:rsidR="2F89748F">
        <w:t xml:space="preserve"> </w:t>
      </w:r>
      <w:r w:rsidR="0977C7C0">
        <w:t xml:space="preserve">dækker en reference et ydelsesområde, hvis blot én ydelse </w:t>
      </w:r>
      <w:r w:rsidR="00640007">
        <w:t>(</w:t>
      </w:r>
      <w:r w:rsidR="00DE0853">
        <w:t xml:space="preserve">som fremgår i 2. </w:t>
      </w:r>
      <w:r w:rsidR="00835F64">
        <w:t>kolonne</w:t>
      </w:r>
      <w:r w:rsidR="00DE0853">
        <w:t xml:space="preserve"> i</w:t>
      </w:r>
      <w:r w:rsidR="00ED5B5C">
        <w:t xml:space="preserve"> bilaget til nærværende udbudsbetingelser</w:t>
      </w:r>
      <w:r w:rsidR="00DE0853">
        <w:t xml:space="preserve"> </w:t>
      </w:r>
      <w:r w:rsidR="00164252">
        <w:t>”</w:t>
      </w:r>
      <w:r w:rsidR="00E80042">
        <w:t>Ydelsesområder til brug for prækvalifikation”)</w:t>
      </w:r>
      <w:r w:rsidR="0977C7C0">
        <w:t xml:space="preserve"> </w:t>
      </w:r>
      <w:r w:rsidR="7EF83BEA">
        <w:t xml:space="preserve">under det pågældende ydelsesområde </w:t>
      </w:r>
      <w:r w:rsidR="00C23F01">
        <w:t xml:space="preserve">fremgår at være </w:t>
      </w:r>
      <w:r w:rsidR="000A5ED8">
        <w:t xml:space="preserve">udført i </w:t>
      </w:r>
      <w:r w:rsidR="00805E2B">
        <w:t xml:space="preserve">forbindelse med </w:t>
      </w:r>
      <w:r w:rsidR="00D56B40">
        <w:t xml:space="preserve">løsningen af </w:t>
      </w:r>
      <w:r w:rsidR="00530E26">
        <w:t xml:space="preserve">det </w:t>
      </w:r>
      <w:r w:rsidR="002B7CF7">
        <w:t>refererede projekt</w:t>
      </w:r>
      <w:r w:rsidR="7EF83BEA">
        <w:t>.</w:t>
      </w:r>
      <w:r w:rsidR="52433117">
        <w:t xml:space="preserve"> </w:t>
      </w:r>
      <w:r w:rsidR="00EF0DD7">
        <w:t xml:space="preserve">De </w:t>
      </w:r>
      <w:r w:rsidR="52433117">
        <w:t>beskrevne ydelser skal være udført inden for de sidste 3 år forud for ansøgningsfristen.</w:t>
      </w:r>
    </w:p>
    <w:p w14:paraId="41E14C11" w14:textId="77777777" w:rsidR="002B1677" w:rsidRDefault="002B1677" w:rsidP="002B1677">
      <w:pPr>
        <w:pStyle w:val="Listeafsnit"/>
        <w:numPr>
          <w:ilvl w:val="0"/>
          <w:numId w:val="0"/>
        </w:numPr>
        <w:tabs>
          <w:tab w:val="left" w:pos="1134"/>
          <w:tab w:val="left" w:pos="1701"/>
        </w:tabs>
        <w:overflowPunct w:val="0"/>
        <w:autoSpaceDE w:val="0"/>
        <w:autoSpaceDN w:val="0"/>
        <w:adjustRightInd w:val="0"/>
        <w:spacing w:before="180"/>
        <w:ind w:left="720"/>
        <w:textAlignment w:val="baseline"/>
      </w:pPr>
    </w:p>
    <w:p w14:paraId="0B471310" w14:textId="08F53200" w:rsidR="00481289" w:rsidRDefault="00C30C99" w:rsidP="00481289">
      <w:pPr>
        <w:tabs>
          <w:tab w:val="left" w:pos="1134"/>
          <w:tab w:val="left" w:pos="1701"/>
        </w:tabs>
        <w:overflowPunct w:val="0"/>
        <w:autoSpaceDE w:val="0"/>
        <w:autoSpaceDN w:val="0"/>
        <w:adjustRightInd w:val="0"/>
        <w:spacing w:before="180"/>
        <w:textAlignment w:val="baseline"/>
      </w:pPr>
      <w:r>
        <w:t>Ansøger bedes i sin beskrivelse af hver reference angive følgende oplysninger</w:t>
      </w:r>
      <w:r w:rsidR="00481289">
        <w:t>:</w:t>
      </w:r>
    </w:p>
    <w:p w14:paraId="79FB59F1" w14:textId="77777777" w:rsidR="002B1677" w:rsidRDefault="002B1677" w:rsidP="002B1677">
      <w:pPr>
        <w:pStyle w:val="Listeafsnit"/>
        <w:numPr>
          <w:ilvl w:val="0"/>
          <w:numId w:val="0"/>
        </w:numPr>
        <w:tabs>
          <w:tab w:val="left" w:pos="1134"/>
          <w:tab w:val="left" w:pos="1701"/>
        </w:tabs>
        <w:overflowPunct w:val="0"/>
        <w:autoSpaceDE w:val="0"/>
        <w:autoSpaceDN w:val="0"/>
        <w:adjustRightInd w:val="0"/>
        <w:spacing w:before="180"/>
        <w:ind w:left="720"/>
        <w:textAlignment w:val="baseline"/>
      </w:pPr>
    </w:p>
    <w:p w14:paraId="6F08A95C" w14:textId="223E18C0" w:rsidR="003811C2" w:rsidRDefault="003811C2" w:rsidP="000027E0">
      <w:pPr>
        <w:pStyle w:val="Listeafsnit"/>
        <w:numPr>
          <w:ilvl w:val="0"/>
          <w:numId w:val="22"/>
        </w:numPr>
        <w:tabs>
          <w:tab w:val="left" w:pos="1134"/>
          <w:tab w:val="left" w:pos="1701"/>
        </w:tabs>
        <w:overflowPunct w:val="0"/>
        <w:autoSpaceDE w:val="0"/>
        <w:autoSpaceDN w:val="0"/>
        <w:adjustRightInd w:val="0"/>
        <w:spacing w:before="180"/>
        <w:textAlignment w:val="baseline"/>
      </w:pPr>
      <w:r>
        <w:t>For hver reference beskrives det konkrete projekt og de(n) af ansøger udførte ydelse(r) knyttet til det ydelsesområde, som referencen angår, herunder ansøgers rolle i tilknytning hertil. Bemærk, at der er en anslagsbegrænsning på i alt 2.400</w:t>
      </w:r>
      <w:r w:rsidRPr="00593772">
        <w:t xml:space="preserve"> </w:t>
      </w:r>
      <w:r>
        <w:t xml:space="preserve">tegn inkl. mellemrum til hvert ydelsesområde. Se evt. nærmere punkt  </w:t>
      </w:r>
      <w:r>
        <w:fldChar w:fldCharType="begin"/>
      </w:r>
      <w:r>
        <w:instrText xml:space="preserve"> REF _Ref51333350 \r \h </w:instrText>
      </w:r>
      <w:r>
        <w:fldChar w:fldCharType="separate"/>
      </w:r>
      <w:r w:rsidR="002C68A3">
        <w:t>9.3.1</w:t>
      </w:r>
      <w:r>
        <w:fldChar w:fldCharType="end"/>
      </w:r>
      <w:r>
        <w:t>.</w:t>
      </w:r>
    </w:p>
    <w:p w14:paraId="4A5F7ED3" w14:textId="77777777" w:rsidR="003811C2" w:rsidRDefault="003811C2" w:rsidP="00D56F02">
      <w:pPr>
        <w:pStyle w:val="Listeafsnit"/>
        <w:numPr>
          <w:ilvl w:val="0"/>
          <w:numId w:val="0"/>
        </w:numPr>
        <w:tabs>
          <w:tab w:val="left" w:pos="1134"/>
        </w:tabs>
        <w:spacing w:before="180"/>
        <w:ind w:left="720"/>
      </w:pPr>
    </w:p>
    <w:p w14:paraId="5EF15127" w14:textId="77777777" w:rsidR="003811C2" w:rsidRDefault="003811C2" w:rsidP="000027E0">
      <w:pPr>
        <w:pStyle w:val="Listeafsnit"/>
        <w:numPr>
          <w:ilvl w:val="0"/>
          <w:numId w:val="22"/>
        </w:numPr>
        <w:tabs>
          <w:tab w:val="left" w:pos="1134"/>
          <w:tab w:val="left" w:pos="1701"/>
        </w:tabs>
        <w:overflowPunct w:val="0"/>
        <w:autoSpaceDE w:val="0"/>
        <w:autoSpaceDN w:val="0"/>
        <w:adjustRightInd w:val="0"/>
        <w:spacing w:before="180"/>
        <w:textAlignment w:val="baseline"/>
      </w:pPr>
      <w:r>
        <w:t xml:space="preserve">For hver </w:t>
      </w:r>
      <w:r w:rsidRPr="00FD59F6">
        <w:t xml:space="preserve">reference </w:t>
      </w:r>
      <w:r>
        <w:t>(projekt)</w:t>
      </w:r>
      <w:r w:rsidRPr="00FD59F6">
        <w:t xml:space="preserve"> </w:t>
      </w:r>
      <w:r>
        <w:t xml:space="preserve">angives det samlede faktisk </w:t>
      </w:r>
      <w:r w:rsidRPr="00FD59F6">
        <w:t xml:space="preserve">fakturerede </w:t>
      </w:r>
      <w:r>
        <w:t>beløb</w:t>
      </w:r>
      <w:r w:rsidRPr="00E87D22">
        <w:t xml:space="preserve"> som referencen </w:t>
      </w:r>
      <w:r>
        <w:t>dækker.</w:t>
      </w:r>
    </w:p>
    <w:p w14:paraId="6AC3406C" w14:textId="19C3584D" w:rsidR="003811C2" w:rsidRDefault="003811C2" w:rsidP="003811C2">
      <w:pPr>
        <w:pStyle w:val="Listeafsnit"/>
        <w:numPr>
          <w:ilvl w:val="0"/>
          <w:numId w:val="0"/>
        </w:numPr>
        <w:tabs>
          <w:tab w:val="left" w:pos="1134"/>
        </w:tabs>
        <w:spacing w:before="180"/>
        <w:ind w:left="720"/>
      </w:pPr>
      <w:r>
        <w:t>Hver oplyst references b</w:t>
      </w:r>
      <w:r w:rsidRPr="00365732">
        <w:t>eløb</w:t>
      </w:r>
      <w:r>
        <w:t xml:space="preserve">, </w:t>
      </w:r>
      <w:r w:rsidRPr="00365732">
        <w:t xml:space="preserve">skal være på minimum DKK </w:t>
      </w:r>
      <w:proofErr w:type="gramStart"/>
      <w:r w:rsidR="00BF2999">
        <w:t>400.000</w:t>
      </w:r>
      <w:r w:rsidR="00583F3E">
        <w:t>,-</w:t>
      </w:r>
      <w:proofErr w:type="gramEnd"/>
      <w:r w:rsidRPr="00365732">
        <w:t xml:space="preserve"> ekskl. </w:t>
      </w:r>
      <w:r>
        <w:t>m</w:t>
      </w:r>
      <w:r w:rsidRPr="00365732">
        <w:t>oms.</w:t>
      </w:r>
    </w:p>
    <w:p w14:paraId="03EB00C0" w14:textId="77777777" w:rsidR="003811C2" w:rsidRDefault="003811C2" w:rsidP="00D56F02">
      <w:pPr>
        <w:pStyle w:val="Listeafsnit"/>
        <w:numPr>
          <w:ilvl w:val="0"/>
          <w:numId w:val="0"/>
        </w:numPr>
        <w:tabs>
          <w:tab w:val="left" w:pos="1134"/>
        </w:tabs>
        <w:spacing w:before="180"/>
        <w:ind w:left="720"/>
      </w:pPr>
    </w:p>
    <w:p w14:paraId="0EF436E4" w14:textId="71ED0F4F" w:rsidR="003811C2" w:rsidRDefault="003811C2" w:rsidP="000027E0">
      <w:pPr>
        <w:pStyle w:val="Listeafsnit"/>
        <w:numPr>
          <w:ilvl w:val="0"/>
          <w:numId w:val="22"/>
        </w:numPr>
        <w:tabs>
          <w:tab w:val="left" w:pos="1134"/>
          <w:tab w:val="left" w:pos="1701"/>
        </w:tabs>
        <w:overflowPunct w:val="0"/>
        <w:autoSpaceDE w:val="0"/>
        <w:autoSpaceDN w:val="0"/>
        <w:adjustRightInd w:val="0"/>
        <w:spacing w:before="180"/>
        <w:textAlignment w:val="baseline"/>
      </w:pPr>
      <w:r>
        <w:t>For hver reference angives en start- og slutdato for referencen</w:t>
      </w:r>
      <w:r w:rsidRPr="00E87D22">
        <w:t xml:space="preserve">. </w:t>
      </w:r>
      <w:r w:rsidRPr="009810A1">
        <w:t>Hvis kontrakten</w:t>
      </w:r>
      <w:r>
        <w:t>/rammeaftalen</w:t>
      </w:r>
      <w:r w:rsidRPr="009810A1">
        <w:t xml:space="preserve"> endnu ikke er afsluttet</w:t>
      </w:r>
      <w:r>
        <w:t>,</w:t>
      </w:r>
      <w:r w:rsidRPr="009810A1">
        <w:t xml:space="preserve"> anføres datoen for ansøgningsfrist</w:t>
      </w:r>
      <w:r>
        <w:t>en som slutdato</w:t>
      </w:r>
      <w:r w:rsidRPr="009810A1">
        <w:t>.</w:t>
      </w:r>
      <w:r>
        <w:t xml:space="preserve"> Kun ydelser udført </w:t>
      </w:r>
      <w:r w:rsidR="00E80D9B">
        <w:t xml:space="preserve">- </w:t>
      </w:r>
      <w:r w:rsidR="00AA3313">
        <w:t>og som kan godtgøres</w:t>
      </w:r>
      <w:r w:rsidR="00E80D9B">
        <w:t xml:space="preserve"> - </w:t>
      </w:r>
      <w:r>
        <w:t>de seneste tre år før ansøgningsfristen kan anvendes i forbindelse med prækvalifikation.</w:t>
      </w:r>
    </w:p>
    <w:p w14:paraId="2BF91DAD" w14:textId="77777777" w:rsidR="003811C2" w:rsidRDefault="003811C2" w:rsidP="00D56F02">
      <w:pPr>
        <w:pStyle w:val="Listeafsnit"/>
        <w:numPr>
          <w:ilvl w:val="0"/>
          <w:numId w:val="0"/>
        </w:numPr>
        <w:tabs>
          <w:tab w:val="left" w:pos="1134"/>
        </w:tabs>
        <w:spacing w:before="180"/>
        <w:ind w:left="720"/>
      </w:pPr>
    </w:p>
    <w:p w14:paraId="5301685B" w14:textId="2B63BA91" w:rsidR="00252007" w:rsidRDefault="00252007" w:rsidP="000027E0">
      <w:pPr>
        <w:pStyle w:val="Listeafsnit"/>
        <w:numPr>
          <w:ilvl w:val="0"/>
          <w:numId w:val="22"/>
        </w:numPr>
        <w:tabs>
          <w:tab w:val="left" w:pos="1134"/>
        </w:tabs>
        <w:spacing w:before="180"/>
      </w:pPr>
      <w:r>
        <w:t>Til hver reference skal angives modtageren; dvs. kundens navn, kontaktperson, tlf. nr. samt e-mailadresse.</w:t>
      </w:r>
    </w:p>
    <w:p w14:paraId="780D5AEC" w14:textId="77777777" w:rsidR="00252007" w:rsidRDefault="00252007" w:rsidP="00252007">
      <w:pPr>
        <w:pStyle w:val="Listeafsnit"/>
        <w:numPr>
          <w:ilvl w:val="0"/>
          <w:numId w:val="0"/>
        </w:numPr>
        <w:tabs>
          <w:tab w:val="left" w:pos="1134"/>
          <w:tab w:val="left" w:pos="1701"/>
        </w:tabs>
        <w:overflowPunct w:val="0"/>
        <w:autoSpaceDE w:val="0"/>
        <w:autoSpaceDN w:val="0"/>
        <w:adjustRightInd w:val="0"/>
        <w:spacing w:before="180"/>
        <w:ind w:left="720"/>
        <w:textAlignment w:val="baseline"/>
      </w:pPr>
    </w:p>
    <w:p w14:paraId="4658239D" w14:textId="1E3578CE" w:rsidR="002B1677" w:rsidRPr="00FD5354" w:rsidRDefault="002B1677" w:rsidP="002B1677">
      <w:pPr>
        <w:tabs>
          <w:tab w:val="left" w:pos="1134"/>
          <w:tab w:val="left" w:pos="1701"/>
        </w:tabs>
        <w:overflowPunct w:val="0"/>
        <w:autoSpaceDE w:val="0"/>
        <w:autoSpaceDN w:val="0"/>
        <w:adjustRightInd w:val="0"/>
        <w:spacing w:before="180"/>
        <w:textAlignment w:val="baseline"/>
        <w:rPr>
          <w:i/>
        </w:rPr>
      </w:pPr>
      <w:r>
        <w:rPr>
          <w:i/>
        </w:rPr>
        <w:t>Ovenstående oplysninger</w:t>
      </w:r>
      <w:r w:rsidR="00B01F8A">
        <w:rPr>
          <w:i/>
        </w:rPr>
        <w:t xml:space="preserve"> </w:t>
      </w:r>
      <w:r w:rsidRPr="00FD5354">
        <w:rPr>
          <w:i/>
        </w:rPr>
        <w:t>angive</w:t>
      </w:r>
      <w:r w:rsidR="002D448B">
        <w:rPr>
          <w:i/>
        </w:rPr>
        <w:t>s</w:t>
      </w:r>
      <w:r w:rsidRPr="00FD5354">
        <w:rPr>
          <w:i/>
        </w:rPr>
        <w:t xml:space="preserve"> i </w:t>
      </w:r>
      <w:r>
        <w:rPr>
          <w:i/>
        </w:rPr>
        <w:t>bilaget ”</w:t>
      </w:r>
      <w:r w:rsidR="00BF3E47">
        <w:rPr>
          <w:i/>
        </w:rPr>
        <w:t>ESPD</w:t>
      </w:r>
      <w:r>
        <w:rPr>
          <w:i/>
        </w:rPr>
        <w:t>”</w:t>
      </w:r>
      <w:r w:rsidR="007B1A6E">
        <w:rPr>
          <w:i/>
        </w:rPr>
        <w:t xml:space="preserve"> </w:t>
      </w:r>
      <w:r w:rsidR="001813E1">
        <w:rPr>
          <w:i/>
        </w:rPr>
        <w:t xml:space="preserve">under </w:t>
      </w:r>
      <w:r w:rsidR="001813E1" w:rsidRPr="00D3776D">
        <w:rPr>
          <w:i/>
        </w:rPr>
        <w:t>Del IV: Udvælgelseskriterier</w:t>
      </w:r>
      <w:r>
        <w:rPr>
          <w:i/>
        </w:rPr>
        <w:t xml:space="preserve">, </w:t>
      </w:r>
      <w:r w:rsidR="009F2CE6">
        <w:rPr>
          <w:i/>
          <w:iCs/>
        </w:rPr>
        <w:t>punkt C</w:t>
      </w:r>
      <w:r>
        <w:rPr>
          <w:i/>
        </w:rPr>
        <w:t>, som er en online formular</w:t>
      </w:r>
      <w:r w:rsidR="00922BAA">
        <w:rPr>
          <w:i/>
        </w:rPr>
        <w:t>.</w:t>
      </w:r>
      <w:r>
        <w:rPr>
          <w:i/>
        </w:rPr>
        <w:t xml:space="preserve"> </w:t>
      </w:r>
    </w:p>
    <w:p w14:paraId="35D4EF6C" w14:textId="1F71BCF6" w:rsidR="00072FE7" w:rsidRPr="00B97A6B" w:rsidRDefault="00072FE7" w:rsidP="00072FE7">
      <w:pPr>
        <w:spacing w:before="180"/>
      </w:pPr>
      <w:r w:rsidRPr="00B97A6B">
        <w:t xml:space="preserve">Såfremt ansøger i relation til </w:t>
      </w:r>
      <w:r w:rsidR="00B11789" w:rsidRPr="00B97A6B">
        <w:t>op</w:t>
      </w:r>
      <w:r w:rsidR="00B11789">
        <w:t>fyldelse af mindstekrav til teknisk og faglig formåen</w:t>
      </w:r>
      <w:r w:rsidR="00B11789" w:rsidRPr="00B97A6B">
        <w:t xml:space="preserve"> </w:t>
      </w:r>
      <w:r w:rsidRPr="00B97A6B">
        <w:t xml:space="preserve">baserer sig på andre enheders tekniske og faglige formåen </w:t>
      </w:r>
      <w:r>
        <w:t xml:space="preserve">(fx et moder-, søsterselskab eller en underleverandør) </w:t>
      </w:r>
      <w:r w:rsidRPr="00B97A6B">
        <w:t xml:space="preserve">henvises til punkt </w:t>
      </w:r>
      <w:r w:rsidRPr="00B97A6B">
        <w:fldChar w:fldCharType="begin"/>
      </w:r>
      <w:r w:rsidRPr="00B97A6B">
        <w:instrText xml:space="preserve"> REF _Ref443033877 \n \h  \* MERGEFORMAT </w:instrText>
      </w:r>
      <w:r w:rsidRPr="00B97A6B">
        <w:fldChar w:fldCharType="separate"/>
      </w:r>
      <w:r w:rsidR="002C68A3">
        <w:t>9.3</w:t>
      </w:r>
      <w:r w:rsidRPr="00B97A6B">
        <w:fldChar w:fldCharType="end"/>
      </w:r>
      <w:r w:rsidRPr="00B97A6B">
        <w:t xml:space="preserve"> om ESPD</w:t>
      </w:r>
      <w:r w:rsidR="008A43C8">
        <w:t>,</w:t>
      </w:r>
      <w:r w:rsidR="008A43C8" w:rsidRPr="008A43C8">
        <w:t xml:space="preserve"> </w:t>
      </w:r>
      <w:r w:rsidR="008A43C8">
        <w:t>hvori den støttende enhed skal angive den tekniske og faglige formåen som stilles til rådighed for ansøger/tilbudsgiver,</w:t>
      </w:r>
      <w:r w:rsidRPr="00B97A6B">
        <w:t xml:space="preserve"> og punkt </w:t>
      </w:r>
      <w:r w:rsidR="005155CE">
        <w:fldChar w:fldCharType="begin"/>
      </w:r>
      <w:r w:rsidR="005155CE">
        <w:instrText xml:space="preserve"> REF _Ref50970265 \r \h </w:instrText>
      </w:r>
      <w:r w:rsidR="005155CE">
        <w:fldChar w:fldCharType="separate"/>
      </w:r>
      <w:r w:rsidR="002C68A3">
        <w:t>16.3</w:t>
      </w:r>
      <w:r w:rsidR="005155CE">
        <w:fldChar w:fldCharType="end"/>
      </w:r>
      <w:r w:rsidRPr="00B97A6B">
        <w:t xml:space="preserve"> om støtteerklæring.</w:t>
      </w:r>
    </w:p>
    <w:p w14:paraId="20D2FF3C" w14:textId="54C4B7A2" w:rsidR="00936D37" w:rsidRDefault="00072FE7" w:rsidP="00072FE7">
      <w:pPr>
        <w:spacing w:before="180"/>
      </w:pPr>
      <w:r>
        <w:t xml:space="preserve">Såfremt ansøger er en sammenslutning af økonomiske aktører (fx et konsortium) henvises til punkt </w:t>
      </w:r>
      <w:r>
        <w:fldChar w:fldCharType="begin"/>
      </w:r>
      <w:r>
        <w:instrText xml:space="preserve"> REF _Ref443033877 \n \h  \* MERGEFORMAT </w:instrText>
      </w:r>
      <w:r>
        <w:fldChar w:fldCharType="separate"/>
      </w:r>
      <w:r w:rsidR="002C68A3">
        <w:t>9.3</w:t>
      </w:r>
      <w:r>
        <w:fldChar w:fldCharType="end"/>
      </w:r>
      <w:r>
        <w:t xml:space="preserve"> om ESPD og punkt </w:t>
      </w:r>
      <w:r>
        <w:fldChar w:fldCharType="begin"/>
      </w:r>
      <w:r>
        <w:instrText xml:space="preserve"> REF _Ref458976049 \n \h  \* MERGEFORMAT </w:instrText>
      </w:r>
      <w:r>
        <w:fldChar w:fldCharType="separate"/>
      </w:r>
      <w:r w:rsidR="002C68A3">
        <w:t>9.8</w:t>
      </w:r>
      <w:r>
        <w:fldChar w:fldCharType="end"/>
      </w:r>
      <w:r>
        <w:t>, tredje tekstafsnit</w:t>
      </w:r>
      <w:r w:rsidR="001F2CF4">
        <w:t xml:space="preserve"> om Konsortier og andre sammenslutninger</w:t>
      </w:r>
      <w:r>
        <w:t>.</w:t>
      </w:r>
    </w:p>
    <w:p w14:paraId="456745B5" w14:textId="3C4F803F" w:rsidR="00072FE7" w:rsidRDefault="00072FE7" w:rsidP="00DB389C">
      <w:pPr>
        <w:pStyle w:val="Overskrift2"/>
      </w:pPr>
      <w:bookmarkStart w:id="69" w:name="_Toc483843544"/>
      <w:bookmarkStart w:id="70" w:name="_Ref28944000"/>
      <w:bookmarkStart w:id="71" w:name="_Toc29206464"/>
      <w:bookmarkStart w:id="72" w:name="_Ref45007651"/>
      <w:bookmarkStart w:id="73" w:name="_Ref48566851"/>
      <w:bookmarkStart w:id="74" w:name="_Ref49340423"/>
      <w:bookmarkStart w:id="75" w:name="_Toc55205943"/>
      <w:r w:rsidRPr="00865C32">
        <w:t>Udvælgelseskriterier</w:t>
      </w:r>
      <w:bookmarkEnd w:id="69"/>
      <w:bookmarkEnd w:id="70"/>
      <w:bookmarkEnd w:id="71"/>
      <w:bookmarkEnd w:id="72"/>
      <w:bookmarkEnd w:id="73"/>
      <w:bookmarkEnd w:id="74"/>
      <w:bookmarkEnd w:id="75"/>
    </w:p>
    <w:p w14:paraId="25EA1310" w14:textId="5020225F" w:rsidR="00072FE7" w:rsidRDefault="00072FE7" w:rsidP="00072FE7">
      <w:pPr>
        <w:spacing w:before="180"/>
      </w:pPr>
      <w:r>
        <w:t xml:space="preserve">Såfremt der er flere end </w:t>
      </w:r>
      <w:r w:rsidR="00402142">
        <w:t>22</w:t>
      </w:r>
      <w:r>
        <w:t xml:space="preserve"> ansøgere, der er egnede, </w:t>
      </w:r>
      <w:r w:rsidR="00F32E87">
        <w:t xml:space="preserve">jf. punkt </w:t>
      </w:r>
      <w:r w:rsidR="003C7356">
        <w:fldChar w:fldCharType="begin"/>
      </w:r>
      <w:r w:rsidR="003C7356">
        <w:instrText xml:space="preserve"> REF _Ref48567140 \r \h </w:instrText>
      </w:r>
      <w:r w:rsidR="003C7356">
        <w:fldChar w:fldCharType="separate"/>
      </w:r>
      <w:r w:rsidR="002C68A3">
        <w:t>7.2</w:t>
      </w:r>
      <w:r w:rsidR="003C7356">
        <w:fldChar w:fldCharType="end"/>
      </w:r>
      <w:r w:rsidR="003C7356">
        <w:t xml:space="preserve">, </w:t>
      </w:r>
      <w:r>
        <w:t xml:space="preserve">vil der ske en udvælgelse blandt alle egnede ansøgere med henblik på at prækvalificere </w:t>
      </w:r>
      <w:r w:rsidR="00D20B79">
        <w:t>22</w:t>
      </w:r>
      <w:r>
        <w:t xml:space="preserve"> ansøgere. Udvælgelsen sker på baggrund af de oplysninger, som ansøger har angivet i </w:t>
      </w:r>
      <w:proofErr w:type="spellStart"/>
      <w:r w:rsidR="00EB49A6">
        <w:t>ESPD’et</w:t>
      </w:r>
      <w:proofErr w:type="spellEnd"/>
      <w:r w:rsidR="0089484B">
        <w:t>,</w:t>
      </w:r>
      <w:r w:rsidR="00EB49A6">
        <w:t xml:space="preserve"> Del IV</w:t>
      </w:r>
      <w:r w:rsidR="0089484B">
        <w:t>, A</w:t>
      </w:r>
      <w:r w:rsidR="00384E7B">
        <w:t>fsnit C</w:t>
      </w:r>
      <w:r>
        <w:t xml:space="preserve">. </w:t>
      </w:r>
    </w:p>
    <w:p w14:paraId="690A5B71" w14:textId="2A0526E7" w:rsidR="00E85729" w:rsidRDefault="00E85729" w:rsidP="00E85729">
      <w:pPr>
        <w:spacing w:before="180"/>
      </w:pPr>
      <w:r>
        <w:lastRenderedPageBreak/>
        <w:t xml:space="preserve">Udvælgelse af ansøgere, der opfordres til at afgive tilbud, vil ske ud fra </w:t>
      </w:r>
      <w:r w:rsidR="00877EFF">
        <w:t>de</w:t>
      </w:r>
      <w:r w:rsidR="00032DF0">
        <w:t>n</w:t>
      </w:r>
      <w:r w:rsidR="00877EFF">
        <w:t xml:space="preserve"> </w:t>
      </w:r>
      <w:r w:rsidR="001A4237">
        <w:t>samlede</w:t>
      </w:r>
      <w:r w:rsidR="00877EFF">
        <w:t xml:space="preserve"> </w:t>
      </w:r>
      <w:r>
        <w:t xml:space="preserve">opnåede pointscore for referencer. </w:t>
      </w:r>
      <w:r w:rsidR="00FB4DF0">
        <w:t xml:space="preserve">De </w:t>
      </w:r>
      <w:r w:rsidR="00D20B79">
        <w:t>22</w:t>
      </w:r>
      <w:r w:rsidR="002D3EDA">
        <w:t xml:space="preserve"> </w:t>
      </w:r>
      <w:r w:rsidR="00FB4DF0">
        <w:t>ansøgere</w:t>
      </w:r>
      <w:r w:rsidR="00877EFF">
        <w:t>, der har opnået</w:t>
      </w:r>
      <w:r w:rsidR="00FB4DF0">
        <w:t xml:space="preserve"> flest point</w:t>
      </w:r>
      <w:r w:rsidR="00877EFF">
        <w:t>,</w:t>
      </w:r>
      <w:r w:rsidR="00FB4DF0">
        <w:t xml:space="preserve"> </w:t>
      </w:r>
      <w:r w:rsidR="002D3EDA">
        <w:t xml:space="preserve">vil </w:t>
      </w:r>
      <w:r w:rsidR="00877EFF">
        <w:t>blive</w:t>
      </w:r>
      <w:r w:rsidR="002D3EDA">
        <w:t xml:space="preserve"> opfordre</w:t>
      </w:r>
      <w:r w:rsidR="00877EFF">
        <w:t>t</w:t>
      </w:r>
      <w:r w:rsidR="002D3EDA">
        <w:t xml:space="preserve"> til at afgive tilbud.</w:t>
      </w:r>
    </w:p>
    <w:p w14:paraId="4D62E108" w14:textId="405152CC" w:rsidR="00E85729" w:rsidRDefault="00E85729" w:rsidP="00E85729">
      <w:pPr>
        <w:spacing w:before="180"/>
      </w:pPr>
      <w:r>
        <w:t>Ansøgers referencer blive</w:t>
      </w:r>
      <w:r w:rsidR="00032DF0">
        <w:t>r</w:t>
      </w:r>
      <w:r>
        <w:t xml:space="preserve"> vurderet individuelt</w:t>
      </w:r>
      <w:r w:rsidR="00165681">
        <w:t xml:space="preserve"> indenfor hvert ydelsesområde</w:t>
      </w:r>
      <w:r>
        <w:t xml:space="preserve"> </w:t>
      </w:r>
      <w:r w:rsidR="00663A8A">
        <w:t>listet i bilaget ”Ydelsesområder til brug ved prækvalifikation”</w:t>
      </w:r>
      <w:r>
        <w:t xml:space="preserve"> og tildel</w:t>
      </w:r>
      <w:r w:rsidR="00032DF0">
        <w:t>es</w:t>
      </w:r>
      <w:r>
        <w:t xml:space="preserve"> é</w:t>
      </w:r>
      <w:r w:rsidR="005A4BA5">
        <w:t>n</w:t>
      </w:r>
      <w:r>
        <w:t xml:space="preserve"> point</w:t>
      </w:r>
      <w:r w:rsidR="005A4BA5">
        <w:t>score</w:t>
      </w:r>
      <w:r>
        <w:t xml:space="preserve"> </w:t>
      </w:r>
      <w:r w:rsidR="004E13ED">
        <w:t xml:space="preserve">pr. ydelsesområde </w:t>
      </w:r>
      <w:r>
        <w:t xml:space="preserve">ud fra en pointskala fra 1-10. 10 point (højeste point) gives til </w:t>
      </w:r>
      <w:r w:rsidR="00197FB4">
        <w:t>a</w:t>
      </w:r>
      <w:r>
        <w:t xml:space="preserve">nsøgere, som </w:t>
      </w:r>
      <w:r w:rsidR="00A72436">
        <w:t xml:space="preserve">har </w:t>
      </w:r>
      <w:r w:rsidR="00165681">
        <w:t xml:space="preserve">angivet en </w:t>
      </w:r>
      <w:r w:rsidR="001425D6">
        <w:t>f</w:t>
      </w:r>
      <w:r w:rsidR="00635CD4" w:rsidRPr="00D60745">
        <w:t xml:space="preserve">remragende </w:t>
      </w:r>
      <w:r w:rsidR="00635CD4">
        <w:t>reference</w:t>
      </w:r>
      <w:r w:rsidR="00635CD4" w:rsidRPr="00D60745">
        <w:t>, der er udtømmende i forhold til, hvad der vægter positivt</w:t>
      </w:r>
      <w:r w:rsidR="00635CD4">
        <w:t xml:space="preserve"> </w:t>
      </w:r>
      <w:r w:rsidR="00A72436">
        <w:t xml:space="preserve">inden for </w:t>
      </w:r>
      <w:r w:rsidR="00676447">
        <w:t xml:space="preserve">det enkelte </w:t>
      </w:r>
      <w:r w:rsidR="00197FB4">
        <w:t>y</w:t>
      </w:r>
      <w:r w:rsidR="00A72436">
        <w:t>delsesområde</w:t>
      </w:r>
      <w:r>
        <w:t xml:space="preserve">. 1 point (laveste point) gives til </w:t>
      </w:r>
      <w:r w:rsidR="00197FB4">
        <w:t>a</w:t>
      </w:r>
      <w:r>
        <w:t xml:space="preserve">nsøgere, som har </w:t>
      </w:r>
      <w:r w:rsidR="001C5F2B">
        <w:t xml:space="preserve">angivet </w:t>
      </w:r>
      <w:r w:rsidR="002F6140">
        <w:t xml:space="preserve">en </w:t>
      </w:r>
      <w:r>
        <w:t>utilstrækkelig reference</w:t>
      </w:r>
      <w:r w:rsidR="002F6140">
        <w:t xml:space="preserve"> for et ydelsesområde</w:t>
      </w:r>
      <w:r>
        <w:t>.</w:t>
      </w:r>
    </w:p>
    <w:p w14:paraId="3D26D794" w14:textId="37EE7D1E" w:rsidR="009B3516" w:rsidRDefault="001A4237" w:rsidP="00E85729">
      <w:pPr>
        <w:spacing w:before="180"/>
      </w:pPr>
      <w:r>
        <w:t xml:space="preserve">Point pr. </w:t>
      </w:r>
      <w:r w:rsidR="00DB3CAD">
        <w:t>ydelsesområde</w:t>
      </w:r>
      <w:r>
        <w:t xml:space="preserve"> summeres</w:t>
      </w:r>
      <w:r w:rsidR="002254D9">
        <w:t>,</w:t>
      </w:r>
      <w:r>
        <w:t xml:space="preserve"> og der beregnes e</w:t>
      </w:r>
      <w:r w:rsidR="007C70D9">
        <w:t>n pointscore, som lægges til grund for udvælgelsen, jf. ovenfor.</w:t>
      </w:r>
      <w:r>
        <w:t xml:space="preserve"> </w:t>
      </w:r>
      <w:r w:rsidR="004A4490">
        <w:t>Hvert ydelsesområde vægter ens i den samlede vurdering</w:t>
      </w:r>
      <w:r w:rsidR="00B14722">
        <w:t>,</w:t>
      </w:r>
      <w:r w:rsidR="00164ABA">
        <w:t xml:space="preserve"> og der </w:t>
      </w:r>
      <w:r w:rsidR="00DB46A7">
        <w:t xml:space="preserve">anvendes </w:t>
      </w:r>
      <w:r w:rsidR="00455848">
        <w:t xml:space="preserve">det nødvendige antal </w:t>
      </w:r>
      <w:r w:rsidR="00052670">
        <w:t>decimaler</w:t>
      </w:r>
      <w:r w:rsidR="00982CC0">
        <w:t xml:space="preserve"> </w:t>
      </w:r>
      <w:r w:rsidR="00241AA8">
        <w:t xml:space="preserve">ved beregningen af </w:t>
      </w:r>
      <w:r w:rsidR="00164ABA">
        <w:t xml:space="preserve">den </w:t>
      </w:r>
      <w:r w:rsidR="00241AA8">
        <w:t>samlede point</w:t>
      </w:r>
      <w:r w:rsidR="00164ABA">
        <w:t>score</w:t>
      </w:r>
      <w:r w:rsidR="0070230E">
        <w:t>.</w:t>
      </w:r>
      <w:r w:rsidR="00241AA8">
        <w:t xml:space="preserve"> </w:t>
      </w:r>
    </w:p>
    <w:p w14:paraId="7410751F" w14:textId="727258C4" w:rsidR="005258DA" w:rsidRDefault="00292796" w:rsidP="00D953BB">
      <w:pPr>
        <w:spacing w:after="0" w:line="240" w:lineRule="auto"/>
        <w:textAlignment w:val="center"/>
      </w:pPr>
      <w:r w:rsidRPr="00D953BB">
        <w:t xml:space="preserve">Ved vurdering af referencerne tillægges det positiv vægt, </w:t>
      </w:r>
      <w:r w:rsidR="00A5207E">
        <w:t>i jo højere grad</w:t>
      </w:r>
      <w:r w:rsidR="006A306F">
        <w:t xml:space="preserve"> </w:t>
      </w:r>
      <w:r w:rsidRPr="00D953BB">
        <w:t xml:space="preserve">referencen </w:t>
      </w:r>
      <w:r w:rsidR="00904184">
        <w:t>demonstrere</w:t>
      </w:r>
      <w:r w:rsidR="00DA04E5">
        <w:t xml:space="preserve">r </w:t>
      </w:r>
      <w:r w:rsidR="00D1498E">
        <w:t xml:space="preserve">relevant </w:t>
      </w:r>
      <w:r w:rsidR="00E90423">
        <w:t xml:space="preserve">og solid </w:t>
      </w:r>
      <w:r w:rsidR="00D733EA">
        <w:t>erfaring med e</w:t>
      </w:r>
      <w:r w:rsidR="00DA04E5">
        <w:t>t ydelsesområde</w:t>
      </w:r>
      <w:r w:rsidR="001860E5">
        <w:t>.</w:t>
      </w:r>
    </w:p>
    <w:p w14:paraId="0931AE90" w14:textId="566B80F0" w:rsidR="001860E5" w:rsidRDefault="001860E5">
      <w:pPr>
        <w:spacing w:after="0" w:line="240" w:lineRule="auto"/>
        <w:textAlignment w:val="center"/>
      </w:pPr>
    </w:p>
    <w:p w14:paraId="18942B25" w14:textId="771A44DE" w:rsidR="00872955" w:rsidRDefault="00872955" w:rsidP="00872955">
      <w:pPr>
        <w:spacing w:after="0" w:line="240" w:lineRule="auto"/>
        <w:textAlignment w:val="center"/>
      </w:pPr>
      <w:r>
        <w:t>Det er væsentligt for vurderingen af ansøgers erfaring, at beskrivelsen af referencen konkret beskriver det af referencen omfattede specifikke projekt</w:t>
      </w:r>
      <w:r w:rsidR="00B60EF6">
        <w:t>,</w:t>
      </w:r>
      <w:r>
        <w:t xml:space="preserve"> samt indholdet og karakteren af ansøgers leverancer indenfor ydelsesområdet i tilknytning hertil, samt hvordan denne leverance er tilvejebragt ved udførelse af de til ydelsesområdet tilknyttede ydelser.</w:t>
      </w:r>
    </w:p>
    <w:p w14:paraId="2727BFA2" w14:textId="77777777" w:rsidR="00872955" w:rsidRDefault="00872955">
      <w:pPr>
        <w:spacing w:after="0" w:line="240" w:lineRule="auto"/>
        <w:textAlignment w:val="center"/>
      </w:pPr>
    </w:p>
    <w:p w14:paraId="5763A89B" w14:textId="3065D908" w:rsidR="006E67F7" w:rsidRDefault="00292796" w:rsidP="00D953BB">
      <w:pPr>
        <w:spacing w:after="0" w:line="240" w:lineRule="auto"/>
        <w:textAlignment w:val="center"/>
      </w:pPr>
      <w:r w:rsidRPr="00D953BB">
        <w:t xml:space="preserve">Ved </w:t>
      </w:r>
      <w:r w:rsidR="00295ECC">
        <w:t>relevant</w:t>
      </w:r>
      <w:r w:rsidRPr="00D953BB">
        <w:t xml:space="preserve"> </w:t>
      </w:r>
      <w:r w:rsidR="00736700">
        <w:t xml:space="preserve">og solid </w:t>
      </w:r>
      <w:r w:rsidR="00BF21A1">
        <w:t xml:space="preserve">erfaring </w:t>
      </w:r>
      <w:r w:rsidRPr="00D953BB">
        <w:t xml:space="preserve">forstås, at </w:t>
      </w:r>
      <w:r w:rsidR="00710E85">
        <w:t>reference</w:t>
      </w:r>
      <w:r w:rsidR="00045B05">
        <w:t>n</w:t>
      </w:r>
      <w:r w:rsidR="00710E85">
        <w:t xml:space="preserve"> godtgør </w:t>
      </w:r>
      <w:r w:rsidR="007D011B">
        <w:t xml:space="preserve">indgående </w:t>
      </w:r>
      <w:r w:rsidR="00710E85">
        <w:t>kendskab til ydelsesområdet</w:t>
      </w:r>
      <w:r w:rsidR="008226E7">
        <w:t>,</w:t>
      </w:r>
      <w:r w:rsidR="00334859">
        <w:t xml:space="preserve"> og </w:t>
      </w:r>
      <w:r w:rsidR="000A2BA5">
        <w:t xml:space="preserve">konkret </w:t>
      </w:r>
      <w:r w:rsidR="00334859">
        <w:t>demonstrerer</w:t>
      </w:r>
      <w:r w:rsidR="001A3A3D">
        <w:t xml:space="preserve"> </w:t>
      </w:r>
      <w:r w:rsidR="00796A5C">
        <w:t xml:space="preserve">erfaring med </w:t>
      </w:r>
      <w:r w:rsidR="00D27064">
        <w:t xml:space="preserve">udførelsen af </w:t>
      </w:r>
      <w:r w:rsidR="007F2CAE">
        <w:t xml:space="preserve">ydelser knyttet til </w:t>
      </w:r>
      <w:r w:rsidR="00334859">
        <w:t>ydelsesområdet</w:t>
      </w:r>
      <w:r w:rsidR="002C2016">
        <w:t xml:space="preserve"> med henblik på </w:t>
      </w:r>
      <w:r w:rsidR="00C9477A">
        <w:t xml:space="preserve">dækning af </w:t>
      </w:r>
      <w:r w:rsidR="00475A9E">
        <w:t xml:space="preserve">en </w:t>
      </w:r>
      <w:r w:rsidR="00C9477A">
        <w:t xml:space="preserve">kundes specifikke behov. </w:t>
      </w:r>
    </w:p>
    <w:p w14:paraId="5DC26911" w14:textId="77777777" w:rsidR="006E67F7" w:rsidRDefault="006E67F7" w:rsidP="00D953BB">
      <w:pPr>
        <w:spacing w:after="0" w:line="240" w:lineRule="auto"/>
        <w:textAlignment w:val="center"/>
      </w:pPr>
    </w:p>
    <w:p w14:paraId="5DBD313A" w14:textId="1C6C173E" w:rsidR="003F7538" w:rsidRDefault="0037153A" w:rsidP="00D953BB">
      <w:pPr>
        <w:spacing w:after="0" w:line="240" w:lineRule="auto"/>
        <w:textAlignment w:val="center"/>
      </w:pPr>
      <w:r>
        <w:t xml:space="preserve">Ved vurderingen tillægges det </w:t>
      </w:r>
      <w:r w:rsidR="00A51EBB">
        <w:t xml:space="preserve">i den forbindelse </w:t>
      </w:r>
      <w:r w:rsidR="00A457ED">
        <w:t xml:space="preserve">vægt, </w:t>
      </w:r>
      <w:r w:rsidR="00D5640E">
        <w:t xml:space="preserve">i hvilken udstrækning </w:t>
      </w:r>
      <w:r w:rsidR="00F44ADE">
        <w:t>referencen underbygger</w:t>
      </w:r>
      <w:r w:rsidR="00240FA2">
        <w:t xml:space="preserve">, at ansøger har erfaring med </w:t>
      </w:r>
      <w:r w:rsidR="000519D3">
        <w:t xml:space="preserve">udførelsen af de </w:t>
      </w:r>
      <w:r w:rsidR="008E0661">
        <w:t>til ydelsesområdet knyttede ydelser</w:t>
      </w:r>
      <w:r w:rsidR="003F7538">
        <w:t xml:space="preserve">. </w:t>
      </w:r>
      <w:r w:rsidR="00430CC2" w:rsidRPr="00D953BB">
        <w:t>En reference, som dækker hele det respektive</w:t>
      </w:r>
      <w:r w:rsidR="00430CC2">
        <w:t xml:space="preserve"> ydelsesområde (</w:t>
      </w:r>
      <w:r w:rsidR="003E0504">
        <w:t>dvs.</w:t>
      </w:r>
      <w:r w:rsidR="00430CC2">
        <w:t xml:space="preserve"> alle ydelser listet under ydelsesområdet i bilaget ”Ydelsesområder til brug ved prækvalifikation”)</w:t>
      </w:r>
      <w:r w:rsidR="00430CC2" w:rsidRPr="00D953BB">
        <w:t xml:space="preserve"> vurderes </w:t>
      </w:r>
      <w:r w:rsidR="00C9538F">
        <w:t>endvidere</w:t>
      </w:r>
      <w:r w:rsidR="00430CC2">
        <w:t xml:space="preserve"> </w:t>
      </w:r>
      <w:r w:rsidR="00430CC2" w:rsidRPr="00D953BB">
        <w:t xml:space="preserve">mere positivt end en reference, som kun dækker </w:t>
      </w:r>
      <w:r w:rsidR="00430CC2">
        <w:t>få</w:t>
      </w:r>
      <w:r w:rsidR="00430CC2" w:rsidRPr="00D953BB">
        <w:t xml:space="preserve"> ydelser.</w:t>
      </w:r>
    </w:p>
    <w:p w14:paraId="7E3C6904" w14:textId="77777777" w:rsidR="003F7538" w:rsidRDefault="003F7538" w:rsidP="00D953BB">
      <w:pPr>
        <w:spacing w:after="0" w:line="240" w:lineRule="auto"/>
        <w:textAlignment w:val="center"/>
      </w:pPr>
    </w:p>
    <w:p w14:paraId="1D2AE4D5" w14:textId="413F95D4" w:rsidR="005258DA" w:rsidRDefault="5C2DC02B" w:rsidP="00D953BB">
      <w:pPr>
        <w:spacing w:after="0" w:line="240" w:lineRule="auto"/>
        <w:textAlignment w:val="center"/>
      </w:pPr>
      <w:r>
        <w:t xml:space="preserve">Det bemærkes, at de dele af en referencebeskrivelse, som blot måtte have karakter af en </w:t>
      </w:r>
      <w:r w:rsidR="3FC03AA3">
        <w:t xml:space="preserve">ren </w:t>
      </w:r>
      <w:r>
        <w:t>opremsning af underområde</w:t>
      </w:r>
      <w:r w:rsidR="06182EB7">
        <w:t>r</w:t>
      </w:r>
      <w:r w:rsidR="17450663">
        <w:t>,</w:t>
      </w:r>
      <w:r>
        <w:t xml:space="preserve"> delområder og/eller ydelser, ikke vurderes som </w:t>
      </w:r>
      <w:r w:rsidR="17450663">
        <w:t xml:space="preserve">tilstrækkeligt </w:t>
      </w:r>
      <w:r>
        <w:t xml:space="preserve">konkret, og derfor ikke </w:t>
      </w:r>
      <w:r w:rsidR="1FEEA6E2">
        <w:t xml:space="preserve">vil blive </w:t>
      </w:r>
      <w:r>
        <w:t>till</w:t>
      </w:r>
      <w:r w:rsidR="1FEEA6E2">
        <w:t>agt</w:t>
      </w:r>
      <w:r>
        <w:t xml:space="preserve"> </w:t>
      </w:r>
      <w:r w:rsidR="6F48E1D0">
        <w:t xml:space="preserve">positiv </w:t>
      </w:r>
      <w:r>
        <w:t xml:space="preserve">betydning </w:t>
      </w:r>
      <w:r w:rsidR="3F9EAE8E">
        <w:t xml:space="preserve">ved vurderingen af referencen. </w:t>
      </w:r>
    </w:p>
    <w:p w14:paraId="3CD4840B" w14:textId="5F8080FF" w:rsidR="00FA3CA5" w:rsidRDefault="00E85729" w:rsidP="00E85729">
      <w:pPr>
        <w:spacing w:before="180"/>
      </w:pPr>
      <w:r>
        <w:t>Det bemærkes</w:t>
      </w:r>
      <w:r w:rsidR="005C3F49">
        <w:t xml:space="preserve"> endvidere</w:t>
      </w:r>
      <w:r>
        <w:t>, at en reference alene vurderes</w:t>
      </w:r>
      <w:r w:rsidR="00755557">
        <w:t xml:space="preserve"> på baggrund af den beskrivelse</w:t>
      </w:r>
      <w:r w:rsidR="00FE7A0C">
        <w:t>,</w:t>
      </w:r>
      <w:r w:rsidR="00755557">
        <w:t xml:space="preserve"> som er </w:t>
      </w:r>
      <w:r w:rsidR="00F76DF3">
        <w:t>an</w:t>
      </w:r>
      <w:r w:rsidR="00FE7A0C">
        <w:t>giv</w:t>
      </w:r>
      <w:r w:rsidR="00F76DF3">
        <w:t xml:space="preserve">et </w:t>
      </w:r>
      <w:r w:rsidR="00FE7A0C">
        <w:t>under</w:t>
      </w:r>
      <w:r w:rsidR="00F76DF3">
        <w:t xml:space="preserve"> det </w:t>
      </w:r>
      <w:r w:rsidR="00791F94">
        <w:t xml:space="preserve">pågældende </w:t>
      </w:r>
      <w:r>
        <w:t>obligatoriske ydelsesområde</w:t>
      </w:r>
      <w:r w:rsidR="00FE7A0C">
        <w:t>,</w:t>
      </w:r>
      <w:r>
        <w:t xml:space="preserve"> </w:t>
      </w:r>
      <w:r w:rsidR="00FE7A0C">
        <w:t xml:space="preserve">som </w:t>
      </w:r>
      <w:r>
        <w:t xml:space="preserve">referencen </w:t>
      </w:r>
      <w:r w:rsidR="00207F06">
        <w:t>angår</w:t>
      </w:r>
      <w:r>
        <w:t>. Beskrivelser af øvrige obligatoriske eller valgfrie ydelsesområder, som referencen måtte omfatte, tillægges ikke betydning</w:t>
      </w:r>
      <w:r w:rsidR="00C756CD">
        <w:t>,</w:t>
      </w:r>
      <w:r w:rsidR="00FE7A0C">
        <w:t xml:space="preserve"> ligesom der ikke kan </w:t>
      </w:r>
      <w:r w:rsidR="00411104">
        <w:t>kryds</w:t>
      </w:r>
      <w:r w:rsidR="00FE7A0C">
        <w:t xml:space="preserve">henvises </w:t>
      </w:r>
      <w:r w:rsidR="00490516">
        <w:t>referencerne imellem</w:t>
      </w:r>
      <w:r>
        <w:t>. Ansøger opfordres således til ikke at inddrage flere ydelsesområder i en referencebeskrivelse. Såfremt en ansøger har løst e</w:t>
      </w:r>
      <w:r w:rsidR="002C7602">
        <w:t>t projekt</w:t>
      </w:r>
      <w:r>
        <w:t xml:space="preserve"> for en kunde, som omfatter flere af de obligatoriske ydelsesområder, kan de</w:t>
      </w:r>
      <w:r w:rsidR="002C7602">
        <w:t>tte projekt</w:t>
      </w:r>
      <w:r>
        <w:t xml:space="preserve"> godt bruges til flere referencer</w:t>
      </w:r>
      <w:r w:rsidR="00350479">
        <w:t xml:space="preserve"> (under forskellige ydelsesområder)</w:t>
      </w:r>
      <w:r>
        <w:t xml:space="preserve">. Ansøger bør dog sikre </w:t>
      </w:r>
      <w:r w:rsidR="00DB20C7">
        <w:t>sig</w:t>
      </w:r>
      <w:r>
        <w:t xml:space="preserve"> at have målrettet </w:t>
      </w:r>
      <w:r w:rsidR="00CD1E20">
        <w:t xml:space="preserve">beskrivelsen af </w:t>
      </w:r>
      <w:r>
        <w:t xml:space="preserve">den enkelte reference til det obligatoriske ydelsesområde, referencen </w:t>
      </w:r>
      <w:r w:rsidR="00FD24DE">
        <w:t>angår</w:t>
      </w:r>
      <w:r>
        <w:t xml:space="preserve">. </w:t>
      </w:r>
    </w:p>
    <w:p w14:paraId="450FCBCA" w14:textId="1E1D532C" w:rsidR="00E85729" w:rsidRDefault="007962FC" w:rsidP="00E85729">
      <w:pPr>
        <w:spacing w:before="180"/>
      </w:pPr>
      <w:r>
        <w:t>Det er ansøgers ansvar at sikre, at beskrivelsen af referencerne omfatter alle forhold, som under punkt 7.2.2 samt nærværende punkt 7.3 angives at blive tillagt vægt ved vurderingen af ansøgers</w:t>
      </w:r>
      <w:r w:rsidR="00CA2938">
        <w:t xml:space="preserve"> opfyldelse af mindstekravet til</w:t>
      </w:r>
      <w:r>
        <w:t xml:space="preserve"> teknisk og faglig formåen samt ved udvælgelsen.</w:t>
      </w:r>
    </w:p>
    <w:p w14:paraId="3A1D25AB" w14:textId="1A55417B" w:rsidR="00E85729" w:rsidRDefault="00E85729" w:rsidP="00E85729">
      <w:pPr>
        <w:spacing w:before="180"/>
      </w:pPr>
      <w:r>
        <w:t>Der anvendes følgende pointskala med følgende begrundelser for point</w:t>
      </w:r>
      <w:r w:rsidR="00A64624">
        <w:t xml:space="preserve"> i forbindelse med udvælgelsen</w:t>
      </w:r>
      <w:r>
        <w:t>:</w:t>
      </w:r>
    </w:p>
    <w:tbl>
      <w:tblPr>
        <w:tblStyle w:val="Tabel-Gitter"/>
        <w:tblW w:w="9639" w:type="dxa"/>
        <w:tblInd w:w="-5" w:type="dxa"/>
        <w:shd w:val="clear" w:color="auto" w:fill="FFFFFF" w:themeFill="background1"/>
        <w:tblLook w:val="04A0" w:firstRow="1" w:lastRow="0" w:firstColumn="1" w:lastColumn="0" w:noHBand="0" w:noVBand="1"/>
      </w:tblPr>
      <w:tblGrid>
        <w:gridCol w:w="955"/>
        <w:gridCol w:w="8684"/>
      </w:tblGrid>
      <w:tr w:rsidR="00573154" w:rsidRPr="00D60745" w14:paraId="0EEFA5B5" w14:textId="77777777" w:rsidTr="008D78EB">
        <w:tc>
          <w:tcPr>
            <w:tcW w:w="955" w:type="dxa"/>
            <w:shd w:val="clear" w:color="auto" w:fill="F2F2F2" w:themeFill="background1" w:themeFillShade="F2"/>
          </w:tcPr>
          <w:p w14:paraId="6D576290" w14:textId="77777777" w:rsidR="00187A8B" w:rsidRPr="00D60745" w:rsidRDefault="00187A8B" w:rsidP="00997D2F">
            <w:pPr>
              <w:spacing w:before="60" w:after="60"/>
              <w:jc w:val="center"/>
              <w:rPr>
                <w:b/>
              </w:rPr>
            </w:pPr>
            <w:r w:rsidRPr="00D60745">
              <w:rPr>
                <w:b/>
              </w:rPr>
              <w:t>Point:</w:t>
            </w:r>
          </w:p>
        </w:tc>
        <w:tc>
          <w:tcPr>
            <w:tcW w:w="8684" w:type="dxa"/>
            <w:shd w:val="clear" w:color="auto" w:fill="F2F2F2" w:themeFill="background1" w:themeFillShade="F2"/>
          </w:tcPr>
          <w:p w14:paraId="4C6D0F45" w14:textId="77777777" w:rsidR="00187A8B" w:rsidRPr="00D60745" w:rsidRDefault="00187A8B" w:rsidP="00997D2F">
            <w:pPr>
              <w:spacing w:before="60" w:after="60"/>
              <w:rPr>
                <w:b/>
              </w:rPr>
            </w:pPr>
            <w:r w:rsidRPr="00D60745">
              <w:rPr>
                <w:b/>
              </w:rPr>
              <w:t>Beskrivelse:</w:t>
            </w:r>
          </w:p>
        </w:tc>
      </w:tr>
      <w:tr w:rsidR="00C02F8A" w:rsidRPr="00D60745" w14:paraId="20483400" w14:textId="77777777" w:rsidTr="008D78EB">
        <w:trPr>
          <w:trHeight w:val="580"/>
        </w:trPr>
        <w:tc>
          <w:tcPr>
            <w:tcW w:w="955" w:type="dxa"/>
            <w:shd w:val="clear" w:color="auto" w:fill="FFFFFF" w:themeFill="background1"/>
            <w:vAlign w:val="center"/>
          </w:tcPr>
          <w:p w14:paraId="1AB4C9DA" w14:textId="77777777" w:rsidR="00187A8B" w:rsidRPr="00D60745" w:rsidRDefault="00187A8B" w:rsidP="00997D2F">
            <w:pPr>
              <w:spacing w:before="60" w:after="60"/>
              <w:jc w:val="center"/>
            </w:pPr>
            <w:r w:rsidRPr="00D60745">
              <w:t>10</w:t>
            </w:r>
          </w:p>
        </w:tc>
        <w:tc>
          <w:tcPr>
            <w:tcW w:w="8684" w:type="dxa"/>
            <w:shd w:val="clear" w:color="auto" w:fill="FFFFFF" w:themeFill="background1"/>
            <w:vAlign w:val="center"/>
          </w:tcPr>
          <w:p w14:paraId="24B07368" w14:textId="7B108A20" w:rsidR="00187A8B" w:rsidRPr="00D60745" w:rsidRDefault="00187A8B" w:rsidP="008D78EB">
            <w:pPr>
              <w:spacing w:before="60" w:after="60"/>
              <w:jc w:val="left"/>
            </w:pPr>
            <w:r w:rsidRPr="00D60745">
              <w:t xml:space="preserve">Fremragende </w:t>
            </w:r>
            <w:r w:rsidR="00807D09">
              <w:t>reference</w:t>
            </w:r>
            <w:r w:rsidRPr="00D60745">
              <w:t>, der er udtømmende i forhold til, hvad der vægter positivt.</w:t>
            </w:r>
          </w:p>
        </w:tc>
      </w:tr>
      <w:tr w:rsidR="00C02F8A" w:rsidRPr="00D60745" w14:paraId="67E08D9B" w14:textId="77777777" w:rsidTr="008D78EB">
        <w:trPr>
          <w:trHeight w:val="580"/>
        </w:trPr>
        <w:tc>
          <w:tcPr>
            <w:tcW w:w="955" w:type="dxa"/>
            <w:shd w:val="clear" w:color="auto" w:fill="FFFFFF" w:themeFill="background1"/>
            <w:vAlign w:val="center"/>
          </w:tcPr>
          <w:p w14:paraId="0CFFA7F7" w14:textId="77777777" w:rsidR="00187A8B" w:rsidRPr="00D60745" w:rsidRDefault="00187A8B" w:rsidP="00997D2F">
            <w:pPr>
              <w:spacing w:before="60" w:after="60"/>
              <w:jc w:val="center"/>
            </w:pPr>
            <w:r w:rsidRPr="00D60745">
              <w:t>9</w:t>
            </w:r>
          </w:p>
        </w:tc>
        <w:tc>
          <w:tcPr>
            <w:tcW w:w="8684" w:type="dxa"/>
            <w:shd w:val="clear" w:color="auto" w:fill="FFFFFF" w:themeFill="background1"/>
            <w:vAlign w:val="center"/>
          </w:tcPr>
          <w:p w14:paraId="46DB588A" w14:textId="448FF518" w:rsidR="00187A8B" w:rsidRPr="00D60745" w:rsidRDefault="00187A8B" w:rsidP="008D78EB">
            <w:pPr>
              <w:spacing w:before="60" w:after="60"/>
              <w:jc w:val="left"/>
            </w:pPr>
            <w:r w:rsidRPr="00D60745">
              <w:t xml:space="preserve">Fortræffelig </w:t>
            </w:r>
            <w:r w:rsidR="00807D09">
              <w:t>reference</w:t>
            </w:r>
            <w:r w:rsidRPr="00D60745">
              <w:t>, der med få og absolut mindre undtagelser er udtømmende i forhold til, hvad der vægter positivt.</w:t>
            </w:r>
          </w:p>
        </w:tc>
      </w:tr>
      <w:tr w:rsidR="00C02F8A" w:rsidRPr="00D60745" w14:paraId="4006485E" w14:textId="77777777" w:rsidTr="008D78EB">
        <w:trPr>
          <w:trHeight w:val="580"/>
        </w:trPr>
        <w:tc>
          <w:tcPr>
            <w:tcW w:w="955" w:type="dxa"/>
            <w:shd w:val="clear" w:color="auto" w:fill="FFFFFF" w:themeFill="background1"/>
            <w:vAlign w:val="center"/>
          </w:tcPr>
          <w:p w14:paraId="2CA56D98" w14:textId="77777777" w:rsidR="00187A8B" w:rsidRPr="00D60745" w:rsidRDefault="00187A8B" w:rsidP="00997D2F">
            <w:pPr>
              <w:spacing w:before="60" w:after="60"/>
              <w:jc w:val="center"/>
            </w:pPr>
            <w:r w:rsidRPr="00D60745">
              <w:lastRenderedPageBreak/>
              <w:t>8</w:t>
            </w:r>
          </w:p>
        </w:tc>
        <w:tc>
          <w:tcPr>
            <w:tcW w:w="8684" w:type="dxa"/>
            <w:shd w:val="clear" w:color="auto" w:fill="FFFFFF" w:themeFill="background1"/>
            <w:vAlign w:val="center"/>
          </w:tcPr>
          <w:p w14:paraId="616A247A" w14:textId="61BA8324" w:rsidR="00187A8B" w:rsidRPr="00D60745" w:rsidRDefault="00187A8B" w:rsidP="008D78EB">
            <w:pPr>
              <w:spacing w:before="60" w:after="60"/>
              <w:jc w:val="left"/>
            </w:pPr>
            <w:r w:rsidRPr="00D60745">
              <w:t xml:space="preserve">Meget tilfredsstillende </w:t>
            </w:r>
            <w:r w:rsidR="00412984">
              <w:t>reference</w:t>
            </w:r>
            <w:r w:rsidRPr="00D60745">
              <w:t>, der med få undtagelser er udtømmende i forhold til, hvad der vægter positivt.</w:t>
            </w:r>
          </w:p>
        </w:tc>
      </w:tr>
      <w:tr w:rsidR="00C02F8A" w:rsidRPr="00D60745" w14:paraId="21D773AD" w14:textId="77777777" w:rsidTr="008D78EB">
        <w:trPr>
          <w:trHeight w:val="580"/>
        </w:trPr>
        <w:tc>
          <w:tcPr>
            <w:tcW w:w="955" w:type="dxa"/>
            <w:shd w:val="clear" w:color="auto" w:fill="FFFFFF" w:themeFill="background1"/>
            <w:vAlign w:val="center"/>
          </w:tcPr>
          <w:p w14:paraId="4C131524" w14:textId="77777777" w:rsidR="00187A8B" w:rsidRPr="00D60745" w:rsidRDefault="00187A8B" w:rsidP="00997D2F">
            <w:pPr>
              <w:spacing w:before="60" w:after="60"/>
              <w:jc w:val="center"/>
            </w:pPr>
            <w:r w:rsidRPr="00D60745">
              <w:t>7</w:t>
            </w:r>
          </w:p>
        </w:tc>
        <w:tc>
          <w:tcPr>
            <w:tcW w:w="8684" w:type="dxa"/>
            <w:shd w:val="clear" w:color="auto" w:fill="FFFFFF" w:themeFill="background1"/>
            <w:vAlign w:val="center"/>
          </w:tcPr>
          <w:p w14:paraId="131EDB80" w14:textId="4B45EBB9" w:rsidR="00187A8B" w:rsidRPr="00D60745" w:rsidRDefault="00187A8B" w:rsidP="008D78EB">
            <w:pPr>
              <w:spacing w:before="60" w:after="60"/>
              <w:jc w:val="left"/>
            </w:pPr>
            <w:r w:rsidRPr="00D60745">
              <w:t xml:space="preserve">Tilfredsstillende </w:t>
            </w:r>
            <w:r w:rsidR="00412984">
              <w:t>reference</w:t>
            </w:r>
            <w:r w:rsidRPr="00D60745">
              <w:t>, der dækker betydelige dele i forhold til, hvad der vægter positivt.</w:t>
            </w:r>
          </w:p>
        </w:tc>
      </w:tr>
      <w:tr w:rsidR="00C02F8A" w:rsidRPr="00D60745" w14:paraId="1C6F07C9" w14:textId="77777777" w:rsidTr="008D78EB">
        <w:trPr>
          <w:trHeight w:val="580"/>
        </w:trPr>
        <w:tc>
          <w:tcPr>
            <w:tcW w:w="955" w:type="dxa"/>
            <w:shd w:val="clear" w:color="auto" w:fill="FFFFFF" w:themeFill="background1"/>
            <w:vAlign w:val="center"/>
          </w:tcPr>
          <w:p w14:paraId="617D73D6" w14:textId="77777777" w:rsidR="00187A8B" w:rsidRPr="00D60745" w:rsidRDefault="00187A8B" w:rsidP="00997D2F">
            <w:pPr>
              <w:spacing w:before="60" w:after="60"/>
              <w:jc w:val="center"/>
            </w:pPr>
            <w:r w:rsidRPr="00D60745">
              <w:t>6</w:t>
            </w:r>
          </w:p>
        </w:tc>
        <w:tc>
          <w:tcPr>
            <w:tcW w:w="8684" w:type="dxa"/>
            <w:shd w:val="clear" w:color="auto" w:fill="FFFFFF" w:themeFill="background1"/>
            <w:vAlign w:val="center"/>
          </w:tcPr>
          <w:p w14:paraId="24D1B73B" w14:textId="5470E468" w:rsidR="00187A8B" w:rsidRPr="00D60745" w:rsidRDefault="00412984" w:rsidP="008D78EB">
            <w:pPr>
              <w:spacing w:before="60" w:after="60"/>
              <w:jc w:val="left"/>
            </w:pPr>
            <w:r>
              <w:t>Referencen</w:t>
            </w:r>
            <w:r w:rsidRPr="00D60745">
              <w:t xml:space="preserve"> </w:t>
            </w:r>
            <w:r w:rsidR="00187A8B" w:rsidRPr="00D60745">
              <w:t>vurderes som værende nogenlunde tilfredsstillende, der med undtagelser demonstrerer dækning af, hvad der vægter positivt.</w:t>
            </w:r>
          </w:p>
        </w:tc>
      </w:tr>
      <w:tr w:rsidR="00C02F8A" w:rsidRPr="00D60745" w14:paraId="3E753638" w14:textId="77777777" w:rsidTr="008D78EB">
        <w:trPr>
          <w:trHeight w:val="580"/>
        </w:trPr>
        <w:tc>
          <w:tcPr>
            <w:tcW w:w="955" w:type="dxa"/>
            <w:shd w:val="clear" w:color="auto" w:fill="FFFFFF" w:themeFill="background1"/>
            <w:vAlign w:val="center"/>
          </w:tcPr>
          <w:p w14:paraId="6A8A6A15" w14:textId="77777777" w:rsidR="00187A8B" w:rsidRPr="00D60745" w:rsidRDefault="00187A8B" w:rsidP="00997D2F">
            <w:pPr>
              <w:spacing w:before="60" w:after="60"/>
              <w:jc w:val="center"/>
            </w:pPr>
            <w:r w:rsidRPr="00D60745">
              <w:t>5</w:t>
            </w:r>
          </w:p>
        </w:tc>
        <w:tc>
          <w:tcPr>
            <w:tcW w:w="8684" w:type="dxa"/>
            <w:shd w:val="clear" w:color="auto" w:fill="FFFFFF" w:themeFill="background1"/>
            <w:vAlign w:val="center"/>
          </w:tcPr>
          <w:p w14:paraId="5B148D15" w14:textId="09F75F92" w:rsidR="00187A8B" w:rsidRPr="00D60745" w:rsidRDefault="00412984" w:rsidP="008D78EB">
            <w:pPr>
              <w:spacing w:before="60" w:after="60"/>
              <w:jc w:val="left"/>
            </w:pPr>
            <w:r>
              <w:t>Referencen</w:t>
            </w:r>
            <w:r w:rsidRPr="00D60745">
              <w:t xml:space="preserve"> </w:t>
            </w:r>
            <w:r w:rsidR="00187A8B" w:rsidRPr="00D60745">
              <w:t>vurderes som værende jævnt tilfredsstillende med en række mangler i forhold til, hvad der vægter positivt.</w:t>
            </w:r>
          </w:p>
        </w:tc>
      </w:tr>
      <w:tr w:rsidR="00C02F8A" w:rsidRPr="00D60745" w14:paraId="6A8BAFDC" w14:textId="77777777" w:rsidTr="008D78EB">
        <w:trPr>
          <w:trHeight w:val="580"/>
        </w:trPr>
        <w:tc>
          <w:tcPr>
            <w:tcW w:w="955" w:type="dxa"/>
            <w:shd w:val="clear" w:color="auto" w:fill="FFFFFF" w:themeFill="background1"/>
            <w:vAlign w:val="center"/>
          </w:tcPr>
          <w:p w14:paraId="31ADE926" w14:textId="77777777" w:rsidR="00187A8B" w:rsidRPr="00D60745" w:rsidRDefault="00187A8B" w:rsidP="00997D2F">
            <w:pPr>
              <w:spacing w:before="60" w:after="60"/>
              <w:jc w:val="center"/>
            </w:pPr>
            <w:r w:rsidRPr="00D60745">
              <w:t>4</w:t>
            </w:r>
          </w:p>
        </w:tc>
        <w:tc>
          <w:tcPr>
            <w:tcW w:w="8684" w:type="dxa"/>
            <w:shd w:val="clear" w:color="auto" w:fill="FFFFFF" w:themeFill="background1"/>
            <w:vAlign w:val="center"/>
          </w:tcPr>
          <w:p w14:paraId="77D6125F" w14:textId="721A2C31" w:rsidR="00187A8B" w:rsidRPr="00D60745" w:rsidRDefault="00412984" w:rsidP="008D78EB">
            <w:pPr>
              <w:spacing w:before="60" w:after="60"/>
              <w:jc w:val="left"/>
            </w:pPr>
            <w:r>
              <w:t>Referencen</w:t>
            </w:r>
            <w:r w:rsidRPr="00D60745">
              <w:t xml:space="preserve"> </w:t>
            </w:r>
            <w:r w:rsidR="00187A8B" w:rsidRPr="00D60745">
              <w:t>vurderes som værende mindre tilfredsstillende, der samlet set kun i begrænset omfang dækker, hvad der vægter positivt.</w:t>
            </w:r>
          </w:p>
        </w:tc>
      </w:tr>
      <w:tr w:rsidR="00C02F8A" w:rsidRPr="00D60745" w14:paraId="699D5B1C" w14:textId="77777777" w:rsidTr="008D78EB">
        <w:trPr>
          <w:trHeight w:val="580"/>
        </w:trPr>
        <w:tc>
          <w:tcPr>
            <w:tcW w:w="955" w:type="dxa"/>
            <w:shd w:val="clear" w:color="auto" w:fill="FFFFFF" w:themeFill="background1"/>
            <w:vAlign w:val="center"/>
          </w:tcPr>
          <w:p w14:paraId="0BE673C0" w14:textId="77777777" w:rsidR="00187A8B" w:rsidRPr="00D60745" w:rsidRDefault="00187A8B" w:rsidP="00997D2F">
            <w:pPr>
              <w:spacing w:before="60" w:after="60"/>
              <w:jc w:val="center"/>
            </w:pPr>
            <w:r w:rsidRPr="00D60745">
              <w:t>3</w:t>
            </w:r>
          </w:p>
        </w:tc>
        <w:tc>
          <w:tcPr>
            <w:tcW w:w="8684" w:type="dxa"/>
            <w:shd w:val="clear" w:color="auto" w:fill="FFFFFF" w:themeFill="background1"/>
            <w:vAlign w:val="center"/>
          </w:tcPr>
          <w:p w14:paraId="22F344A6" w14:textId="711E50EE" w:rsidR="00187A8B" w:rsidRPr="00D60745" w:rsidRDefault="00412984" w:rsidP="008D78EB">
            <w:pPr>
              <w:spacing w:before="60" w:after="60"/>
              <w:jc w:val="left"/>
            </w:pPr>
            <w:r>
              <w:t>Referencen</w:t>
            </w:r>
            <w:r w:rsidRPr="00D60745">
              <w:t xml:space="preserve"> </w:t>
            </w:r>
            <w:r w:rsidR="00187A8B" w:rsidRPr="00D60745">
              <w:t>vurderes som værende utilfredsstillende med en række mangler i forhold til, hvad der vægter positivt.</w:t>
            </w:r>
          </w:p>
        </w:tc>
      </w:tr>
      <w:tr w:rsidR="00C02F8A" w:rsidRPr="00D60745" w14:paraId="2314B6D2" w14:textId="77777777" w:rsidTr="008D78EB">
        <w:trPr>
          <w:trHeight w:val="580"/>
        </w:trPr>
        <w:tc>
          <w:tcPr>
            <w:tcW w:w="955" w:type="dxa"/>
            <w:shd w:val="clear" w:color="auto" w:fill="FFFFFF" w:themeFill="background1"/>
            <w:vAlign w:val="center"/>
          </w:tcPr>
          <w:p w14:paraId="54BD33F6" w14:textId="77777777" w:rsidR="00187A8B" w:rsidRPr="00D60745" w:rsidRDefault="00187A8B" w:rsidP="00997D2F">
            <w:pPr>
              <w:spacing w:before="60" w:after="60"/>
              <w:jc w:val="center"/>
            </w:pPr>
            <w:r w:rsidRPr="00D60745">
              <w:t>2</w:t>
            </w:r>
          </w:p>
        </w:tc>
        <w:tc>
          <w:tcPr>
            <w:tcW w:w="8684" w:type="dxa"/>
            <w:shd w:val="clear" w:color="auto" w:fill="FFFFFF" w:themeFill="background1"/>
            <w:vAlign w:val="center"/>
          </w:tcPr>
          <w:p w14:paraId="797F48B1" w14:textId="3313A17D" w:rsidR="00187A8B" w:rsidRPr="00D60745" w:rsidRDefault="00412984" w:rsidP="008D78EB">
            <w:pPr>
              <w:spacing w:before="60" w:after="60"/>
              <w:jc w:val="left"/>
            </w:pPr>
            <w:r>
              <w:t>Referencen</w:t>
            </w:r>
            <w:r w:rsidRPr="00D60745">
              <w:t xml:space="preserve"> </w:t>
            </w:r>
            <w:r w:rsidR="00187A8B" w:rsidRPr="00D60745">
              <w:t>vurderes som værende meget utilfredsstillende, der kun sporadisk berører, hvad der vægter positivt.</w:t>
            </w:r>
          </w:p>
        </w:tc>
      </w:tr>
      <w:tr w:rsidR="00C02F8A" w:rsidRPr="00D60745" w14:paraId="58E0068F" w14:textId="77777777" w:rsidTr="008D78EB">
        <w:trPr>
          <w:trHeight w:val="580"/>
        </w:trPr>
        <w:tc>
          <w:tcPr>
            <w:tcW w:w="955" w:type="dxa"/>
            <w:shd w:val="clear" w:color="auto" w:fill="FFFFFF" w:themeFill="background1"/>
            <w:vAlign w:val="center"/>
          </w:tcPr>
          <w:p w14:paraId="6CB66E54" w14:textId="77777777" w:rsidR="00187A8B" w:rsidRPr="00D60745" w:rsidRDefault="00187A8B" w:rsidP="00997D2F">
            <w:pPr>
              <w:spacing w:before="60" w:after="60"/>
              <w:jc w:val="center"/>
            </w:pPr>
            <w:r w:rsidRPr="00D60745">
              <w:t>1</w:t>
            </w:r>
          </w:p>
        </w:tc>
        <w:tc>
          <w:tcPr>
            <w:tcW w:w="8684" w:type="dxa"/>
            <w:shd w:val="clear" w:color="auto" w:fill="FFFFFF" w:themeFill="background1"/>
            <w:vAlign w:val="center"/>
          </w:tcPr>
          <w:p w14:paraId="2DB376C4" w14:textId="132708F6" w:rsidR="00187A8B" w:rsidRPr="00D60745" w:rsidRDefault="00412984" w:rsidP="008D78EB">
            <w:pPr>
              <w:spacing w:before="60" w:after="60"/>
              <w:jc w:val="left"/>
            </w:pPr>
            <w:r>
              <w:t>Referencen</w:t>
            </w:r>
            <w:r w:rsidRPr="00D60745">
              <w:t xml:space="preserve"> </w:t>
            </w:r>
            <w:r w:rsidR="00187A8B" w:rsidRPr="00D60745">
              <w:t>vurderes som værende utilstrækkelig i forhold til, hvad der vægter positivt.</w:t>
            </w:r>
          </w:p>
        </w:tc>
      </w:tr>
    </w:tbl>
    <w:p w14:paraId="36338306" w14:textId="77777777" w:rsidR="006B58EA" w:rsidRDefault="006B58EA" w:rsidP="00E85729"/>
    <w:p w14:paraId="3BFD977B" w14:textId="7CEB3770" w:rsidR="00072FE7" w:rsidRDefault="00E85729" w:rsidP="00072FE7">
      <w:pPr>
        <w:spacing w:before="180"/>
      </w:pPr>
      <w:r w:rsidRPr="00BD6614">
        <w:t xml:space="preserve">Der henvises til punkt </w:t>
      </w:r>
      <w:r w:rsidR="005E44A9">
        <w:fldChar w:fldCharType="begin"/>
      </w:r>
      <w:r w:rsidR="005E44A9">
        <w:instrText xml:space="preserve"> REF _Ref51333874 \r \h </w:instrText>
      </w:r>
      <w:r w:rsidR="005E44A9">
        <w:fldChar w:fldCharType="separate"/>
      </w:r>
      <w:r w:rsidR="002C68A3">
        <w:t>9.3</w:t>
      </w:r>
      <w:r w:rsidR="005E44A9">
        <w:fldChar w:fldCharType="end"/>
      </w:r>
      <w:r w:rsidR="00487A24">
        <w:t xml:space="preserve"> </w:t>
      </w:r>
      <w:r w:rsidRPr="00BD6614">
        <w:t>om afgivelse af referencer</w:t>
      </w:r>
      <w:r w:rsidR="00F637D9">
        <w:t>.</w:t>
      </w:r>
    </w:p>
    <w:p w14:paraId="7B949A13" w14:textId="381F3DBA" w:rsidR="00147D37" w:rsidRPr="00147D37" w:rsidRDefault="00147D37" w:rsidP="00DB389C">
      <w:pPr>
        <w:pStyle w:val="Overskrift2"/>
      </w:pPr>
      <w:bookmarkStart w:id="76" w:name="_Toc47529427"/>
      <w:bookmarkStart w:id="77" w:name="_Ref51600528"/>
      <w:bookmarkStart w:id="78" w:name="_Toc55205944"/>
      <w:bookmarkEnd w:id="76"/>
      <w:r w:rsidRPr="00147D37">
        <w:t>Verifikation af referencer</w:t>
      </w:r>
      <w:bookmarkEnd w:id="77"/>
      <w:bookmarkEnd w:id="78"/>
    </w:p>
    <w:p w14:paraId="33FDAE88" w14:textId="77777777" w:rsidR="00CB31EC" w:rsidRDefault="00CB31EC" w:rsidP="00CB31EC">
      <w:pPr>
        <w:spacing w:before="180"/>
      </w:pPr>
      <w:r>
        <w:t xml:space="preserve">SKI forbeholder sig mulighed for at rette henvendelse til kunden anført i referencen og/eller til ansøger med henblik på at få verificeret en references rigtighed. </w:t>
      </w:r>
    </w:p>
    <w:p w14:paraId="261D6123" w14:textId="4E5B9B63" w:rsidR="00CB31EC" w:rsidRDefault="00CB31EC" w:rsidP="00CB31EC">
      <w:pPr>
        <w:spacing w:before="180"/>
      </w:pPr>
      <w:r>
        <w:t xml:space="preserve">SKI vil på den baggrund allerede nu opfordre ansøgerne til på forhånd at sikre sig, at de alene anfører beskrivelser m.v., som ansøger er i stand til at </w:t>
      </w:r>
      <w:r w:rsidR="00A744A4">
        <w:rPr>
          <w:color w:val="000000"/>
          <w:spacing w:val="4"/>
        </w:rPr>
        <w:t>godtgøre rigtigheden af</w:t>
      </w:r>
      <w:r>
        <w:t>, jf. nedenfor.</w:t>
      </w:r>
    </w:p>
    <w:p w14:paraId="50244B5D" w14:textId="77777777" w:rsidR="00CB31EC" w:rsidRDefault="00CB31EC" w:rsidP="00CB31EC">
      <w:pPr>
        <w:spacing w:before="180"/>
      </w:pPr>
      <w:r>
        <w:t>Såfremt SKI retter henvendelse til en ansøger med henblik på at verificere indholdet af de oplyste referencer, forventes ansøger at skulle fremsende følgende på SKI’s anmodning:</w:t>
      </w:r>
    </w:p>
    <w:p w14:paraId="1B6C0BD9" w14:textId="5B91F06F" w:rsidR="00CB31EC" w:rsidRDefault="00CB31EC" w:rsidP="00CB31EC">
      <w:pPr>
        <w:spacing w:before="180"/>
      </w:pPr>
      <w:r>
        <w:t>1.</w:t>
      </w:r>
      <w:r w:rsidR="00835989">
        <w:t xml:space="preserve"> </w:t>
      </w:r>
      <w:r>
        <w:t xml:space="preserve">Tro- og love-erklæring om de oplyste referencers rigtighed. SKI kan stille krav om, at erklæringen skal være underskrevet af en tegningsberettiget fra den ansøgende virksomheds direktion. </w:t>
      </w:r>
    </w:p>
    <w:p w14:paraId="1B0F4E3D" w14:textId="4BEA1DC8" w:rsidR="00CB31EC" w:rsidRDefault="00CB31EC" w:rsidP="00CB31EC">
      <w:pPr>
        <w:spacing w:before="180"/>
      </w:pPr>
      <w:r>
        <w:t>2.</w:t>
      </w:r>
      <w:r w:rsidR="00835989">
        <w:t xml:space="preserve"> </w:t>
      </w:r>
      <w:r>
        <w:t xml:space="preserve">Kundeerklæring om de oplyste referencers rigtighed. SKI kan stille krav om, at erklæringen skal være underskrevet af en relevant ansvarlig person (eksempelvis den relevante projektleder) hos den pågældende reference-kunde. </w:t>
      </w:r>
    </w:p>
    <w:p w14:paraId="35393BCC" w14:textId="0B24E520" w:rsidR="00CB31EC" w:rsidRDefault="00CB31EC" w:rsidP="00CB31EC">
      <w:pPr>
        <w:spacing w:before="180"/>
      </w:pPr>
      <w:r>
        <w:t>SKI gør i den forbindelse opmærksom på udelukkelsesgrunden i udbudslovens § 136, nr. 3), der finder anvendelse</w:t>
      </w:r>
      <w:r w:rsidR="007A57ED">
        <w:t>,</w:t>
      </w:r>
      <w:r>
        <w:t xml:space="preserve"> hvis en ansøger eller tilbudsgiver har givet groft urigtige oplysninger, har tilbageholdt oplysninger eller ikke er i stand til at fremsendes supplerende dokumenter vedrørende udelukkelsesgrundene i § 135, stk. 1 eller 3, og hvis det er relevant, i § 137, stk. 1, nr. 2 de fastsatte minimumskrav til egnethed i §§ 140-144 eller udvælgelsen i § 145.</w:t>
      </w:r>
    </w:p>
    <w:p w14:paraId="6FB7DF71" w14:textId="28ED60AF" w:rsidR="00CB31EC" w:rsidRPr="00D56F02" w:rsidRDefault="00CB31EC" w:rsidP="00CB31EC">
      <w:pPr>
        <w:spacing w:before="180"/>
        <w:rPr>
          <w:b/>
          <w:bCs/>
        </w:rPr>
      </w:pPr>
      <w:r w:rsidRPr="00D56F02">
        <w:rPr>
          <w:b/>
          <w:bCs/>
        </w:rPr>
        <w:t xml:space="preserve">Såfremt SKI anmoder ansøger om ovenstående erklæringer med henblik på verifikation af de oplyste referencer, vil SKI fastsætte en kort frist for fremsendelse af ovenstående, hvorfor ansøgerne allerede nu opfordres til foretage det nødvendige i forhold til fremsendelse inden for en kort frist. Fremsendes de efterspurgte erklæringer ikke inden fristens udløb, vil SKI som udgangspunkt se bort fra ansøgers anmodning om prækvalifikation. </w:t>
      </w:r>
      <w:r w:rsidR="00E11203">
        <w:rPr>
          <w:b/>
          <w:bCs/>
        </w:rPr>
        <w:t xml:space="preserve">Ansøger </w:t>
      </w:r>
      <w:r w:rsidR="00E11203" w:rsidRPr="00D56F02">
        <w:rPr>
          <w:b/>
          <w:u w:val="single"/>
        </w:rPr>
        <w:t>skal</w:t>
      </w:r>
      <w:r w:rsidR="00E11203">
        <w:rPr>
          <w:b/>
          <w:bCs/>
        </w:rPr>
        <w:t xml:space="preserve"> anvende</w:t>
      </w:r>
      <w:r w:rsidR="00D973A3">
        <w:rPr>
          <w:b/>
          <w:bCs/>
        </w:rPr>
        <w:t xml:space="preserve"> de </w:t>
      </w:r>
      <w:r w:rsidR="0001754B">
        <w:rPr>
          <w:b/>
          <w:bCs/>
        </w:rPr>
        <w:t xml:space="preserve">skabeloner til </w:t>
      </w:r>
      <w:r w:rsidR="004A1E65">
        <w:rPr>
          <w:b/>
          <w:bCs/>
        </w:rPr>
        <w:t>erklæringer</w:t>
      </w:r>
      <w:r w:rsidR="004C4A35">
        <w:rPr>
          <w:b/>
          <w:bCs/>
        </w:rPr>
        <w:t>,</w:t>
      </w:r>
      <w:r w:rsidR="00BC3732">
        <w:rPr>
          <w:b/>
          <w:bCs/>
        </w:rPr>
        <w:t xml:space="preserve"> der er offentliggjort </w:t>
      </w:r>
      <w:r w:rsidR="0001754B">
        <w:rPr>
          <w:b/>
          <w:bCs/>
        </w:rPr>
        <w:t>i nærværende udbud.</w:t>
      </w:r>
    </w:p>
    <w:p w14:paraId="4C0D3BC2" w14:textId="2176B952" w:rsidR="002B3B3A" w:rsidRDefault="00CB31EC" w:rsidP="00CB31EC">
      <w:pPr>
        <w:spacing w:before="180"/>
      </w:pPr>
      <w:r>
        <w:lastRenderedPageBreak/>
        <w:t>Ansøgere opfordres til at vedlægge tro- og love-erklæringer og kundeerklæringer som ovenfor anført allerede ved indgivelsen af anmodningen om prækvalifikation (</w:t>
      </w:r>
      <w:r w:rsidR="00162419">
        <w:t>dvs.</w:t>
      </w:r>
      <w:r>
        <w:t xml:space="preserve"> samtidig med fremsendelsen af referencerne), men dette er ikke et krav og alene en mulighed, som ansøgerne kan vælge at gøre brug af. I alle tilfælde opfordres ansøgere til allerede nu at advisere referencepersonen om</w:t>
      </w:r>
      <w:r w:rsidR="00A74C5C">
        <w:t>,</w:t>
      </w:r>
      <w:r>
        <w:t xml:space="preserve"> at det kan blive relevant at fremsende en kundeerklæring samt den tegningsberettigede i ansøgers egen virksomhed om, at det kan blive relevant at skulle fremsende tro- og love-erklæring inden for en kort tidsfrist.</w:t>
      </w:r>
    </w:p>
    <w:p w14:paraId="4BFE053E" w14:textId="24E9F876" w:rsidR="00936D37" w:rsidRPr="00112A2E" w:rsidRDefault="00936D37" w:rsidP="00DB389C">
      <w:pPr>
        <w:pStyle w:val="Overskrift2"/>
      </w:pPr>
      <w:bookmarkStart w:id="79" w:name="_Toc51333135"/>
      <w:bookmarkStart w:id="80" w:name="_Toc51333136"/>
      <w:bookmarkStart w:id="81" w:name="_Toc51333137"/>
      <w:bookmarkStart w:id="82" w:name="_Toc51333138"/>
      <w:bookmarkStart w:id="83" w:name="_Toc51333139"/>
      <w:bookmarkStart w:id="84" w:name="_Toc49347674"/>
      <w:bookmarkStart w:id="85" w:name="_Toc49350261"/>
      <w:bookmarkStart w:id="86" w:name="_Toc49855541"/>
      <w:bookmarkStart w:id="87" w:name="_Toc49347675"/>
      <w:bookmarkStart w:id="88" w:name="_Toc49350262"/>
      <w:bookmarkStart w:id="89" w:name="_Toc49855542"/>
      <w:bookmarkStart w:id="90" w:name="_Toc49347676"/>
      <w:bookmarkStart w:id="91" w:name="_Toc49350263"/>
      <w:bookmarkStart w:id="92" w:name="_Toc49855543"/>
      <w:bookmarkStart w:id="93" w:name="_Toc49347677"/>
      <w:bookmarkStart w:id="94" w:name="_Toc49350264"/>
      <w:bookmarkStart w:id="95" w:name="_Toc49855544"/>
      <w:bookmarkStart w:id="96" w:name="_Toc47529430"/>
      <w:bookmarkStart w:id="97" w:name="_Toc47529431"/>
      <w:bookmarkStart w:id="98" w:name="_Toc47529432"/>
      <w:bookmarkStart w:id="99" w:name="_Toc47529433"/>
      <w:bookmarkStart w:id="100" w:name="_Toc47529434"/>
      <w:bookmarkStart w:id="101" w:name="_Ref458966562"/>
      <w:bookmarkStart w:id="102" w:name="_Ref445901577"/>
      <w:bookmarkStart w:id="103" w:name="_Ref445901816"/>
      <w:bookmarkStart w:id="104" w:name="_Toc448147123"/>
      <w:bookmarkStart w:id="105" w:name="_Toc460312127"/>
      <w:bookmarkStart w:id="106" w:name="_Toc461718879"/>
      <w:bookmarkStart w:id="107" w:name="_Toc5520594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Egen-erklæring (ESPD) og dokumentation</w:t>
      </w:r>
      <w:bookmarkEnd w:id="101"/>
      <w:bookmarkEnd w:id="102"/>
      <w:bookmarkEnd w:id="103"/>
      <w:bookmarkEnd w:id="104"/>
      <w:bookmarkEnd w:id="105"/>
      <w:bookmarkEnd w:id="106"/>
      <w:bookmarkEnd w:id="107"/>
    </w:p>
    <w:p w14:paraId="6B1BF330" w14:textId="23FFEA57" w:rsidR="00936D37" w:rsidRDefault="00936D37" w:rsidP="00936D37">
      <w:pPr>
        <w:spacing w:before="180"/>
      </w:pPr>
      <w:r w:rsidRPr="00456F7C">
        <w:t>Det følger af udbudsloven, at SKI skal kræve, at ansøger i forbindelse med en ansøgning om deltagelse skal benytte det fælles europæisk</w:t>
      </w:r>
      <w:r w:rsidR="00E140A4">
        <w:t>e</w:t>
      </w:r>
      <w:r w:rsidRPr="00456F7C">
        <w:t xml:space="preserve"> udbudsdokument. Det kaldes ”European Single </w:t>
      </w:r>
      <w:proofErr w:type="spellStart"/>
      <w:r w:rsidRPr="00456F7C">
        <w:t>Procurement</w:t>
      </w:r>
      <w:proofErr w:type="spellEnd"/>
      <w:r w:rsidRPr="00456F7C">
        <w:t xml:space="preserve"> Document” (forkortet ESPD), og er en egen-erklæring, der fungerer som et foreløbigt bevis for, at en ansøger opfylder kriterierne til udelukkelse, egnethed og udvælgelse, jf. udbudslovens § 148, stk. 1, nr. 1-3. </w:t>
      </w:r>
      <w:r>
        <w:t>Ansøger</w:t>
      </w:r>
      <w:r w:rsidR="00304687">
        <w:t>, herunder alle deltagerne i en sammenslutning og eventuelle støttende virksomheder,</w:t>
      </w:r>
      <w:r>
        <w:t xml:space="preserve"> skal således udfylde og indsende et ESPD i forbindelse med ansøgning om prækvalifikation. Om udfyldelse og indsendelse af ESPD henvises til punkt </w:t>
      </w:r>
      <w:r>
        <w:fldChar w:fldCharType="begin"/>
      </w:r>
      <w:r>
        <w:instrText xml:space="preserve"> REF _Ref444178953 \r \h  \* MERGEFORMAT </w:instrText>
      </w:r>
      <w:r>
        <w:fldChar w:fldCharType="separate"/>
      </w:r>
      <w:r w:rsidR="002C68A3">
        <w:t>9.3</w:t>
      </w:r>
      <w:r>
        <w:fldChar w:fldCharType="end"/>
      </w:r>
      <w:r>
        <w:t>.</w:t>
      </w:r>
    </w:p>
    <w:p w14:paraId="4CFD61C9" w14:textId="77777777" w:rsidR="00F94A71" w:rsidRDefault="00F94A71" w:rsidP="00F94A71">
      <w:pPr>
        <w:spacing w:before="180"/>
      </w:pPr>
      <w:r>
        <w:t xml:space="preserve">SKI skal kræve dokumentation </w:t>
      </w:r>
      <w:r w:rsidRPr="00456F7C">
        <w:t>for de oplysninger, der er afgivet i det fælles europ</w:t>
      </w:r>
      <w:r w:rsidRPr="00533404">
        <w:t>æiske udbudsdokument (ESPD), jf. udbudslovens §§ 151 og 152. Dokumentationen skal kræves fra den/de tilbudsgiver</w:t>
      </w:r>
      <w:r w:rsidRPr="003B2176">
        <w:t>(</w:t>
      </w:r>
      <w:r w:rsidRPr="00533404">
        <w:t xml:space="preserve">e), som SKI forventer at tildele rammeaftalen. Dette skal senest gøres inden SKI træffer beslutning om, hvilke(n) tilbudsgiver(e), der tildeles af rammeaftalen. SKI forbeholder sig mulighed for at kræve at </w:t>
      </w:r>
      <w:r w:rsidRPr="003B2176">
        <w:t>tilbudsgiver</w:t>
      </w:r>
      <w:r w:rsidRPr="00533404">
        <w:t xml:space="preserve"> fremlægger dokumentationen på ethvert tidspunkt i udbudsproceduren, hvis dette er nødvendigt for at sikre, at proceduren gennemføres korrekt.</w:t>
      </w:r>
      <w:r w:rsidRPr="00456F7C">
        <w:t xml:space="preserve"> </w:t>
      </w:r>
    </w:p>
    <w:p w14:paraId="10ADA171" w14:textId="0F987543" w:rsidR="009B3586" w:rsidRPr="00AF7007" w:rsidRDefault="009B3586" w:rsidP="009B3586">
      <w:pPr>
        <w:spacing w:before="180"/>
      </w:pPr>
      <w:r>
        <w:t xml:space="preserve">For at lette </w:t>
      </w:r>
      <w:r w:rsidRPr="00AF7007">
        <w:t xml:space="preserve">udbudsprocessen vil SKI opfordre </w:t>
      </w:r>
      <w:r w:rsidRPr="00D56F02">
        <w:t>ansøger</w:t>
      </w:r>
      <w:r w:rsidRPr="00AF7007">
        <w:t xml:space="preserve"> til at sende </w:t>
      </w:r>
      <w:r w:rsidRPr="00017F6D">
        <w:t xml:space="preserve">dokumentationen </w:t>
      </w:r>
      <w:r w:rsidRPr="00AF7007">
        <w:t xml:space="preserve">til SKI sammen med </w:t>
      </w:r>
      <w:r w:rsidRPr="00D56F02">
        <w:t>ansøgningen</w:t>
      </w:r>
      <w:r w:rsidRPr="00AF7007">
        <w:t xml:space="preserve">. </w:t>
      </w:r>
      <w:r w:rsidRPr="00017F6D">
        <w:t xml:space="preserve">Dette med henblik på at </w:t>
      </w:r>
      <w:r w:rsidRPr="00AF7007">
        <w:t xml:space="preserve">dokumentationsprocessen kan afvikles smidigt og SKI kan give meddelelse til </w:t>
      </w:r>
      <w:r w:rsidR="00D66FCD" w:rsidRPr="00D56F02">
        <w:t>ansøgere</w:t>
      </w:r>
      <w:r w:rsidRPr="00D56F02">
        <w:t>/tilbudsgivere</w:t>
      </w:r>
      <w:r w:rsidRPr="00AF7007">
        <w:t xml:space="preserve"> så hurtigt som muligt, når SKI har identificeret den/de</w:t>
      </w:r>
      <w:r w:rsidRPr="00017F6D">
        <w:t xml:space="preserve"> ansøgere/tilbudsgivere</w:t>
      </w:r>
      <w:r w:rsidRPr="00AF7007">
        <w:t xml:space="preserve">, som SKI forventer at </w:t>
      </w:r>
      <w:r w:rsidRPr="00D56F02">
        <w:t>opfordre til at afgive tilbud/tildele</w:t>
      </w:r>
      <w:r w:rsidRPr="00AF7007">
        <w:t xml:space="preserve"> rammeaftalen. I punkt </w:t>
      </w:r>
      <w:r w:rsidR="00C869CA">
        <w:fldChar w:fldCharType="begin"/>
      </w:r>
      <w:r w:rsidR="00C869CA">
        <w:instrText xml:space="preserve"> REF _Ref51334200 \r \h </w:instrText>
      </w:r>
      <w:r w:rsidR="00C869CA">
        <w:fldChar w:fldCharType="separate"/>
      </w:r>
      <w:r w:rsidR="002C68A3">
        <w:t>16</w:t>
      </w:r>
      <w:r w:rsidR="00C869CA">
        <w:fldChar w:fldCharType="end"/>
      </w:r>
      <w:r w:rsidRPr="00AF7007">
        <w:t xml:space="preserve"> nedenfor fremgår, hvilken dokumentation der skal sendes.</w:t>
      </w:r>
    </w:p>
    <w:p w14:paraId="701729B7" w14:textId="400378CC" w:rsidR="009B3586" w:rsidRPr="00AF7007" w:rsidRDefault="009B3586" w:rsidP="009B3586">
      <w:pPr>
        <w:spacing w:before="180"/>
      </w:pPr>
      <w:r w:rsidRPr="00AF7007">
        <w:t xml:space="preserve">Det er valgfrit at sende dokumentationen sammen med </w:t>
      </w:r>
      <w:r w:rsidRPr="00D56F02">
        <w:t>ansøgningen</w:t>
      </w:r>
      <w:r w:rsidRPr="00AF7007">
        <w:t>, og dokumentationen indgår</w:t>
      </w:r>
      <w:r w:rsidRPr="00017F6D">
        <w:t xml:space="preserve"> ikke </w:t>
      </w:r>
      <w:r w:rsidRPr="00AF7007">
        <w:t xml:space="preserve">i vurderingen eller evalueringen af </w:t>
      </w:r>
      <w:r w:rsidRPr="00D56F02">
        <w:t>ansøgningen eller tilbuddet</w:t>
      </w:r>
      <w:r w:rsidRPr="00AF7007">
        <w:t xml:space="preserve">, jf. punkt </w:t>
      </w:r>
      <w:r w:rsidR="000D0830" w:rsidRPr="00AF7007">
        <w:fldChar w:fldCharType="begin"/>
      </w:r>
      <w:r w:rsidR="000D0830" w:rsidRPr="00AF7007">
        <w:instrText xml:space="preserve"> REF _Ref49340423 \r \h </w:instrText>
      </w:r>
      <w:r w:rsidR="00AF7007">
        <w:instrText xml:space="preserve"> \* MERGEFORMAT </w:instrText>
      </w:r>
      <w:r w:rsidR="000D0830" w:rsidRPr="00AF7007">
        <w:fldChar w:fldCharType="separate"/>
      </w:r>
      <w:r w:rsidR="002C68A3">
        <w:t>7.3</w:t>
      </w:r>
      <w:r w:rsidR="000D0830" w:rsidRPr="00AF7007">
        <w:fldChar w:fldCharType="end"/>
      </w:r>
      <w:r w:rsidRPr="00AF7007">
        <w:t xml:space="preserve"> og</w:t>
      </w:r>
      <w:r w:rsidR="000D0830" w:rsidRPr="00AF7007">
        <w:t xml:space="preserve"> </w:t>
      </w:r>
      <w:r w:rsidR="000D0830" w:rsidRPr="00AF7007">
        <w:fldChar w:fldCharType="begin"/>
      </w:r>
      <w:r w:rsidR="000D0830" w:rsidRPr="00AF7007">
        <w:instrText xml:space="preserve"> REF _Ref50971600 \r \h </w:instrText>
      </w:r>
      <w:r w:rsidR="00AF7007">
        <w:instrText xml:space="preserve"> \* MERGEFORMAT </w:instrText>
      </w:r>
      <w:r w:rsidR="000D0830" w:rsidRPr="00AF7007">
        <w:fldChar w:fldCharType="separate"/>
      </w:r>
      <w:r w:rsidR="002C68A3">
        <w:t>8</w:t>
      </w:r>
      <w:r w:rsidR="000D0830" w:rsidRPr="00AF7007">
        <w:fldChar w:fldCharType="end"/>
      </w:r>
      <w:r w:rsidRPr="00AF7007">
        <w:t xml:space="preserve">. </w:t>
      </w:r>
    </w:p>
    <w:p w14:paraId="43A83E20" w14:textId="116D43F0" w:rsidR="009B3586" w:rsidRDefault="009B3586" w:rsidP="009B3586">
      <w:pPr>
        <w:spacing w:before="180"/>
      </w:pPr>
      <w:r w:rsidRPr="00017F6D">
        <w:t xml:space="preserve">Hvis </w:t>
      </w:r>
      <w:r w:rsidRPr="00D56F02">
        <w:t>ansøger</w:t>
      </w:r>
      <w:r w:rsidRPr="00AF7007">
        <w:t xml:space="preserve"> ikke vælger at sende dokumentationen sammen med </w:t>
      </w:r>
      <w:r w:rsidRPr="00D56F02">
        <w:t>ansøgningen</w:t>
      </w:r>
      <w:r w:rsidRPr="00AF7007">
        <w:t xml:space="preserve">, bedes </w:t>
      </w:r>
      <w:r w:rsidRPr="00D56F02">
        <w:t>ansøger</w:t>
      </w:r>
      <w:r w:rsidRPr="00AF7007">
        <w:t xml:space="preserve"> dog være forberedt på at sende dokumentationen omgående, såfremt SKI måtte anmode herom.</w:t>
      </w:r>
    </w:p>
    <w:p w14:paraId="73CBC711" w14:textId="77777777" w:rsidR="009B3586" w:rsidRDefault="009B3586" w:rsidP="00936D37"/>
    <w:p w14:paraId="7D6E7867" w14:textId="2B53BC9C" w:rsidR="00936D37" w:rsidRPr="00456F7C" w:rsidRDefault="00936D37" w:rsidP="00936D37">
      <w:r w:rsidRPr="00456F7C">
        <w:t>.</w:t>
      </w:r>
      <w:r>
        <w:t xml:space="preserve"> </w:t>
      </w:r>
    </w:p>
    <w:p w14:paraId="120E0ED1" w14:textId="77777777" w:rsidR="00936D37" w:rsidRPr="00390AED" w:rsidRDefault="00936D37" w:rsidP="000027E0">
      <w:pPr>
        <w:pStyle w:val="Overskrift1"/>
        <w:pageBreakBefore/>
        <w:numPr>
          <w:ilvl w:val="0"/>
          <w:numId w:val="13"/>
        </w:numPr>
        <w:spacing w:before="1680" w:after="120" w:line="240" w:lineRule="auto"/>
        <w:ind w:left="567" w:hanging="567"/>
      </w:pPr>
      <w:bookmarkStart w:id="108" w:name="_Toc303807987"/>
      <w:bookmarkStart w:id="109" w:name="_Toc303807988"/>
      <w:bookmarkStart w:id="110" w:name="_Toc303807989"/>
      <w:bookmarkStart w:id="111" w:name="_Toc303807990"/>
      <w:bookmarkStart w:id="112" w:name="_Toc303807991"/>
      <w:bookmarkStart w:id="113" w:name="_Toc303807992"/>
      <w:bookmarkStart w:id="114" w:name="_Toc300572185"/>
      <w:bookmarkStart w:id="115" w:name="_Toc300576044"/>
      <w:bookmarkStart w:id="116" w:name="_Toc300647279"/>
      <w:bookmarkStart w:id="117" w:name="_Toc300572187"/>
      <w:bookmarkStart w:id="118" w:name="_Toc300576046"/>
      <w:bookmarkStart w:id="119" w:name="_Toc300647281"/>
      <w:bookmarkStart w:id="120" w:name="_Toc300572189"/>
      <w:bookmarkStart w:id="121" w:name="_Toc300576048"/>
      <w:bookmarkStart w:id="122" w:name="_Toc300647283"/>
      <w:bookmarkStart w:id="123" w:name="_Toc300572190"/>
      <w:bookmarkStart w:id="124" w:name="_Toc300576049"/>
      <w:bookmarkStart w:id="125" w:name="_Toc300647284"/>
      <w:bookmarkStart w:id="126" w:name="_Toc460312128"/>
      <w:bookmarkStart w:id="127" w:name="_Toc461718880"/>
      <w:bookmarkStart w:id="128" w:name="_Ref50971600"/>
      <w:bookmarkStart w:id="129" w:name="_Toc55205946"/>
      <w:bookmarkStart w:id="130" w:name="_Ref197999822"/>
      <w:bookmarkStart w:id="131" w:name="_Toc198608577"/>
      <w:bookmarkStart w:id="132" w:name="_Toc213563639"/>
      <w:bookmarkStart w:id="133" w:name="_Ref284277247"/>
      <w:bookmarkStart w:id="134" w:name="_Ref284277308"/>
      <w:bookmarkStart w:id="135" w:name="_Ref284277498"/>
      <w:bookmarkStart w:id="136" w:name="_Toc285028737"/>
      <w:bookmarkStart w:id="137" w:name="_Ref301438505"/>
      <w:bookmarkStart w:id="138" w:name="_Toc31023917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390AED">
        <w:lastRenderedPageBreak/>
        <w:t>Tildelingskriteri</w:t>
      </w:r>
      <w:r>
        <w:t>um</w:t>
      </w:r>
      <w:r w:rsidRPr="00390AED">
        <w:t xml:space="preserve"> og evaluering</w:t>
      </w:r>
      <w:bookmarkEnd w:id="126"/>
      <w:bookmarkEnd w:id="127"/>
      <w:bookmarkEnd w:id="128"/>
      <w:bookmarkEnd w:id="129"/>
    </w:p>
    <w:p w14:paraId="405B2418" w14:textId="22B22B9C" w:rsidR="00936D37" w:rsidRDefault="00936D37" w:rsidP="00936D37">
      <w:pPr>
        <w:spacing w:before="180"/>
      </w:pPr>
      <w:r>
        <w:t>SKI forventer at indgå rammeaftale med 1</w:t>
      </w:r>
      <w:r w:rsidR="004E1BBA">
        <w:t>5</w:t>
      </w:r>
      <w:r>
        <w:t xml:space="preserve"> leverandører.</w:t>
      </w:r>
    </w:p>
    <w:p w14:paraId="480A4D8E" w14:textId="642C4078" w:rsidR="00243E42" w:rsidRDefault="00470059" w:rsidP="00936D37">
      <w:pPr>
        <w:spacing w:before="180"/>
      </w:pPr>
      <w:r>
        <w:t xml:space="preserve">Der gøres særskilt </w:t>
      </w:r>
      <w:proofErr w:type="gramStart"/>
      <w:r>
        <w:t>opmærksom</w:t>
      </w:r>
      <w:proofErr w:type="gramEnd"/>
      <w:r>
        <w:t xml:space="preserve"> </w:t>
      </w:r>
      <w:r w:rsidR="009B6755">
        <w:t xml:space="preserve">krav til konditionsmæssighed i punkterne </w:t>
      </w:r>
      <w:r w:rsidR="004D16C2">
        <w:fldChar w:fldCharType="begin"/>
      </w:r>
      <w:r w:rsidR="004D16C2">
        <w:instrText xml:space="preserve"> REF _Ref54618798 \r \h </w:instrText>
      </w:r>
      <w:r w:rsidR="004D16C2">
        <w:fldChar w:fldCharType="separate"/>
      </w:r>
      <w:r w:rsidR="002C68A3">
        <w:t>9.5.1</w:t>
      </w:r>
      <w:r w:rsidR="004D16C2">
        <w:fldChar w:fldCharType="end"/>
      </w:r>
      <w:r w:rsidR="004D16C2">
        <w:t xml:space="preserve"> og </w:t>
      </w:r>
      <w:r w:rsidR="004D16C2">
        <w:fldChar w:fldCharType="begin"/>
      </w:r>
      <w:r w:rsidR="004D16C2">
        <w:instrText xml:space="preserve"> REF _Ref458975385 \r \h </w:instrText>
      </w:r>
      <w:r w:rsidR="004D16C2">
        <w:fldChar w:fldCharType="separate"/>
      </w:r>
      <w:r w:rsidR="002C68A3">
        <w:t>9.5.2</w:t>
      </w:r>
      <w:r w:rsidR="004D16C2">
        <w:fldChar w:fldCharType="end"/>
      </w:r>
      <w:r w:rsidR="005B090A">
        <w:t>.</w:t>
      </w:r>
    </w:p>
    <w:p w14:paraId="03848118" w14:textId="77777777" w:rsidR="00936D37" w:rsidRPr="00112A2E" w:rsidRDefault="00936D37" w:rsidP="00DB389C">
      <w:pPr>
        <w:pStyle w:val="Overskrift2"/>
      </w:pPr>
      <w:bookmarkStart w:id="139" w:name="_Ref458975722"/>
      <w:bookmarkStart w:id="140" w:name="_Ref459192218"/>
      <w:bookmarkStart w:id="141" w:name="_Toc460312129"/>
      <w:bookmarkStart w:id="142" w:name="_Toc461718881"/>
      <w:bookmarkStart w:id="143" w:name="_Toc55205947"/>
      <w:r w:rsidRPr="00112A2E">
        <w:t>Tildelingskriterium</w:t>
      </w:r>
      <w:r>
        <w:t xml:space="preserve"> mv.</w:t>
      </w:r>
      <w:bookmarkEnd w:id="139"/>
      <w:bookmarkEnd w:id="140"/>
      <w:bookmarkEnd w:id="141"/>
      <w:bookmarkEnd w:id="142"/>
      <w:bookmarkEnd w:id="143"/>
    </w:p>
    <w:p w14:paraId="2DD69422" w14:textId="6204D19F" w:rsidR="00936D37" w:rsidRDefault="00936D37" w:rsidP="008C5E13">
      <w:pPr>
        <w:spacing w:before="180"/>
      </w:pPr>
      <w:r w:rsidRPr="00E7438F">
        <w:t xml:space="preserve">De </w:t>
      </w:r>
      <w:r w:rsidR="006C25CA">
        <w:t>15</w:t>
      </w:r>
      <w:r>
        <w:t xml:space="preserve"> </w:t>
      </w:r>
      <w:r w:rsidRPr="00E7438F">
        <w:t xml:space="preserve">økonomisk mest fordelagtige tilbud identificeres på </w:t>
      </w:r>
      <w:r>
        <w:t>baggrund af</w:t>
      </w:r>
      <w:r w:rsidRPr="00E7438F">
        <w:t xml:space="preserve"> tildelingskriteriet </w:t>
      </w:r>
      <w:r w:rsidR="0061587B">
        <w:t>”Bedste forhold mellem pris og kvalitet” med nedenstående underkriterier, delkriterier, under-delkriterier og vægtning.</w:t>
      </w:r>
    </w:p>
    <w:p w14:paraId="21EB8C92" w14:textId="77777777" w:rsidR="006A7362" w:rsidRDefault="006A7362" w:rsidP="006A7362">
      <w:pPr>
        <w:spacing w:before="180" w:after="0"/>
      </w:pPr>
      <w:r>
        <w:t>Vægtningstræ:</w:t>
      </w:r>
    </w:p>
    <w:tbl>
      <w:tblPr>
        <w:tblStyle w:val="Listetabel3-farve1"/>
        <w:tblpPr w:leftFromText="141" w:rightFromText="141" w:vertAnchor="text" w:horzAnchor="margin" w:tblpY="221"/>
        <w:tblW w:w="4414" w:type="pct"/>
        <w:tblBorders>
          <w:top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15"/>
        <w:gridCol w:w="1316"/>
        <w:gridCol w:w="1902"/>
        <w:gridCol w:w="1867"/>
        <w:gridCol w:w="1700"/>
      </w:tblGrid>
      <w:tr w:rsidR="00866FFB" w:rsidRPr="00032281" w14:paraId="5B21228F" w14:textId="77777777" w:rsidTr="00CD1EA9">
        <w:trPr>
          <w:gridAfter w:val="1"/>
          <w:cnfStyle w:val="100000000000" w:firstRow="1" w:lastRow="0" w:firstColumn="0" w:lastColumn="0" w:oddVBand="0" w:evenVBand="0" w:oddHBand="0" w:evenHBand="0" w:firstRowFirstColumn="0" w:firstRowLastColumn="0" w:lastRowFirstColumn="0" w:lastRowLastColumn="0"/>
          <w:wAfter w:w="1001" w:type="pct"/>
          <w:trHeight w:val="417"/>
        </w:trPr>
        <w:tc>
          <w:tcPr>
            <w:cnfStyle w:val="000010000000" w:firstRow="0" w:lastRow="0" w:firstColumn="0" w:lastColumn="0" w:oddVBand="1" w:evenVBand="0" w:oddHBand="0" w:evenHBand="0" w:firstRowFirstColumn="0" w:firstRowLastColumn="0" w:lastRowFirstColumn="0" w:lastRowLastColumn="0"/>
            <w:tcW w:w="1009" w:type="pct"/>
            <w:shd w:val="clear" w:color="auto" w:fill="D9D9D9" w:themeFill="background1" w:themeFillShade="D9"/>
            <w:vAlign w:val="center"/>
          </w:tcPr>
          <w:p w14:paraId="647C7D53" w14:textId="47F509E8" w:rsidR="006A7362" w:rsidRPr="00032281" w:rsidRDefault="006A7362" w:rsidP="009752D8">
            <w:pPr>
              <w:spacing w:before="120" w:after="0"/>
              <w:jc w:val="left"/>
              <w:rPr>
                <w:rFonts w:asciiTheme="minorHAnsi" w:hAnsiTheme="minorHAnsi" w:cstheme="minorHAnsi"/>
                <w:sz w:val="16"/>
                <w:szCs w:val="16"/>
              </w:rPr>
            </w:pPr>
            <w:r w:rsidRPr="00032281">
              <w:rPr>
                <w:rFonts w:asciiTheme="minorHAnsi" w:hAnsiTheme="minorHAnsi" w:cstheme="minorHAnsi"/>
                <w:sz w:val="16"/>
                <w:szCs w:val="16"/>
              </w:rPr>
              <w:t>Tildelingskriterium</w:t>
            </w:r>
          </w:p>
        </w:tc>
        <w:tc>
          <w:tcPr>
            <w:tcW w:w="774" w:type="pct"/>
            <w:tcBorders>
              <w:bottom w:val="single" w:sz="4" w:space="0" w:color="auto"/>
            </w:tcBorders>
            <w:shd w:val="clear" w:color="auto" w:fill="D9D9D9" w:themeFill="background1" w:themeFillShade="D9"/>
            <w:vAlign w:val="center"/>
          </w:tcPr>
          <w:p w14:paraId="16E0D383" w14:textId="1E89F04F" w:rsidR="006A7362" w:rsidRPr="00032281" w:rsidRDefault="006A7362" w:rsidP="00C160D1">
            <w:pPr>
              <w:spacing w:before="12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16"/>
                <w:szCs w:val="16"/>
              </w:rPr>
            </w:pPr>
            <w:r w:rsidRPr="00032281">
              <w:rPr>
                <w:rFonts w:asciiTheme="minorHAnsi" w:hAnsiTheme="minorHAnsi" w:cstheme="minorHAnsi"/>
                <w:sz w:val="16"/>
                <w:szCs w:val="16"/>
              </w:rPr>
              <w:t>Underkriterier</w:t>
            </w:r>
          </w:p>
        </w:tc>
        <w:tc>
          <w:tcPr>
            <w:cnfStyle w:val="000010000000" w:firstRow="0" w:lastRow="0" w:firstColumn="0" w:lastColumn="0" w:oddVBand="1" w:evenVBand="0" w:oddHBand="0" w:evenHBand="0" w:firstRowFirstColumn="0" w:firstRowLastColumn="0" w:lastRowFirstColumn="0" w:lastRowLastColumn="0"/>
            <w:tcW w:w="1119" w:type="pct"/>
            <w:tcBorders>
              <w:bottom w:val="single" w:sz="4" w:space="0" w:color="auto"/>
            </w:tcBorders>
            <w:shd w:val="clear" w:color="auto" w:fill="D9D9D9" w:themeFill="background1" w:themeFillShade="D9"/>
            <w:vAlign w:val="center"/>
          </w:tcPr>
          <w:p w14:paraId="4A1F13D1" w14:textId="77777777" w:rsidR="006A7362" w:rsidRPr="00032281" w:rsidRDefault="006A7362" w:rsidP="00C160D1">
            <w:pPr>
              <w:spacing w:before="120" w:after="0"/>
              <w:jc w:val="center"/>
              <w:rPr>
                <w:rFonts w:asciiTheme="minorHAnsi" w:hAnsiTheme="minorHAnsi" w:cstheme="minorHAnsi"/>
                <w:bCs w:val="0"/>
                <w:sz w:val="16"/>
                <w:szCs w:val="16"/>
              </w:rPr>
            </w:pPr>
            <w:r w:rsidRPr="00032281">
              <w:rPr>
                <w:rFonts w:asciiTheme="minorHAnsi" w:hAnsiTheme="minorHAnsi" w:cstheme="minorHAnsi"/>
                <w:sz w:val="16"/>
                <w:szCs w:val="16"/>
              </w:rPr>
              <w:t>Delkriterier</w:t>
            </w:r>
          </w:p>
        </w:tc>
        <w:tc>
          <w:tcPr>
            <w:tcW w:w="1098" w:type="pct"/>
            <w:tcBorders>
              <w:bottom w:val="single" w:sz="4" w:space="0" w:color="auto"/>
            </w:tcBorders>
            <w:shd w:val="clear" w:color="auto" w:fill="D9D9D9" w:themeFill="background1" w:themeFillShade="D9"/>
          </w:tcPr>
          <w:p w14:paraId="254820DA" w14:textId="77777777" w:rsidR="006A7362" w:rsidRPr="00032281" w:rsidRDefault="006A7362" w:rsidP="009752D8">
            <w:pPr>
              <w:spacing w:before="12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16"/>
                <w:szCs w:val="16"/>
              </w:rPr>
            </w:pPr>
          </w:p>
        </w:tc>
      </w:tr>
      <w:tr w:rsidR="002A3F58" w:rsidRPr="00032281" w14:paraId="7A6D9B11" w14:textId="77777777" w:rsidTr="00CD1EA9">
        <w:trPr>
          <w:gridAfter w:val="1"/>
          <w:cnfStyle w:val="000000100000" w:firstRow="0" w:lastRow="0" w:firstColumn="0" w:lastColumn="0" w:oddVBand="0" w:evenVBand="0" w:oddHBand="1" w:evenHBand="0" w:firstRowFirstColumn="0" w:firstRowLastColumn="0" w:lastRowFirstColumn="0" w:lastRowLastColumn="0"/>
          <w:wAfter w:w="1001" w:type="pct"/>
          <w:trHeight w:val="302"/>
        </w:trPr>
        <w:tc>
          <w:tcPr>
            <w:cnfStyle w:val="000010000000" w:firstRow="0" w:lastRow="0" w:firstColumn="0" w:lastColumn="0" w:oddVBand="1" w:evenVBand="0" w:oddHBand="0" w:evenHBand="0" w:firstRowFirstColumn="0" w:firstRowLastColumn="0" w:lastRowFirstColumn="0" w:lastRowLastColumn="0"/>
            <w:tcW w:w="0" w:type="pct"/>
            <w:vMerge w:val="restart"/>
            <w:shd w:val="clear" w:color="auto" w:fill="auto"/>
            <w:vAlign w:val="center"/>
          </w:tcPr>
          <w:p w14:paraId="2137C036" w14:textId="77777777" w:rsidR="006A7362" w:rsidRPr="00032281" w:rsidRDefault="006A7362" w:rsidP="00C160D1">
            <w:pPr>
              <w:spacing w:before="120" w:after="0"/>
              <w:jc w:val="left"/>
              <w:rPr>
                <w:rFonts w:asciiTheme="minorHAnsi" w:hAnsiTheme="minorHAnsi" w:cstheme="minorHAnsi"/>
                <w:sz w:val="16"/>
                <w:szCs w:val="16"/>
              </w:rPr>
            </w:pPr>
            <w:r w:rsidRPr="00032281">
              <w:rPr>
                <w:rFonts w:asciiTheme="minorHAnsi" w:hAnsiTheme="minorHAnsi" w:cstheme="minorHAnsi"/>
                <w:sz w:val="16"/>
                <w:szCs w:val="16"/>
              </w:rPr>
              <w:t>Bedste forhold mellem pris og kvalitet</w:t>
            </w:r>
          </w:p>
        </w:tc>
        <w:tc>
          <w:tcPr>
            <w:tcW w:w="0" w:type="pct"/>
            <w:vMerge w:val="restart"/>
            <w:tcBorders>
              <w:top w:val="single" w:sz="4" w:space="0" w:color="auto"/>
              <w:bottom w:val="single" w:sz="4" w:space="0" w:color="auto"/>
            </w:tcBorders>
            <w:shd w:val="clear" w:color="auto" w:fill="auto"/>
            <w:vAlign w:val="center"/>
          </w:tcPr>
          <w:p w14:paraId="72D59F8C" w14:textId="77777777" w:rsidR="006A7362" w:rsidRPr="00032281" w:rsidRDefault="006A7362" w:rsidP="00C160D1">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032281">
              <w:rPr>
                <w:rFonts w:asciiTheme="minorHAnsi" w:hAnsiTheme="minorHAnsi" w:cstheme="minorHAnsi"/>
                <w:sz w:val="16"/>
                <w:szCs w:val="16"/>
              </w:rPr>
              <w:t>Pris (50 %)</w:t>
            </w:r>
          </w:p>
        </w:tc>
        <w:tc>
          <w:tcPr>
            <w:cnfStyle w:val="000010000000" w:firstRow="0" w:lastRow="0" w:firstColumn="0" w:lastColumn="0" w:oddVBand="1" w:evenVBand="0" w:oddHBand="0" w:evenHBand="0" w:firstRowFirstColumn="0" w:firstRowLastColumn="0" w:lastRowFirstColumn="0" w:lastRowLastColumn="0"/>
            <w:tcW w:w="0" w:type="pct"/>
            <w:vMerge w:val="restart"/>
            <w:tcBorders>
              <w:top w:val="single" w:sz="4" w:space="0" w:color="auto"/>
            </w:tcBorders>
            <w:shd w:val="clear" w:color="auto" w:fill="auto"/>
            <w:vAlign w:val="center"/>
          </w:tcPr>
          <w:p w14:paraId="0856A617" w14:textId="77777777" w:rsidR="006A7362" w:rsidRPr="00032281" w:rsidRDefault="006A7362" w:rsidP="00C160D1">
            <w:pPr>
              <w:spacing w:before="120" w:after="0"/>
              <w:jc w:val="left"/>
              <w:rPr>
                <w:rFonts w:asciiTheme="minorHAnsi" w:hAnsiTheme="minorHAnsi" w:cstheme="minorHAnsi"/>
                <w:sz w:val="16"/>
                <w:szCs w:val="16"/>
              </w:rPr>
            </w:pPr>
            <w:r w:rsidRPr="00032281">
              <w:rPr>
                <w:rFonts w:asciiTheme="minorHAnsi" w:hAnsiTheme="minorHAnsi" w:cstheme="minorHAnsi"/>
                <w:sz w:val="16"/>
                <w:szCs w:val="16"/>
              </w:rPr>
              <w:t xml:space="preserve">Obligatoriske </w:t>
            </w:r>
          </w:p>
          <w:p w14:paraId="7F2E66F1" w14:textId="77777777" w:rsidR="006A7362" w:rsidRPr="00032281" w:rsidRDefault="006A7362" w:rsidP="00C160D1">
            <w:pPr>
              <w:spacing w:after="0"/>
              <w:jc w:val="left"/>
              <w:rPr>
                <w:rFonts w:asciiTheme="minorHAnsi" w:hAnsiTheme="minorHAnsi" w:cstheme="minorHAnsi"/>
                <w:sz w:val="16"/>
                <w:szCs w:val="16"/>
              </w:rPr>
            </w:pPr>
            <w:r w:rsidRPr="00032281">
              <w:rPr>
                <w:rFonts w:asciiTheme="minorHAnsi" w:hAnsiTheme="minorHAnsi" w:cstheme="minorHAnsi"/>
                <w:sz w:val="16"/>
                <w:szCs w:val="16"/>
              </w:rPr>
              <w:t>ydelsesområder (90 %)</w:t>
            </w:r>
          </w:p>
        </w:tc>
        <w:tc>
          <w:tcPr>
            <w:tcW w:w="0" w:type="pct"/>
            <w:tcBorders>
              <w:top w:val="single" w:sz="4" w:space="0" w:color="auto"/>
              <w:bottom w:val="single" w:sz="4" w:space="0" w:color="auto"/>
            </w:tcBorders>
            <w:shd w:val="clear" w:color="auto" w:fill="auto"/>
            <w:vAlign w:val="center"/>
          </w:tcPr>
          <w:p w14:paraId="32301A4C" w14:textId="77777777" w:rsidR="006A7362" w:rsidRPr="00032281" w:rsidRDefault="006A7362" w:rsidP="00C160D1">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032281">
              <w:rPr>
                <w:rFonts w:asciiTheme="minorHAnsi" w:hAnsiTheme="minorHAnsi" w:cstheme="minorHAnsi"/>
                <w:sz w:val="14"/>
                <w:szCs w:val="14"/>
              </w:rPr>
              <w:t>Pris YO7 (20 %)</w:t>
            </w:r>
          </w:p>
        </w:tc>
      </w:tr>
      <w:tr w:rsidR="004019B2" w:rsidRPr="00032281" w14:paraId="4EE12010" w14:textId="77777777" w:rsidTr="00CD1EA9">
        <w:trPr>
          <w:gridAfter w:val="1"/>
          <w:wAfter w:w="1001" w:type="pct"/>
          <w:trHeight w:val="302"/>
        </w:trPr>
        <w:tc>
          <w:tcPr>
            <w:cnfStyle w:val="000010000000" w:firstRow="0" w:lastRow="0" w:firstColumn="0" w:lastColumn="0" w:oddVBand="1" w:evenVBand="0" w:oddHBand="0" w:evenHBand="0" w:firstRowFirstColumn="0" w:firstRowLastColumn="0" w:lastRowFirstColumn="0" w:lastRowLastColumn="0"/>
            <w:tcW w:w="1009" w:type="pct"/>
            <w:vMerge/>
            <w:shd w:val="clear" w:color="auto" w:fill="auto"/>
            <w:vAlign w:val="center"/>
          </w:tcPr>
          <w:p w14:paraId="59E2C3A0" w14:textId="77777777" w:rsidR="006A7362" w:rsidRPr="00032281" w:rsidRDefault="006A7362" w:rsidP="00C160D1">
            <w:pPr>
              <w:spacing w:before="120" w:after="0"/>
              <w:jc w:val="left"/>
              <w:rPr>
                <w:rFonts w:asciiTheme="minorHAnsi" w:hAnsiTheme="minorHAnsi" w:cstheme="minorHAnsi"/>
                <w:sz w:val="16"/>
                <w:szCs w:val="16"/>
              </w:rPr>
            </w:pPr>
          </w:p>
        </w:tc>
        <w:tc>
          <w:tcPr>
            <w:tcW w:w="774" w:type="pct"/>
            <w:vMerge/>
            <w:shd w:val="clear" w:color="auto" w:fill="auto"/>
            <w:vAlign w:val="center"/>
          </w:tcPr>
          <w:p w14:paraId="6B77B30E" w14:textId="77777777" w:rsidR="006A7362" w:rsidRPr="00032281" w:rsidRDefault="006A7362" w:rsidP="00C160D1">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119" w:type="pct"/>
            <w:vMerge/>
            <w:shd w:val="clear" w:color="auto" w:fill="auto"/>
            <w:vAlign w:val="center"/>
          </w:tcPr>
          <w:p w14:paraId="6A1D096F" w14:textId="77777777" w:rsidR="006A7362" w:rsidRPr="00032281" w:rsidRDefault="006A7362" w:rsidP="00C160D1">
            <w:pPr>
              <w:spacing w:before="120" w:after="0"/>
              <w:rPr>
                <w:rFonts w:asciiTheme="minorHAnsi" w:hAnsiTheme="minorHAnsi" w:cstheme="minorHAnsi"/>
                <w:sz w:val="16"/>
                <w:szCs w:val="16"/>
              </w:rPr>
            </w:pPr>
          </w:p>
        </w:tc>
        <w:tc>
          <w:tcPr>
            <w:tcW w:w="1098" w:type="pct"/>
            <w:tcBorders>
              <w:top w:val="single" w:sz="4" w:space="0" w:color="auto"/>
              <w:bottom w:val="single" w:sz="4" w:space="0" w:color="auto"/>
            </w:tcBorders>
            <w:shd w:val="clear" w:color="auto" w:fill="auto"/>
            <w:vAlign w:val="center"/>
          </w:tcPr>
          <w:p w14:paraId="76FFD025" w14:textId="77777777" w:rsidR="006A7362" w:rsidRPr="00032281" w:rsidRDefault="006A7362" w:rsidP="00C160D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032281">
              <w:rPr>
                <w:rFonts w:asciiTheme="minorHAnsi" w:hAnsiTheme="minorHAnsi" w:cstheme="minorHAnsi"/>
                <w:sz w:val="14"/>
                <w:szCs w:val="14"/>
              </w:rPr>
              <w:t>Pris YO8 (10 %)</w:t>
            </w:r>
          </w:p>
        </w:tc>
      </w:tr>
      <w:tr w:rsidR="002A3F58" w:rsidRPr="00032281" w14:paraId="2008D2FB" w14:textId="77777777" w:rsidTr="00CD1EA9">
        <w:trPr>
          <w:gridAfter w:val="1"/>
          <w:cnfStyle w:val="000000100000" w:firstRow="0" w:lastRow="0" w:firstColumn="0" w:lastColumn="0" w:oddVBand="0" w:evenVBand="0" w:oddHBand="1" w:evenHBand="0" w:firstRowFirstColumn="0" w:firstRowLastColumn="0" w:lastRowFirstColumn="0" w:lastRowLastColumn="0"/>
          <w:wAfter w:w="1001" w:type="pct"/>
          <w:trHeight w:val="302"/>
        </w:trPr>
        <w:tc>
          <w:tcPr>
            <w:cnfStyle w:val="000010000000" w:firstRow="0" w:lastRow="0" w:firstColumn="0" w:lastColumn="0" w:oddVBand="1" w:evenVBand="0" w:oddHBand="0" w:evenHBand="0" w:firstRowFirstColumn="0" w:firstRowLastColumn="0" w:lastRowFirstColumn="0" w:lastRowLastColumn="0"/>
            <w:tcW w:w="0" w:type="pct"/>
            <w:vMerge/>
            <w:shd w:val="clear" w:color="auto" w:fill="auto"/>
            <w:vAlign w:val="center"/>
          </w:tcPr>
          <w:p w14:paraId="2D97F322" w14:textId="77777777" w:rsidR="006A7362" w:rsidRPr="00032281" w:rsidRDefault="006A7362" w:rsidP="00C160D1">
            <w:pPr>
              <w:spacing w:before="120" w:after="0"/>
              <w:jc w:val="left"/>
              <w:rPr>
                <w:rFonts w:asciiTheme="minorHAnsi" w:hAnsiTheme="minorHAnsi" w:cstheme="minorHAnsi"/>
                <w:sz w:val="16"/>
                <w:szCs w:val="16"/>
              </w:rPr>
            </w:pPr>
          </w:p>
        </w:tc>
        <w:tc>
          <w:tcPr>
            <w:tcW w:w="0" w:type="pct"/>
            <w:vMerge/>
            <w:tcBorders>
              <w:top w:val="single" w:sz="4" w:space="0" w:color="auto"/>
              <w:bottom w:val="single" w:sz="4" w:space="0" w:color="auto"/>
            </w:tcBorders>
            <w:shd w:val="clear" w:color="auto" w:fill="auto"/>
            <w:vAlign w:val="center"/>
          </w:tcPr>
          <w:p w14:paraId="395739B7" w14:textId="77777777" w:rsidR="006A7362" w:rsidRPr="00032281" w:rsidRDefault="006A7362" w:rsidP="00C160D1">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0" w:type="pct"/>
            <w:vMerge/>
            <w:shd w:val="clear" w:color="auto" w:fill="auto"/>
            <w:vAlign w:val="center"/>
          </w:tcPr>
          <w:p w14:paraId="624DFD91" w14:textId="77777777" w:rsidR="006A7362" w:rsidRPr="00032281" w:rsidRDefault="006A7362" w:rsidP="00C160D1">
            <w:pPr>
              <w:spacing w:before="120" w:after="0"/>
              <w:rPr>
                <w:rFonts w:asciiTheme="minorHAnsi" w:hAnsiTheme="minorHAnsi" w:cstheme="minorHAnsi"/>
                <w:sz w:val="16"/>
                <w:szCs w:val="16"/>
              </w:rPr>
            </w:pPr>
          </w:p>
        </w:tc>
        <w:tc>
          <w:tcPr>
            <w:tcW w:w="0" w:type="pct"/>
            <w:tcBorders>
              <w:top w:val="single" w:sz="4" w:space="0" w:color="auto"/>
              <w:bottom w:val="single" w:sz="4" w:space="0" w:color="auto"/>
            </w:tcBorders>
            <w:shd w:val="clear" w:color="auto" w:fill="auto"/>
            <w:vAlign w:val="center"/>
          </w:tcPr>
          <w:p w14:paraId="65058694" w14:textId="77777777" w:rsidR="006A7362" w:rsidRPr="00032281" w:rsidRDefault="006A7362" w:rsidP="00C160D1">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032281">
              <w:rPr>
                <w:rFonts w:asciiTheme="minorHAnsi" w:hAnsiTheme="minorHAnsi" w:cstheme="minorHAnsi"/>
                <w:sz w:val="14"/>
                <w:szCs w:val="14"/>
              </w:rPr>
              <w:t>Pris YO10 (10 %)</w:t>
            </w:r>
          </w:p>
        </w:tc>
      </w:tr>
      <w:tr w:rsidR="004019B2" w:rsidRPr="00032281" w14:paraId="11BA5CD4" w14:textId="77777777" w:rsidTr="00CD1EA9">
        <w:trPr>
          <w:gridAfter w:val="1"/>
          <w:wAfter w:w="1001" w:type="pct"/>
          <w:trHeight w:val="302"/>
        </w:trPr>
        <w:tc>
          <w:tcPr>
            <w:cnfStyle w:val="000010000000" w:firstRow="0" w:lastRow="0" w:firstColumn="0" w:lastColumn="0" w:oddVBand="1" w:evenVBand="0" w:oddHBand="0" w:evenHBand="0" w:firstRowFirstColumn="0" w:firstRowLastColumn="0" w:lastRowFirstColumn="0" w:lastRowLastColumn="0"/>
            <w:tcW w:w="1009" w:type="pct"/>
            <w:vMerge/>
            <w:shd w:val="clear" w:color="auto" w:fill="auto"/>
            <w:vAlign w:val="center"/>
          </w:tcPr>
          <w:p w14:paraId="0D929A4A" w14:textId="77777777" w:rsidR="006A7362" w:rsidRPr="00032281" w:rsidRDefault="006A7362" w:rsidP="00C160D1">
            <w:pPr>
              <w:spacing w:before="120" w:after="0"/>
              <w:jc w:val="left"/>
              <w:rPr>
                <w:rFonts w:asciiTheme="minorHAnsi" w:hAnsiTheme="minorHAnsi" w:cstheme="minorHAnsi"/>
                <w:sz w:val="16"/>
                <w:szCs w:val="16"/>
              </w:rPr>
            </w:pPr>
          </w:p>
        </w:tc>
        <w:tc>
          <w:tcPr>
            <w:tcW w:w="774" w:type="pct"/>
            <w:vMerge/>
            <w:shd w:val="clear" w:color="auto" w:fill="auto"/>
            <w:vAlign w:val="center"/>
          </w:tcPr>
          <w:p w14:paraId="4C35B7B6" w14:textId="77777777" w:rsidR="006A7362" w:rsidRPr="00032281" w:rsidRDefault="006A7362" w:rsidP="00C160D1">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119" w:type="pct"/>
            <w:vMerge/>
            <w:shd w:val="clear" w:color="auto" w:fill="auto"/>
            <w:vAlign w:val="center"/>
          </w:tcPr>
          <w:p w14:paraId="43D5AF1D" w14:textId="77777777" w:rsidR="006A7362" w:rsidRPr="00032281" w:rsidRDefault="006A7362" w:rsidP="00C160D1">
            <w:pPr>
              <w:spacing w:before="120" w:after="0"/>
              <w:rPr>
                <w:rFonts w:asciiTheme="minorHAnsi" w:hAnsiTheme="minorHAnsi" w:cstheme="minorHAnsi"/>
                <w:sz w:val="16"/>
                <w:szCs w:val="16"/>
              </w:rPr>
            </w:pPr>
          </w:p>
        </w:tc>
        <w:tc>
          <w:tcPr>
            <w:tcW w:w="1098" w:type="pct"/>
            <w:tcBorders>
              <w:top w:val="single" w:sz="4" w:space="0" w:color="auto"/>
              <w:bottom w:val="single" w:sz="4" w:space="0" w:color="auto"/>
            </w:tcBorders>
            <w:shd w:val="clear" w:color="auto" w:fill="auto"/>
            <w:vAlign w:val="center"/>
          </w:tcPr>
          <w:p w14:paraId="77ABB7E2" w14:textId="77777777" w:rsidR="006A7362" w:rsidRPr="00032281" w:rsidRDefault="006A7362" w:rsidP="00C160D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032281">
              <w:rPr>
                <w:rFonts w:asciiTheme="minorHAnsi" w:hAnsiTheme="minorHAnsi" w:cstheme="minorHAnsi"/>
                <w:sz w:val="14"/>
                <w:szCs w:val="14"/>
              </w:rPr>
              <w:t>Pris YO11 (10 %)</w:t>
            </w:r>
          </w:p>
        </w:tc>
      </w:tr>
      <w:tr w:rsidR="002A3F58" w:rsidRPr="00032281" w14:paraId="7981E18E" w14:textId="77777777" w:rsidTr="00CD1EA9">
        <w:trPr>
          <w:gridAfter w:val="1"/>
          <w:cnfStyle w:val="000000100000" w:firstRow="0" w:lastRow="0" w:firstColumn="0" w:lastColumn="0" w:oddVBand="0" w:evenVBand="0" w:oddHBand="1" w:evenHBand="0" w:firstRowFirstColumn="0" w:firstRowLastColumn="0" w:lastRowFirstColumn="0" w:lastRowLastColumn="0"/>
          <w:wAfter w:w="1001" w:type="pct"/>
          <w:trHeight w:val="302"/>
        </w:trPr>
        <w:tc>
          <w:tcPr>
            <w:cnfStyle w:val="000010000000" w:firstRow="0" w:lastRow="0" w:firstColumn="0" w:lastColumn="0" w:oddVBand="1" w:evenVBand="0" w:oddHBand="0" w:evenHBand="0" w:firstRowFirstColumn="0" w:firstRowLastColumn="0" w:lastRowFirstColumn="0" w:lastRowLastColumn="0"/>
            <w:tcW w:w="0" w:type="pct"/>
            <w:vMerge/>
            <w:shd w:val="clear" w:color="auto" w:fill="auto"/>
            <w:vAlign w:val="center"/>
          </w:tcPr>
          <w:p w14:paraId="3587F115" w14:textId="77777777" w:rsidR="006A7362" w:rsidRPr="00032281" w:rsidRDefault="006A7362" w:rsidP="00C160D1">
            <w:pPr>
              <w:spacing w:before="120" w:after="0"/>
              <w:jc w:val="left"/>
              <w:rPr>
                <w:rFonts w:asciiTheme="minorHAnsi" w:hAnsiTheme="minorHAnsi" w:cstheme="minorHAnsi"/>
                <w:sz w:val="16"/>
                <w:szCs w:val="16"/>
              </w:rPr>
            </w:pPr>
          </w:p>
        </w:tc>
        <w:tc>
          <w:tcPr>
            <w:tcW w:w="0" w:type="pct"/>
            <w:vMerge/>
            <w:tcBorders>
              <w:top w:val="single" w:sz="4" w:space="0" w:color="auto"/>
              <w:bottom w:val="single" w:sz="4" w:space="0" w:color="auto"/>
            </w:tcBorders>
            <w:shd w:val="clear" w:color="auto" w:fill="auto"/>
            <w:vAlign w:val="center"/>
          </w:tcPr>
          <w:p w14:paraId="3B3871B8" w14:textId="77777777" w:rsidR="006A7362" w:rsidRPr="00032281" w:rsidRDefault="006A7362" w:rsidP="00C160D1">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0" w:type="pct"/>
            <w:vMerge/>
            <w:shd w:val="clear" w:color="auto" w:fill="auto"/>
            <w:vAlign w:val="center"/>
          </w:tcPr>
          <w:p w14:paraId="7F6F776E" w14:textId="77777777" w:rsidR="006A7362" w:rsidRPr="00032281" w:rsidRDefault="006A7362" w:rsidP="00C160D1">
            <w:pPr>
              <w:spacing w:before="120" w:after="0"/>
              <w:rPr>
                <w:rFonts w:asciiTheme="minorHAnsi" w:hAnsiTheme="minorHAnsi" w:cstheme="minorHAnsi"/>
                <w:sz w:val="16"/>
                <w:szCs w:val="16"/>
              </w:rPr>
            </w:pPr>
          </w:p>
        </w:tc>
        <w:tc>
          <w:tcPr>
            <w:tcW w:w="0" w:type="pct"/>
            <w:tcBorders>
              <w:top w:val="single" w:sz="4" w:space="0" w:color="auto"/>
              <w:bottom w:val="single" w:sz="4" w:space="0" w:color="auto"/>
            </w:tcBorders>
            <w:shd w:val="clear" w:color="auto" w:fill="auto"/>
            <w:vAlign w:val="center"/>
          </w:tcPr>
          <w:p w14:paraId="7245C420" w14:textId="77777777" w:rsidR="006A7362" w:rsidRPr="00032281" w:rsidRDefault="006A7362" w:rsidP="00C160D1">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032281">
              <w:rPr>
                <w:rFonts w:asciiTheme="minorHAnsi" w:hAnsiTheme="minorHAnsi" w:cstheme="minorHAnsi"/>
                <w:sz w:val="14"/>
                <w:szCs w:val="14"/>
              </w:rPr>
              <w:t>Pris YO12 (20 %)</w:t>
            </w:r>
          </w:p>
        </w:tc>
      </w:tr>
      <w:tr w:rsidR="004019B2" w:rsidRPr="00032281" w14:paraId="51390DA4" w14:textId="77777777" w:rsidTr="00CD1EA9">
        <w:trPr>
          <w:gridAfter w:val="1"/>
          <w:wAfter w:w="1001" w:type="pct"/>
          <w:trHeight w:val="302"/>
        </w:trPr>
        <w:tc>
          <w:tcPr>
            <w:cnfStyle w:val="000010000000" w:firstRow="0" w:lastRow="0" w:firstColumn="0" w:lastColumn="0" w:oddVBand="1" w:evenVBand="0" w:oddHBand="0" w:evenHBand="0" w:firstRowFirstColumn="0" w:firstRowLastColumn="0" w:lastRowFirstColumn="0" w:lastRowLastColumn="0"/>
            <w:tcW w:w="1009" w:type="pct"/>
            <w:vMerge/>
            <w:shd w:val="clear" w:color="auto" w:fill="auto"/>
            <w:vAlign w:val="center"/>
          </w:tcPr>
          <w:p w14:paraId="06B6EE04" w14:textId="77777777" w:rsidR="006A7362" w:rsidRPr="00032281" w:rsidRDefault="006A7362" w:rsidP="00C160D1">
            <w:pPr>
              <w:spacing w:before="120" w:after="0"/>
              <w:jc w:val="left"/>
              <w:rPr>
                <w:rFonts w:asciiTheme="minorHAnsi" w:hAnsiTheme="minorHAnsi" w:cstheme="minorHAnsi"/>
                <w:sz w:val="16"/>
                <w:szCs w:val="16"/>
              </w:rPr>
            </w:pPr>
          </w:p>
        </w:tc>
        <w:tc>
          <w:tcPr>
            <w:tcW w:w="774" w:type="pct"/>
            <w:vMerge/>
            <w:shd w:val="clear" w:color="auto" w:fill="auto"/>
            <w:vAlign w:val="center"/>
          </w:tcPr>
          <w:p w14:paraId="32D5B272" w14:textId="77777777" w:rsidR="006A7362" w:rsidRPr="00032281" w:rsidRDefault="006A7362" w:rsidP="00C160D1">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119" w:type="pct"/>
            <w:vMerge/>
            <w:shd w:val="clear" w:color="auto" w:fill="auto"/>
            <w:vAlign w:val="center"/>
          </w:tcPr>
          <w:p w14:paraId="4B2B9296" w14:textId="77777777" w:rsidR="006A7362" w:rsidRPr="00032281" w:rsidRDefault="006A7362" w:rsidP="00C160D1">
            <w:pPr>
              <w:spacing w:before="120" w:after="0"/>
              <w:rPr>
                <w:rFonts w:asciiTheme="minorHAnsi" w:hAnsiTheme="minorHAnsi" w:cstheme="minorHAnsi"/>
                <w:sz w:val="16"/>
                <w:szCs w:val="16"/>
              </w:rPr>
            </w:pPr>
          </w:p>
        </w:tc>
        <w:tc>
          <w:tcPr>
            <w:tcW w:w="1098" w:type="pct"/>
            <w:tcBorders>
              <w:top w:val="single" w:sz="4" w:space="0" w:color="auto"/>
              <w:bottom w:val="single" w:sz="4" w:space="0" w:color="auto"/>
            </w:tcBorders>
            <w:shd w:val="clear" w:color="auto" w:fill="auto"/>
            <w:vAlign w:val="center"/>
          </w:tcPr>
          <w:p w14:paraId="61A34FCB" w14:textId="77777777" w:rsidR="006A7362" w:rsidRPr="00032281" w:rsidRDefault="006A7362" w:rsidP="00C160D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032281">
              <w:rPr>
                <w:rFonts w:asciiTheme="minorHAnsi" w:hAnsiTheme="minorHAnsi" w:cstheme="minorHAnsi"/>
                <w:sz w:val="14"/>
                <w:szCs w:val="14"/>
              </w:rPr>
              <w:t>Pris YO13 (20 %)</w:t>
            </w:r>
          </w:p>
        </w:tc>
      </w:tr>
      <w:tr w:rsidR="002A3F58" w:rsidRPr="00032281" w14:paraId="69DBB094" w14:textId="77777777" w:rsidTr="00CD1EA9">
        <w:trPr>
          <w:gridAfter w:val="1"/>
          <w:cnfStyle w:val="000000100000" w:firstRow="0" w:lastRow="0" w:firstColumn="0" w:lastColumn="0" w:oddVBand="0" w:evenVBand="0" w:oddHBand="1" w:evenHBand="0" w:firstRowFirstColumn="0" w:firstRowLastColumn="0" w:lastRowFirstColumn="0" w:lastRowLastColumn="0"/>
          <w:wAfter w:w="1001" w:type="pct"/>
          <w:trHeight w:val="302"/>
        </w:trPr>
        <w:tc>
          <w:tcPr>
            <w:cnfStyle w:val="000010000000" w:firstRow="0" w:lastRow="0" w:firstColumn="0" w:lastColumn="0" w:oddVBand="1" w:evenVBand="0" w:oddHBand="0" w:evenHBand="0" w:firstRowFirstColumn="0" w:firstRowLastColumn="0" w:lastRowFirstColumn="0" w:lastRowLastColumn="0"/>
            <w:tcW w:w="0" w:type="pct"/>
            <w:vMerge/>
            <w:shd w:val="clear" w:color="auto" w:fill="auto"/>
            <w:vAlign w:val="center"/>
          </w:tcPr>
          <w:p w14:paraId="14CD1FD4" w14:textId="77777777" w:rsidR="006A7362" w:rsidRPr="00032281" w:rsidRDefault="006A7362" w:rsidP="00C160D1">
            <w:pPr>
              <w:spacing w:before="120" w:after="0"/>
              <w:jc w:val="left"/>
              <w:rPr>
                <w:rFonts w:asciiTheme="minorHAnsi" w:hAnsiTheme="minorHAnsi" w:cstheme="minorHAnsi"/>
                <w:sz w:val="16"/>
                <w:szCs w:val="16"/>
              </w:rPr>
            </w:pPr>
          </w:p>
        </w:tc>
        <w:tc>
          <w:tcPr>
            <w:tcW w:w="0" w:type="pct"/>
            <w:vMerge/>
            <w:tcBorders>
              <w:top w:val="single" w:sz="4" w:space="0" w:color="auto"/>
              <w:bottom w:val="single" w:sz="4" w:space="0" w:color="auto"/>
            </w:tcBorders>
            <w:shd w:val="clear" w:color="auto" w:fill="auto"/>
            <w:vAlign w:val="center"/>
          </w:tcPr>
          <w:p w14:paraId="1C4AB3ED" w14:textId="77777777" w:rsidR="006A7362" w:rsidRPr="00032281" w:rsidRDefault="006A7362" w:rsidP="00C160D1">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0" w:type="pct"/>
            <w:vMerge/>
            <w:tcBorders>
              <w:bottom w:val="single" w:sz="18" w:space="0" w:color="auto"/>
            </w:tcBorders>
            <w:shd w:val="clear" w:color="auto" w:fill="auto"/>
            <w:vAlign w:val="center"/>
          </w:tcPr>
          <w:p w14:paraId="78E54F81" w14:textId="77777777" w:rsidR="006A7362" w:rsidRPr="00032281" w:rsidRDefault="006A7362" w:rsidP="00C160D1">
            <w:pPr>
              <w:spacing w:before="120" w:after="0"/>
              <w:rPr>
                <w:rFonts w:asciiTheme="minorHAnsi" w:hAnsiTheme="minorHAnsi" w:cstheme="minorHAnsi"/>
                <w:sz w:val="16"/>
                <w:szCs w:val="16"/>
              </w:rPr>
            </w:pPr>
          </w:p>
        </w:tc>
        <w:tc>
          <w:tcPr>
            <w:tcW w:w="0" w:type="pct"/>
            <w:tcBorders>
              <w:top w:val="single" w:sz="4" w:space="0" w:color="auto"/>
              <w:bottom w:val="single" w:sz="18" w:space="0" w:color="auto"/>
            </w:tcBorders>
            <w:shd w:val="clear" w:color="auto" w:fill="auto"/>
            <w:vAlign w:val="center"/>
          </w:tcPr>
          <w:p w14:paraId="102801DA" w14:textId="77777777" w:rsidR="006A7362" w:rsidRPr="00032281" w:rsidRDefault="006A7362" w:rsidP="00C160D1">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4"/>
                <w:szCs w:val="14"/>
              </w:rPr>
            </w:pPr>
            <w:r w:rsidRPr="00032281">
              <w:rPr>
                <w:rFonts w:asciiTheme="minorHAnsi" w:hAnsiTheme="minorHAnsi" w:cstheme="minorHAnsi"/>
                <w:sz w:val="14"/>
                <w:szCs w:val="14"/>
              </w:rPr>
              <w:t>Pris YO14 (10 %)</w:t>
            </w:r>
          </w:p>
        </w:tc>
      </w:tr>
      <w:tr w:rsidR="002A3F58" w:rsidRPr="00032281" w14:paraId="7321052E" w14:textId="77777777" w:rsidTr="00CD1EA9">
        <w:trPr>
          <w:gridAfter w:val="1"/>
          <w:wAfter w:w="1001" w:type="pct"/>
          <w:trHeight w:val="887"/>
        </w:trPr>
        <w:tc>
          <w:tcPr>
            <w:cnfStyle w:val="000010000000" w:firstRow="0" w:lastRow="0" w:firstColumn="0" w:lastColumn="0" w:oddVBand="1" w:evenVBand="0" w:oddHBand="0" w:evenHBand="0" w:firstRowFirstColumn="0" w:firstRowLastColumn="0" w:lastRowFirstColumn="0" w:lastRowLastColumn="0"/>
            <w:tcW w:w="0" w:type="pct"/>
            <w:vMerge/>
            <w:shd w:val="clear" w:color="auto" w:fill="auto"/>
            <w:vAlign w:val="center"/>
          </w:tcPr>
          <w:p w14:paraId="2C121A4C" w14:textId="77777777" w:rsidR="006A7362" w:rsidRPr="00032281" w:rsidRDefault="006A7362" w:rsidP="00C160D1">
            <w:pPr>
              <w:spacing w:before="120" w:after="0"/>
              <w:jc w:val="left"/>
              <w:rPr>
                <w:rFonts w:asciiTheme="minorHAnsi" w:hAnsiTheme="minorHAnsi" w:cstheme="minorHAnsi"/>
                <w:sz w:val="16"/>
                <w:szCs w:val="16"/>
              </w:rPr>
            </w:pPr>
          </w:p>
        </w:tc>
        <w:tc>
          <w:tcPr>
            <w:tcW w:w="0" w:type="pct"/>
            <w:vMerge/>
            <w:tcBorders>
              <w:bottom w:val="single" w:sz="4" w:space="0" w:color="auto"/>
            </w:tcBorders>
            <w:shd w:val="clear" w:color="auto" w:fill="auto"/>
            <w:vAlign w:val="center"/>
          </w:tcPr>
          <w:p w14:paraId="4D87AB1A" w14:textId="77777777" w:rsidR="006A7362" w:rsidRPr="00032281" w:rsidRDefault="006A7362" w:rsidP="00C160D1">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0" w:type="pct"/>
            <w:tcBorders>
              <w:top w:val="single" w:sz="18" w:space="0" w:color="auto"/>
              <w:bottom w:val="single" w:sz="4" w:space="0" w:color="auto"/>
            </w:tcBorders>
            <w:shd w:val="clear" w:color="auto" w:fill="auto"/>
            <w:vAlign w:val="center"/>
          </w:tcPr>
          <w:p w14:paraId="68BBE7F3" w14:textId="77777777" w:rsidR="006A7362" w:rsidRPr="00032281" w:rsidRDefault="006A7362" w:rsidP="00C160D1">
            <w:pPr>
              <w:spacing w:before="120" w:after="0"/>
              <w:jc w:val="left"/>
              <w:rPr>
                <w:rFonts w:asciiTheme="minorHAnsi" w:hAnsiTheme="minorHAnsi" w:cstheme="minorHAnsi"/>
                <w:sz w:val="16"/>
                <w:szCs w:val="16"/>
              </w:rPr>
            </w:pPr>
            <w:r w:rsidRPr="00032281">
              <w:rPr>
                <w:rFonts w:asciiTheme="minorHAnsi" w:hAnsiTheme="minorHAnsi" w:cstheme="minorHAnsi"/>
                <w:sz w:val="16"/>
                <w:szCs w:val="16"/>
              </w:rPr>
              <w:t xml:space="preserve">Valgfrie </w:t>
            </w:r>
          </w:p>
          <w:p w14:paraId="0BBE3783" w14:textId="77777777" w:rsidR="006A7362" w:rsidRPr="00032281" w:rsidRDefault="006A7362" w:rsidP="00C160D1">
            <w:pPr>
              <w:spacing w:after="0"/>
              <w:jc w:val="left"/>
              <w:rPr>
                <w:rFonts w:asciiTheme="minorHAnsi" w:hAnsiTheme="minorHAnsi" w:cstheme="minorHAnsi"/>
                <w:sz w:val="16"/>
                <w:szCs w:val="16"/>
              </w:rPr>
            </w:pPr>
            <w:r w:rsidRPr="00032281">
              <w:rPr>
                <w:rFonts w:asciiTheme="minorHAnsi" w:hAnsiTheme="minorHAnsi" w:cstheme="minorHAnsi"/>
                <w:sz w:val="16"/>
                <w:szCs w:val="16"/>
              </w:rPr>
              <w:t>ydelsesområder (10 %)</w:t>
            </w:r>
          </w:p>
        </w:tc>
        <w:tc>
          <w:tcPr>
            <w:tcW w:w="0" w:type="pct"/>
            <w:tcBorders>
              <w:top w:val="single" w:sz="18" w:space="0" w:color="auto"/>
              <w:bottom w:val="single" w:sz="4" w:space="0" w:color="auto"/>
            </w:tcBorders>
            <w:shd w:val="clear" w:color="auto" w:fill="auto"/>
            <w:vAlign w:val="center"/>
          </w:tcPr>
          <w:p w14:paraId="1B645517" w14:textId="77777777" w:rsidR="006A7362" w:rsidRPr="00032281" w:rsidRDefault="006A7362" w:rsidP="00C160D1">
            <w:pPr>
              <w:spacing w:before="12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032281">
              <w:rPr>
                <w:rFonts w:asciiTheme="minorHAnsi" w:hAnsiTheme="minorHAnsi" w:cstheme="minorHAnsi"/>
                <w:sz w:val="14"/>
                <w:szCs w:val="14"/>
              </w:rPr>
              <w:t>Pris YO1-6+9 (100 %)</w:t>
            </w:r>
          </w:p>
        </w:tc>
      </w:tr>
      <w:tr w:rsidR="001334F9" w:rsidRPr="00823106" w14:paraId="747A3FA5" w14:textId="77777777" w:rsidTr="00CD1EA9">
        <w:trPr>
          <w:cnfStyle w:val="000000100000" w:firstRow="0" w:lastRow="0" w:firstColumn="0" w:lastColumn="0" w:oddVBand="0" w:evenVBand="0" w:oddHBand="1" w:evenHBand="0" w:firstRowFirstColumn="0" w:firstRowLastColumn="0" w:lastRowFirstColumn="0" w:lastRowLastColumn="0"/>
          <w:trHeight w:val="302"/>
        </w:trPr>
        <w:tc>
          <w:tcPr>
            <w:cnfStyle w:val="000010000000" w:firstRow="0" w:lastRow="0" w:firstColumn="0" w:lastColumn="0" w:oddVBand="1" w:evenVBand="0" w:oddHBand="0" w:evenHBand="0" w:firstRowFirstColumn="0" w:firstRowLastColumn="0" w:lastRowFirstColumn="0" w:lastRowLastColumn="0"/>
            <w:tcW w:w="1009" w:type="pct"/>
            <w:vMerge/>
            <w:shd w:val="clear" w:color="auto" w:fill="auto"/>
            <w:vAlign w:val="center"/>
          </w:tcPr>
          <w:p w14:paraId="54D0ADE5" w14:textId="77777777" w:rsidR="006A7362" w:rsidRPr="00032281" w:rsidRDefault="006A7362" w:rsidP="00C160D1">
            <w:pPr>
              <w:spacing w:before="120" w:after="0"/>
              <w:jc w:val="left"/>
              <w:rPr>
                <w:rFonts w:asciiTheme="minorHAnsi" w:hAnsiTheme="minorHAnsi" w:cstheme="minorHAnsi"/>
                <w:sz w:val="16"/>
                <w:szCs w:val="16"/>
              </w:rPr>
            </w:pPr>
          </w:p>
        </w:tc>
        <w:tc>
          <w:tcPr>
            <w:tcW w:w="774" w:type="pct"/>
            <w:tcBorders>
              <w:top w:val="single" w:sz="4" w:space="0" w:color="auto"/>
              <w:bottom w:val="single" w:sz="4" w:space="0" w:color="auto"/>
              <w:right w:val="nil"/>
            </w:tcBorders>
            <w:shd w:val="clear" w:color="auto" w:fill="FFFFFF" w:themeFill="background1"/>
            <w:vAlign w:val="center"/>
          </w:tcPr>
          <w:p w14:paraId="64AC1184" w14:textId="77777777" w:rsidR="006A7362" w:rsidRPr="00032281" w:rsidRDefault="006A7362" w:rsidP="00C160D1">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16"/>
                <w:szCs w:val="16"/>
              </w:rPr>
            </w:pPr>
          </w:p>
        </w:tc>
        <w:tc>
          <w:tcPr>
            <w:cnfStyle w:val="000010000000" w:firstRow="0" w:lastRow="0" w:firstColumn="0" w:lastColumn="0" w:oddVBand="1" w:evenVBand="0" w:oddHBand="0" w:evenHBand="0" w:firstRowFirstColumn="0" w:firstRowLastColumn="0" w:lastRowFirstColumn="0" w:lastRowLastColumn="0"/>
            <w:tcW w:w="1119" w:type="pct"/>
            <w:tcBorders>
              <w:top w:val="single" w:sz="4" w:space="0" w:color="auto"/>
              <w:left w:val="nil"/>
              <w:bottom w:val="single" w:sz="4" w:space="0" w:color="auto"/>
              <w:right w:val="nil"/>
            </w:tcBorders>
            <w:shd w:val="clear" w:color="auto" w:fill="FFFFFF" w:themeFill="background1"/>
            <w:vAlign w:val="center"/>
          </w:tcPr>
          <w:p w14:paraId="3828E14D" w14:textId="77777777" w:rsidR="006A7362" w:rsidRPr="00032281" w:rsidRDefault="006A7362" w:rsidP="00C160D1">
            <w:pPr>
              <w:spacing w:before="120" w:after="0"/>
              <w:rPr>
                <w:rFonts w:asciiTheme="minorHAnsi" w:hAnsiTheme="minorHAnsi" w:cstheme="minorHAnsi"/>
                <w:b/>
                <w:bCs/>
                <w:color w:val="FFFFFF" w:themeColor="background1"/>
                <w:sz w:val="16"/>
                <w:szCs w:val="16"/>
              </w:rPr>
            </w:pPr>
          </w:p>
        </w:tc>
        <w:tc>
          <w:tcPr>
            <w:tcW w:w="1098" w:type="pct"/>
            <w:tcBorders>
              <w:top w:val="single" w:sz="4" w:space="0" w:color="auto"/>
              <w:left w:val="nil"/>
              <w:bottom w:val="single" w:sz="4" w:space="0" w:color="auto"/>
              <w:right w:val="nil"/>
            </w:tcBorders>
            <w:shd w:val="clear" w:color="auto" w:fill="FFFFFF" w:themeFill="background1"/>
            <w:vAlign w:val="center"/>
          </w:tcPr>
          <w:p w14:paraId="1358137A" w14:textId="77777777" w:rsidR="006A7362" w:rsidRPr="00032281" w:rsidRDefault="006A7362" w:rsidP="00C160D1">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16"/>
                <w:szCs w:val="16"/>
              </w:rPr>
            </w:pPr>
          </w:p>
        </w:tc>
        <w:tc>
          <w:tcPr>
            <w:cnfStyle w:val="000010000000" w:firstRow="0" w:lastRow="0" w:firstColumn="0" w:lastColumn="0" w:oddVBand="1" w:evenVBand="0" w:oddHBand="0" w:evenHBand="0" w:firstRowFirstColumn="0" w:firstRowLastColumn="0" w:lastRowFirstColumn="0" w:lastRowLastColumn="0"/>
            <w:tcW w:w="1001" w:type="pct"/>
            <w:tcBorders>
              <w:top w:val="nil"/>
              <w:left w:val="nil"/>
              <w:bottom w:val="single" w:sz="4" w:space="0" w:color="auto"/>
              <w:right w:val="nil"/>
            </w:tcBorders>
            <w:shd w:val="clear" w:color="auto" w:fill="FFFFFF" w:themeFill="background1"/>
            <w:vAlign w:val="center"/>
          </w:tcPr>
          <w:p w14:paraId="34EFF441" w14:textId="77777777" w:rsidR="006A7362" w:rsidRPr="00032281" w:rsidRDefault="006A7362" w:rsidP="00C160D1">
            <w:pPr>
              <w:spacing w:before="120" w:after="0"/>
              <w:rPr>
                <w:rFonts w:asciiTheme="minorHAnsi" w:hAnsiTheme="minorHAnsi" w:cstheme="minorHAnsi"/>
                <w:b/>
                <w:bCs/>
                <w:color w:val="FFFFFF" w:themeColor="background1"/>
                <w:sz w:val="16"/>
                <w:szCs w:val="16"/>
              </w:rPr>
            </w:pPr>
          </w:p>
        </w:tc>
      </w:tr>
      <w:tr w:rsidR="002A3F58" w:rsidRPr="00823106" w14:paraId="2920CDF7" w14:textId="77777777" w:rsidTr="00CD1EA9">
        <w:trPr>
          <w:trHeight w:val="302"/>
        </w:trPr>
        <w:tc>
          <w:tcPr>
            <w:cnfStyle w:val="000010000000" w:firstRow="0" w:lastRow="0" w:firstColumn="0" w:lastColumn="0" w:oddVBand="1" w:evenVBand="0" w:oddHBand="0" w:evenHBand="0" w:firstRowFirstColumn="0" w:firstRowLastColumn="0" w:lastRowFirstColumn="0" w:lastRowLastColumn="0"/>
            <w:tcW w:w="1009" w:type="pct"/>
            <w:vMerge/>
            <w:shd w:val="clear" w:color="auto" w:fill="auto"/>
            <w:vAlign w:val="center"/>
          </w:tcPr>
          <w:p w14:paraId="10E89B93" w14:textId="77777777" w:rsidR="006A7362" w:rsidRPr="00032281" w:rsidRDefault="006A7362" w:rsidP="00C160D1">
            <w:pPr>
              <w:spacing w:before="120" w:after="0"/>
              <w:jc w:val="left"/>
              <w:rPr>
                <w:rFonts w:asciiTheme="minorHAnsi" w:hAnsiTheme="minorHAnsi" w:cstheme="minorHAnsi"/>
                <w:sz w:val="16"/>
                <w:szCs w:val="16"/>
              </w:rPr>
            </w:pPr>
          </w:p>
        </w:tc>
        <w:tc>
          <w:tcPr>
            <w:tcW w:w="774" w:type="pct"/>
            <w:tcBorders>
              <w:top w:val="single" w:sz="4" w:space="0" w:color="auto"/>
              <w:bottom w:val="single" w:sz="4" w:space="0" w:color="auto"/>
            </w:tcBorders>
            <w:shd w:val="clear" w:color="auto" w:fill="D9D9D9" w:themeFill="background1" w:themeFillShade="D9"/>
            <w:vAlign w:val="center"/>
          </w:tcPr>
          <w:p w14:paraId="46A508FB" w14:textId="77777777" w:rsidR="006A7362" w:rsidRPr="00032281" w:rsidRDefault="006A7362" w:rsidP="00C160D1">
            <w:pPr>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6"/>
                <w:szCs w:val="16"/>
              </w:rPr>
            </w:pPr>
            <w:r w:rsidRPr="00032281">
              <w:rPr>
                <w:rFonts w:asciiTheme="minorHAnsi" w:hAnsiTheme="minorHAnsi" w:cstheme="minorHAnsi"/>
                <w:b/>
                <w:bCs/>
                <w:color w:val="auto"/>
                <w:sz w:val="16"/>
                <w:szCs w:val="16"/>
              </w:rPr>
              <w:t>Underkriterier</w:t>
            </w:r>
          </w:p>
        </w:tc>
        <w:tc>
          <w:tcPr>
            <w:cnfStyle w:val="000010000000" w:firstRow="0" w:lastRow="0" w:firstColumn="0" w:lastColumn="0" w:oddVBand="1" w:evenVBand="0" w:oddHBand="0" w:evenHBand="0" w:firstRowFirstColumn="0" w:firstRowLastColumn="0" w:lastRowFirstColumn="0" w:lastRowLastColumn="0"/>
            <w:tcW w:w="1119" w:type="pct"/>
            <w:tcBorders>
              <w:top w:val="single" w:sz="4" w:space="0" w:color="auto"/>
              <w:bottom w:val="single" w:sz="4" w:space="0" w:color="auto"/>
            </w:tcBorders>
            <w:shd w:val="clear" w:color="auto" w:fill="D9D9D9" w:themeFill="background1" w:themeFillShade="D9"/>
            <w:vAlign w:val="center"/>
          </w:tcPr>
          <w:p w14:paraId="44564FF6" w14:textId="77777777" w:rsidR="006A7362" w:rsidRPr="00032281" w:rsidRDefault="006A7362" w:rsidP="00C160D1">
            <w:pPr>
              <w:spacing w:before="120" w:after="0"/>
              <w:jc w:val="center"/>
              <w:rPr>
                <w:rFonts w:asciiTheme="minorHAnsi" w:hAnsiTheme="minorHAnsi" w:cstheme="minorHAnsi"/>
                <w:b/>
                <w:bCs/>
                <w:color w:val="auto"/>
                <w:sz w:val="16"/>
                <w:szCs w:val="16"/>
              </w:rPr>
            </w:pPr>
            <w:r w:rsidRPr="00032281">
              <w:rPr>
                <w:rFonts w:asciiTheme="minorHAnsi" w:hAnsiTheme="minorHAnsi" w:cstheme="minorHAnsi"/>
                <w:b/>
                <w:bCs/>
                <w:color w:val="auto"/>
                <w:sz w:val="16"/>
                <w:szCs w:val="16"/>
              </w:rPr>
              <w:t>Delkriterier</w:t>
            </w:r>
          </w:p>
        </w:tc>
        <w:tc>
          <w:tcPr>
            <w:tcW w:w="1098" w:type="pct"/>
            <w:tcBorders>
              <w:top w:val="single" w:sz="4" w:space="0" w:color="auto"/>
              <w:bottom w:val="single" w:sz="4" w:space="0" w:color="auto"/>
            </w:tcBorders>
            <w:shd w:val="clear" w:color="auto" w:fill="D9D9D9" w:themeFill="background1" w:themeFillShade="D9"/>
            <w:vAlign w:val="center"/>
          </w:tcPr>
          <w:p w14:paraId="3E4674D9" w14:textId="77777777" w:rsidR="006A7362" w:rsidRPr="00032281" w:rsidRDefault="006A7362" w:rsidP="00C160D1">
            <w:pPr>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6"/>
                <w:szCs w:val="16"/>
              </w:rPr>
            </w:pPr>
            <w:r w:rsidRPr="00032281">
              <w:rPr>
                <w:rFonts w:asciiTheme="minorHAnsi" w:hAnsiTheme="minorHAnsi" w:cstheme="minorHAnsi"/>
                <w:b/>
                <w:bCs/>
                <w:color w:val="auto"/>
                <w:sz w:val="16"/>
                <w:szCs w:val="16"/>
              </w:rPr>
              <w:t>Under-delkriterier</w:t>
            </w:r>
          </w:p>
        </w:tc>
        <w:tc>
          <w:tcPr>
            <w:cnfStyle w:val="000010000000" w:firstRow="0" w:lastRow="0" w:firstColumn="0" w:lastColumn="0" w:oddVBand="1" w:evenVBand="0" w:oddHBand="0" w:evenHBand="0" w:firstRowFirstColumn="0" w:firstRowLastColumn="0" w:lastRowFirstColumn="0" w:lastRowLastColumn="0"/>
            <w:tcW w:w="1001" w:type="pct"/>
            <w:tcBorders>
              <w:top w:val="single" w:sz="4" w:space="0" w:color="auto"/>
              <w:bottom w:val="single" w:sz="4" w:space="0" w:color="auto"/>
            </w:tcBorders>
            <w:shd w:val="clear" w:color="auto" w:fill="D9D9D9" w:themeFill="background1" w:themeFillShade="D9"/>
            <w:vAlign w:val="center"/>
          </w:tcPr>
          <w:p w14:paraId="2FFD7290" w14:textId="77777777" w:rsidR="006A7362" w:rsidRPr="00032281" w:rsidRDefault="006A7362" w:rsidP="00C160D1">
            <w:pPr>
              <w:spacing w:before="120" w:after="0"/>
              <w:rPr>
                <w:rFonts w:asciiTheme="minorHAnsi" w:hAnsiTheme="minorHAnsi" w:cstheme="minorHAnsi"/>
                <w:b/>
                <w:bCs/>
                <w:color w:val="FFFFFF" w:themeColor="background1"/>
                <w:sz w:val="16"/>
                <w:szCs w:val="16"/>
              </w:rPr>
            </w:pPr>
          </w:p>
        </w:tc>
      </w:tr>
      <w:tr w:rsidR="00375918" w:rsidRPr="00823106" w14:paraId="4E821410" w14:textId="77777777" w:rsidTr="00CD1EA9">
        <w:trPr>
          <w:cnfStyle w:val="000000100000" w:firstRow="0" w:lastRow="0" w:firstColumn="0" w:lastColumn="0" w:oddVBand="0" w:evenVBand="0" w:oddHBand="1" w:evenHBand="0" w:firstRowFirstColumn="0" w:firstRowLastColumn="0" w:lastRowFirstColumn="0" w:lastRowLastColumn="0"/>
          <w:trHeight w:val="302"/>
        </w:trPr>
        <w:tc>
          <w:tcPr>
            <w:cnfStyle w:val="000010000000" w:firstRow="0" w:lastRow="0" w:firstColumn="0" w:lastColumn="0" w:oddVBand="1" w:evenVBand="0" w:oddHBand="0" w:evenHBand="0" w:firstRowFirstColumn="0" w:firstRowLastColumn="0" w:lastRowFirstColumn="0" w:lastRowLastColumn="0"/>
            <w:tcW w:w="1009" w:type="pct"/>
            <w:vMerge/>
            <w:shd w:val="clear" w:color="auto" w:fill="auto"/>
            <w:vAlign w:val="center"/>
          </w:tcPr>
          <w:p w14:paraId="6A8A336D" w14:textId="77777777" w:rsidR="006A7362" w:rsidRPr="00032281" w:rsidRDefault="006A7362" w:rsidP="00C160D1">
            <w:pPr>
              <w:spacing w:before="120" w:after="0"/>
              <w:jc w:val="left"/>
              <w:rPr>
                <w:rFonts w:asciiTheme="minorHAnsi" w:hAnsiTheme="minorHAnsi" w:cstheme="minorHAnsi"/>
                <w:sz w:val="16"/>
                <w:szCs w:val="16"/>
              </w:rPr>
            </w:pPr>
          </w:p>
        </w:tc>
        <w:tc>
          <w:tcPr>
            <w:tcW w:w="774" w:type="pct"/>
            <w:vMerge w:val="restart"/>
            <w:tcBorders>
              <w:top w:val="single" w:sz="4" w:space="0" w:color="auto"/>
            </w:tcBorders>
            <w:shd w:val="clear" w:color="auto" w:fill="auto"/>
            <w:vAlign w:val="center"/>
          </w:tcPr>
          <w:p w14:paraId="52E3CD5D" w14:textId="77777777" w:rsidR="006A7362" w:rsidRPr="00032281" w:rsidRDefault="006A7362" w:rsidP="00C160D1">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032281">
              <w:rPr>
                <w:rFonts w:asciiTheme="minorHAnsi" w:hAnsiTheme="minorHAnsi" w:cstheme="minorHAnsi"/>
                <w:sz w:val="16"/>
                <w:szCs w:val="16"/>
              </w:rPr>
              <w:t>Kvalitet (50 %)</w:t>
            </w:r>
          </w:p>
        </w:tc>
        <w:tc>
          <w:tcPr>
            <w:cnfStyle w:val="000010000000" w:firstRow="0" w:lastRow="0" w:firstColumn="0" w:lastColumn="0" w:oddVBand="1" w:evenVBand="0" w:oddHBand="0" w:evenHBand="0" w:firstRowFirstColumn="0" w:firstRowLastColumn="0" w:lastRowFirstColumn="0" w:lastRowLastColumn="0"/>
            <w:tcW w:w="1119" w:type="pct"/>
            <w:vMerge w:val="restart"/>
            <w:tcBorders>
              <w:top w:val="single" w:sz="4" w:space="0" w:color="auto"/>
              <w:bottom w:val="single" w:sz="18" w:space="0" w:color="auto"/>
            </w:tcBorders>
            <w:shd w:val="clear" w:color="auto" w:fill="auto"/>
            <w:vAlign w:val="center"/>
          </w:tcPr>
          <w:p w14:paraId="084A50CA" w14:textId="6DEAB44C" w:rsidR="006A7362" w:rsidRPr="00032281" w:rsidRDefault="006A7362" w:rsidP="00C160D1">
            <w:pPr>
              <w:spacing w:before="120" w:after="0"/>
              <w:jc w:val="left"/>
              <w:rPr>
                <w:rFonts w:asciiTheme="minorHAnsi" w:hAnsiTheme="minorHAnsi" w:cstheme="minorHAnsi"/>
                <w:sz w:val="16"/>
                <w:szCs w:val="16"/>
              </w:rPr>
            </w:pPr>
            <w:r w:rsidRPr="00032281">
              <w:rPr>
                <w:rFonts w:asciiTheme="minorHAnsi" w:hAnsiTheme="minorHAnsi" w:cstheme="minorHAnsi"/>
                <w:sz w:val="16"/>
                <w:szCs w:val="16"/>
              </w:rPr>
              <w:t>Kompetencer samt metoder og værktøjer (KMV) (70 %)</w:t>
            </w:r>
          </w:p>
        </w:tc>
        <w:tc>
          <w:tcPr>
            <w:tcW w:w="1098" w:type="pct"/>
            <w:vMerge w:val="restart"/>
            <w:tcBorders>
              <w:top w:val="single" w:sz="4" w:space="0" w:color="auto"/>
            </w:tcBorders>
            <w:shd w:val="clear" w:color="auto" w:fill="auto"/>
            <w:vAlign w:val="center"/>
          </w:tcPr>
          <w:p w14:paraId="260A0D5B" w14:textId="77777777" w:rsidR="006A7362" w:rsidRPr="00032281" w:rsidRDefault="006A7362" w:rsidP="00C160D1">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032281">
              <w:rPr>
                <w:rFonts w:asciiTheme="minorHAnsi" w:hAnsiTheme="minorHAnsi" w:cstheme="minorHAnsi"/>
                <w:sz w:val="16"/>
                <w:szCs w:val="16"/>
              </w:rPr>
              <w:t xml:space="preserve">Obligatoriske </w:t>
            </w:r>
          </w:p>
          <w:p w14:paraId="6AAF29D5" w14:textId="77777777" w:rsidR="006A7362" w:rsidRPr="00032281" w:rsidRDefault="006A7362" w:rsidP="00C160D1">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032281">
              <w:rPr>
                <w:rFonts w:asciiTheme="minorHAnsi" w:hAnsiTheme="minorHAnsi" w:cstheme="minorHAnsi"/>
                <w:sz w:val="16"/>
                <w:szCs w:val="16"/>
              </w:rPr>
              <w:t>ydelsesområder (90 %)</w:t>
            </w:r>
          </w:p>
        </w:tc>
        <w:tc>
          <w:tcPr>
            <w:cnfStyle w:val="000010000000" w:firstRow="0" w:lastRow="0" w:firstColumn="0" w:lastColumn="0" w:oddVBand="1" w:evenVBand="0" w:oddHBand="0" w:evenHBand="0" w:firstRowFirstColumn="0" w:firstRowLastColumn="0" w:lastRowFirstColumn="0" w:lastRowLastColumn="0"/>
            <w:tcW w:w="1001" w:type="pct"/>
            <w:tcBorders>
              <w:top w:val="single" w:sz="4" w:space="0" w:color="auto"/>
            </w:tcBorders>
            <w:shd w:val="clear" w:color="auto" w:fill="auto"/>
            <w:vAlign w:val="center"/>
          </w:tcPr>
          <w:p w14:paraId="5CE4BF0C" w14:textId="6013CB42" w:rsidR="006A7362" w:rsidRPr="00032281" w:rsidRDefault="006A7362" w:rsidP="00C160D1">
            <w:pPr>
              <w:spacing w:after="0"/>
              <w:rPr>
                <w:rFonts w:asciiTheme="minorHAnsi" w:hAnsiTheme="minorHAnsi" w:cstheme="minorHAnsi"/>
                <w:sz w:val="14"/>
                <w:szCs w:val="14"/>
              </w:rPr>
            </w:pPr>
            <w:r w:rsidRPr="00032281">
              <w:rPr>
                <w:rFonts w:asciiTheme="minorHAnsi" w:hAnsiTheme="minorHAnsi" w:cstheme="minorHAnsi"/>
                <w:sz w:val="14"/>
                <w:szCs w:val="14"/>
              </w:rPr>
              <w:t>KMV YO7 (20 %)</w:t>
            </w:r>
          </w:p>
        </w:tc>
      </w:tr>
      <w:tr w:rsidR="002A3F58" w:rsidRPr="00823106" w14:paraId="26D7D508" w14:textId="77777777" w:rsidTr="00CD1EA9">
        <w:trPr>
          <w:trHeight w:val="302"/>
        </w:trPr>
        <w:tc>
          <w:tcPr>
            <w:cnfStyle w:val="000010000000" w:firstRow="0" w:lastRow="0" w:firstColumn="0" w:lastColumn="0" w:oddVBand="1" w:evenVBand="0" w:oddHBand="0" w:evenHBand="0" w:firstRowFirstColumn="0" w:firstRowLastColumn="0" w:lastRowFirstColumn="0" w:lastRowLastColumn="0"/>
            <w:tcW w:w="1009" w:type="pct"/>
            <w:vMerge/>
            <w:shd w:val="clear" w:color="auto" w:fill="auto"/>
            <w:vAlign w:val="center"/>
          </w:tcPr>
          <w:p w14:paraId="6F488872" w14:textId="77777777" w:rsidR="006A7362" w:rsidRPr="00032281" w:rsidRDefault="006A7362" w:rsidP="00C160D1">
            <w:pPr>
              <w:spacing w:before="120" w:after="0"/>
              <w:jc w:val="left"/>
              <w:rPr>
                <w:rFonts w:asciiTheme="minorHAnsi" w:hAnsiTheme="minorHAnsi" w:cstheme="minorHAnsi"/>
                <w:sz w:val="16"/>
                <w:szCs w:val="16"/>
              </w:rPr>
            </w:pPr>
          </w:p>
        </w:tc>
        <w:tc>
          <w:tcPr>
            <w:tcW w:w="774" w:type="pct"/>
            <w:vMerge/>
            <w:shd w:val="clear" w:color="auto" w:fill="auto"/>
            <w:vAlign w:val="center"/>
          </w:tcPr>
          <w:p w14:paraId="4CA76710" w14:textId="77777777" w:rsidR="006A7362" w:rsidRPr="00032281" w:rsidRDefault="006A7362" w:rsidP="00C160D1">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119" w:type="pct"/>
            <w:vMerge/>
            <w:tcBorders>
              <w:bottom w:val="single" w:sz="18" w:space="0" w:color="auto"/>
            </w:tcBorders>
            <w:shd w:val="clear" w:color="auto" w:fill="auto"/>
            <w:vAlign w:val="center"/>
          </w:tcPr>
          <w:p w14:paraId="4D29AF26" w14:textId="77777777" w:rsidR="006A7362" w:rsidRPr="00032281" w:rsidRDefault="006A7362" w:rsidP="00C160D1">
            <w:pPr>
              <w:spacing w:before="120" w:after="0"/>
              <w:rPr>
                <w:rFonts w:asciiTheme="minorHAnsi" w:hAnsiTheme="minorHAnsi" w:cstheme="minorHAnsi"/>
                <w:sz w:val="16"/>
                <w:szCs w:val="16"/>
              </w:rPr>
            </w:pPr>
          </w:p>
        </w:tc>
        <w:tc>
          <w:tcPr>
            <w:tcW w:w="1098" w:type="pct"/>
            <w:vMerge/>
            <w:shd w:val="clear" w:color="auto" w:fill="auto"/>
            <w:vAlign w:val="center"/>
          </w:tcPr>
          <w:p w14:paraId="53311294" w14:textId="77777777" w:rsidR="006A7362" w:rsidRPr="00032281" w:rsidRDefault="006A7362" w:rsidP="00C160D1">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001" w:type="pct"/>
            <w:shd w:val="clear" w:color="auto" w:fill="auto"/>
            <w:vAlign w:val="center"/>
          </w:tcPr>
          <w:p w14:paraId="1CA2A670" w14:textId="7269825C" w:rsidR="006A7362" w:rsidRPr="00032281" w:rsidRDefault="006A7362" w:rsidP="00C160D1">
            <w:pPr>
              <w:spacing w:after="0"/>
              <w:rPr>
                <w:rFonts w:asciiTheme="minorHAnsi" w:hAnsiTheme="minorHAnsi" w:cstheme="minorHAnsi"/>
                <w:sz w:val="14"/>
                <w:szCs w:val="14"/>
              </w:rPr>
            </w:pPr>
            <w:r w:rsidRPr="00032281">
              <w:rPr>
                <w:rFonts w:asciiTheme="minorHAnsi" w:hAnsiTheme="minorHAnsi" w:cstheme="minorHAnsi"/>
                <w:sz w:val="14"/>
                <w:szCs w:val="14"/>
              </w:rPr>
              <w:t>KMV YO8 (10 %)</w:t>
            </w:r>
          </w:p>
        </w:tc>
      </w:tr>
      <w:tr w:rsidR="00375918" w:rsidRPr="00823106" w14:paraId="01BABCBF" w14:textId="77777777" w:rsidTr="00CD1EA9">
        <w:trPr>
          <w:cnfStyle w:val="000000100000" w:firstRow="0" w:lastRow="0" w:firstColumn="0" w:lastColumn="0" w:oddVBand="0" w:evenVBand="0" w:oddHBand="1" w:evenHBand="0" w:firstRowFirstColumn="0" w:firstRowLastColumn="0" w:lastRowFirstColumn="0" w:lastRowLastColumn="0"/>
          <w:trHeight w:val="302"/>
        </w:trPr>
        <w:tc>
          <w:tcPr>
            <w:cnfStyle w:val="000010000000" w:firstRow="0" w:lastRow="0" w:firstColumn="0" w:lastColumn="0" w:oddVBand="1" w:evenVBand="0" w:oddHBand="0" w:evenHBand="0" w:firstRowFirstColumn="0" w:firstRowLastColumn="0" w:lastRowFirstColumn="0" w:lastRowLastColumn="0"/>
            <w:tcW w:w="1009" w:type="pct"/>
            <w:vMerge/>
            <w:shd w:val="clear" w:color="auto" w:fill="auto"/>
            <w:vAlign w:val="center"/>
          </w:tcPr>
          <w:p w14:paraId="41144C2D" w14:textId="77777777" w:rsidR="006A7362" w:rsidRPr="00032281" w:rsidRDefault="006A7362" w:rsidP="00C160D1">
            <w:pPr>
              <w:spacing w:before="120" w:after="0"/>
              <w:jc w:val="left"/>
              <w:rPr>
                <w:rFonts w:asciiTheme="minorHAnsi" w:hAnsiTheme="minorHAnsi" w:cstheme="minorHAnsi"/>
                <w:sz w:val="16"/>
                <w:szCs w:val="16"/>
              </w:rPr>
            </w:pPr>
          </w:p>
        </w:tc>
        <w:tc>
          <w:tcPr>
            <w:tcW w:w="774" w:type="pct"/>
            <w:vMerge/>
            <w:shd w:val="clear" w:color="auto" w:fill="auto"/>
            <w:vAlign w:val="center"/>
          </w:tcPr>
          <w:p w14:paraId="42BB43FF" w14:textId="77777777" w:rsidR="006A7362" w:rsidRPr="00032281" w:rsidRDefault="006A7362" w:rsidP="00C160D1">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119" w:type="pct"/>
            <w:vMerge/>
            <w:tcBorders>
              <w:top w:val="single" w:sz="4" w:space="0" w:color="auto"/>
              <w:bottom w:val="single" w:sz="18" w:space="0" w:color="auto"/>
            </w:tcBorders>
            <w:shd w:val="clear" w:color="auto" w:fill="auto"/>
            <w:vAlign w:val="center"/>
          </w:tcPr>
          <w:p w14:paraId="252C6BD3" w14:textId="77777777" w:rsidR="006A7362" w:rsidRPr="00032281" w:rsidRDefault="006A7362" w:rsidP="00C160D1">
            <w:pPr>
              <w:spacing w:before="120" w:after="0"/>
              <w:rPr>
                <w:rFonts w:asciiTheme="minorHAnsi" w:hAnsiTheme="minorHAnsi" w:cstheme="minorHAnsi"/>
                <w:sz w:val="16"/>
                <w:szCs w:val="16"/>
              </w:rPr>
            </w:pPr>
          </w:p>
        </w:tc>
        <w:tc>
          <w:tcPr>
            <w:tcW w:w="1098" w:type="pct"/>
            <w:vMerge/>
            <w:shd w:val="clear" w:color="auto" w:fill="auto"/>
            <w:vAlign w:val="center"/>
          </w:tcPr>
          <w:p w14:paraId="34313D7E" w14:textId="77777777" w:rsidR="006A7362" w:rsidRPr="00032281" w:rsidRDefault="006A7362" w:rsidP="00C160D1">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001" w:type="pct"/>
            <w:shd w:val="clear" w:color="auto" w:fill="auto"/>
            <w:vAlign w:val="center"/>
          </w:tcPr>
          <w:p w14:paraId="6010DB52" w14:textId="54BAE607" w:rsidR="006A7362" w:rsidRPr="00032281" w:rsidRDefault="006A7362" w:rsidP="00C160D1">
            <w:pPr>
              <w:spacing w:after="0"/>
              <w:rPr>
                <w:rFonts w:asciiTheme="minorHAnsi" w:hAnsiTheme="minorHAnsi" w:cstheme="minorHAnsi"/>
                <w:sz w:val="14"/>
                <w:szCs w:val="14"/>
              </w:rPr>
            </w:pPr>
            <w:r w:rsidRPr="00032281">
              <w:rPr>
                <w:rFonts w:asciiTheme="minorHAnsi" w:hAnsiTheme="minorHAnsi" w:cstheme="minorHAnsi"/>
                <w:sz w:val="14"/>
                <w:szCs w:val="14"/>
              </w:rPr>
              <w:t>KMV YO10 (10 %)</w:t>
            </w:r>
          </w:p>
        </w:tc>
      </w:tr>
      <w:tr w:rsidR="002A3F58" w:rsidRPr="00823106" w14:paraId="01981D47" w14:textId="77777777" w:rsidTr="00CD1EA9">
        <w:trPr>
          <w:trHeight w:val="302"/>
        </w:trPr>
        <w:tc>
          <w:tcPr>
            <w:cnfStyle w:val="000010000000" w:firstRow="0" w:lastRow="0" w:firstColumn="0" w:lastColumn="0" w:oddVBand="1" w:evenVBand="0" w:oddHBand="0" w:evenHBand="0" w:firstRowFirstColumn="0" w:firstRowLastColumn="0" w:lastRowFirstColumn="0" w:lastRowLastColumn="0"/>
            <w:tcW w:w="1009" w:type="pct"/>
            <w:vMerge/>
            <w:shd w:val="clear" w:color="auto" w:fill="auto"/>
            <w:vAlign w:val="center"/>
          </w:tcPr>
          <w:p w14:paraId="73E7AAB3" w14:textId="77777777" w:rsidR="006A7362" w:rsidRPr="00032281" w:rsidRDefault="006A7362" w:rsidP="00C160D1">
            <w:pPr>
              <w:spacing w:before="120" w:after="0"/>
              <w:jc w:val="left"/>
              <w:rPr>
                <w:rFonts w:asciiTheme="minorHAnsi" w:hAnsiTheme="minorHAnsi" w:cstheme="minorHAnsi"/>
                <w:sz w:val="16"/>
                <w:szCs w:val="16"/>
              </w:rPr>
            </w:pPr>
          </w:p>
        </w:tc>
        <w:tc>
          <w:tcPr>
            <w:tcW w:w="774" w:type="pct"/>
            <w:vMerge/>
            <w:shd w:val="clear" w:color="auto" w:fill="auto"/>
            <w:vAlign w:val="center"/>
          </w:tcPr>
          <w:p w14:paraId="198C8187" w14:textId="77777777" w:rsidR="006A7362" w:rsidRPr="00032281" w:rsidRDefault="006A7362" w:rsidP="00C160D1">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119" w:type="pct"/>
            <w:vMerge/>
            <w:tcBorders>
              <w:bottom w:val="single" w:sz="18" w:space="0" w:color="auto"/>
            </w:tcBorders>
            <w:shd w:val="clear" w:color="auto" w:fill="auto"/>
            <w:vAlign w:val="center"/>
          </w:tcPr>
          <w:p w14:paraId="3E51E332" w14:textId="77777777" w:rsidR="006A7362" w:rsidRPr="00032281" w:rsidRDefault="006A7362" w:rsidP="00C160D1">
            <w:pPr>
              <w:spacing w:before="120" w:after="0"/>
              <w:rPr>
                <w:rFonts w:asciiTheme="minorHAnsi" w:hAnsiTheme="minorHAnsi" w:cstheme="minorHAnsi"/>
                <w:sz w:val="16"/>
                <w:szCs w:val="16"/>
              </w:rPr>
            </w:pPr>
          </w:p>
        </w:tc>
        <w:tc>
          <w:tcPr>
            <w:tcW w:w="1098" w:type="pct"/>
            <w:vMerge/>
            <w:shd w:val="clear" w:color="auto" w:fill="auto"/>
            <w:vAlign w:val="center"/>
          </w:tcPr>
          <w:p w14:paraId="6685D61F" w14:textId="77777777" w:rsidR="006A7362" w:rsidRPr="00032281" w:rsidRDefault="006A7362" w:rsidP="00C160D1">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001" w:type="pct"/>
            <w:shd w:val="clear" w:color="auto" w:fill="auto"/>
            <w:vAlign w:val="center"/>
          </w:tcPr>
          <w:p w14:paraId="37743EC0" w14:textId="211775E2" w:rsidR="006A7362" w:rsidRPr="00032281" w:rsidRDefault="006A7362" w:rsidP="00C160D1">
            <w:pPr>
              <w:spacing w:after="0"/>
              <w:rPr>
                <w:rFonts w:asciiTheme="minorHAnsi" w:hAnsiTheme="minorHAnsi" w:cstheme="minorHAnsi"/>
                <w:sz w:val="14"/>
                <w:szCs w:val="14"/>
              </w:rPr>
            </w:pPr>
            <w:r w:rsidRPr="00032281">
              <w:rPr>
                <w:rFonts w:asciiTheme="minorHAnsi" w:hAnsiTheme="minorHAnsi" w:cstheme="minorHAnsi"/>
                <w:sz w:val="14"/>
                <w:szCs w:val="14"/>
              </w:rPr>
              <w:t>KMV YO11 (10 %)</w:t>
            </w:r>
          </w:p>
        </w:tc>
      </w:tr>
      <w:tr w:rsidR="00375918" w:rsidRPr="00823106" w14:paraId="684901DE" w14:textId="77777777" w:rsidTr="00CD1EA9">
        <w:trPr>
          <w:cnfStyle w:val="000000100000" w:firstRow="0" w:lastRow="0" w:firstColumn="0" w:lastColumn="0" w:oddVBand="0" w:evenVBand="0" w:oddHBand="1" w:evenHBand="0" w:firstRowFirstColumn="0" w:firstRowLastColumn="0" w:lastRowFirstColumn="0" w:lastRowLastColumn="0"/>
          <w:trHeight w:val="302"/>
        </w:trPr>
        <w:tc>
          <w:tcPr>
            <w:cnfStyle w:val="000010000000" w:firstRow="0" w:lastRow="0" w:firstColumn="0" w:lastColumn="0" w:oddVBand="1" w:evenVBand="0" w:oddHBand="0" w:evenHBand="0" w:firstRowFirstColumn="0" w:firstRowLastColumn="0" w:lastRowFirstColumn="0" w:lastRowLastColumn="0"/>
            <w:tcW w:w="1009" w:type="pct"/>
            <w:vMerge/>
            <w:shd w:val="clear" w:color="auto" w:fill="auto"/>
            <w:vAlign w:val="center"/>
          </w:tcPr>
          <w:p w14:paraId="43A7D1E2" w14:textId="77777777" w:rsidR="006A7362" w:rsidRPr="00032281" w:rsidRDefault="006A7362" w:rsidP="00C160D1">
            <w:pPr>
              <w:spacing w:before="120" w:after="0"/>
              <w:jc w:val="left"/>
              <w:rPr>
                <w:rFonts w:asciiTheme="minorHAnsi" w:hAnsiTheme="minorHAnsi" w:cstheme="minorHAnsi"/>
                <w:sz w:val="16"/>
                <w:szCs w:val="16"/>
              </w:rPr>
            </w:pPr>
          </w:p>
        </w:tc>
        <w:tc>
          <w:tcPr>
            <w:tcW w:w="774" w:type="pct"/>
            <w:vMerge/>
            <w:shd w:val="clear" w:color="auto" w:fill="auto"/>
            <w:vAlign w:val="center"/>
          </w:tcPr>
          <w:p w14:paraId="182BA193" w14:textId="77777777" w:rsidR="006A7362" w:rsidRPr="00032281" w:rsidRDefault="006A7362" w:rsidP="00C160D1">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119" w:type="pct"/>
            <w:vMerge/>
            <w:tcBorders>
              <w:top w:val="single" w:sz="4" w:space="0" w:color="auto"/>
              <w:bottom w:val="single" w:sz="18" w:space="0" w:color="auto"/>
            </w:tcBorders>
            <w:shd w:val="clear" w:color="auto" w:fill="auto"/>
            <w:vAlign w:val="center"/>
          </w:tcPr>
          <w:p w14:paraId="5CE23481" w14:textId="77777777" w:rsidR="006A7362" w:rsidRPr="00032281" w:rsidRDefault="006A7362" w:rsidP="00C160D1">
            <w:pPr>
              <w:spacing w:before="120" w:after="0"/>
              <w:rPr>
                <w:rFonts w:asciiTheme="minorHAnsi" w:hAnsiTheme="minorHAnsi" w:cstheme="minorHAnsi"/>
                <w:sz w:val="16"/>
                <w:szCs w:val="16"/>
              </w:rPr>
            </w:pPr>
          </w:p>
        </w:tc>
        <w:tc>
          <w:tcPr>
            <w:tcW w:w="1098" w:type="pct"/>
            <w:vMerge/>
            <w:shd w:val="clear" w:color="auto" w:fill="auto"/>
            <w:vAlign w:val="center"/>
          </w:tcPr>
          <w:p w14:paraId="6D052A3A" w14:textId="77777777" w:rsidR="006A7362" w:rsidRPr="00032281" w:rsidRDefault="006A7362" w:rsidP="00C160D1">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001" w:type="pct"/>
            <w:shd w:val="clear" w:color="auto" w:fill="auto"/>
            <w:vAlign w:val="center"/>
          </w:tcPr>
          <w:p w14:paraId="7A31EC73" w14:textId="1C1222B0" w:rsidR="006A7362" w:rsidRPr="00032281" w:rsidRDefault="006A7362" w:rsidP="00C160D1">
            <w:pPr>
              <w:spacing w:after="0"/>
              <w:rPr>
                <w:rFonts w:asciiTheme="minorHAnsi" w:hAnsiTheme="minorHAnsi" w:cstheme="minorHAnsi"/>
                <w:sz w:val="14"/>
                <w:szCs w:val="14"/>
              </w:rPr>
            </w:pPr>
            <w:r w:rsidRPr="00032281">
              <w:rPr>
                <w:rFonts w:asciiTheme="minorHAnsi" w:hAnsiTheme="minorHAnsi" w:cstheme="minorHAnsi"/>
                <w:sz w:val="14"/>
                <w:szCs w:val="14"/>
              </w:rPr>
              <w:t>KMV YO12 (20 %)</w:t>
            </w:r>
          </w:p>
        </w:tc>
      </w:tr>
      <w:tr w:rsidR="002A3F58" w:rsidRPr="00823106" w14:paraId="3CEF870D" w14:textId="77777777" w:rsidTr="00CD1EA9">
        <w:trPr>
          <w:trHeight w:val="302"/>
        </w:trPr>
        <w:tc>
          <w:tcPr>
            <w:cnfStyle w:val="000010000000" w:firstRow="0" w:lastRow="0" w:firstColumn="0" w:lastColumn="0" w:oddVBand="1" w:evenVBand="0" w:oddHBand="0" w:evenHBand="0" w:firstRowFirstColumn="0" w:firstRowLastColumn="0" w:lastRowFirstColumn="0" w:lastRowLastColumn="0"/>
            <w:tcW w:w="1009" w:type="pct"/>
            <w:vMerge/>
            <w:shd w:val="clear" w:color="auto" w:fill="auto"/>
            <w:vAlign w:val="center"/>
          </w:tcPr>
          <w:p w14:paraId="53D998DC" w14:textId="77777777" w:rsidR="006A7362" w:rsidRPr="00032281" w:rsidRDefault="006A7362" w:rsidP="00C160D1">
            <w:pPr>
              <w:spacing w:before="120" w:after="0"/>
              <w:jc w:val="left"/>
              <w:rPr>
                <w:rFonts w:asciiTheme="minorHAnsi" w:hAnsiTheme="minorHAnsi" w:cstheme="minorHAnsi"/>
                <w:sz w:val="16"/>
                <w:szCs w:val="16"/>
              </w:rPr>
            </w:pPr>
          </w:p>
        </w:tc>
        <w:tc>
          <w:tcPr>
            <w:tcW w:w="774" w:type="pct"/>
            <w:vMerge/>
            <w:shd w:val="clear" w:color="auto" w:fill="auto"/>
            <w:vAlign w:val="center"/>
          </w:tcPr>
          <w:p w14:paraId="5DCA0962" w14:textId="77777777" w:rsidR="006A7362" w:rsidRPr="00032281" w:rsidRDefault="006A7362" w:rsidP="00C160D1">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119" w:type="pct"/>
            <w:vMerge/>
            <w:tcBorders>
              <w:bottom w:val="single" w:sz="18" w:space="0" w:color="auto"/>
            </w:tcBorders>
            <w:shd w:val="clear" w:color="auto" w:fill="auto"/>
            <w:vAlign w:val="center"/>
          </w:tcPr>
          <w:p w14:paraId="2AD6F029" w14:textId="77777777" w:rsidR="006A7362" w:rsidRPr="00032281" w:rsidRDefault="006A7362" w:rsidP="00C160D1">
            <w:pPr>
              <w:spacing w:before="120" w:after="0"/>
              <w:rPr>
                <w:rFonts w:asciiTheme="minorHAnsi" w:hAnsiTheme="minorHAnsi" w:cstheme="minorHAnsi"/>
                <w:sz w:val="16"/>
                <w:szCs w:val="16"/>
              </w:rPr>
            </w:pPr>
          </w:p>
        </w:tc>
        <w:tc>
          <w:tcPr>
            <w:tcW w:w="1098" w:type="pct"/>
            <w:vMerge/>
            <w:shd w:val="clear" w:color="auto" w:fill="auto"/>
            <w:vAlign w:val="center"/>
          </w:tcPr>
          <w:p w14:paraId="12C81C87" w14:textId="77777777" w:rsidR="006A7362" w:rsidRPr="00032281" w:rsidRDefault="006A7362" w:rsidP="00C160D1">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001" w:type="pct"/>
            <w:shd w:val="clear" w:color="auto" w:fill="auto"/>
            <w:vAlign w:val="center"/>
          </w:tcPr>
          <w:p w14:paraId="21FB3366" w14:textId="7EC98DA1" w:rsidR="006A7362" w:rsidRPr="00032281" w:rsidRDefault="006A7362" w:rsidP="00C160D1">
            <w:pPr>
              <w:spacing w:after="0"/>
              <w:rPr>
                <w:rFonts w:asciiTheme="minorHAnsi" w:hAnsiTheme="minorHAnsi" w:cstheme="minorHAnsi"/>
                <w:sz w:val="14"/>
                <w:szCs w:val="14"/>
              </w:rPr>
            </w:pPr>
            <w:r w:rsidRPr="00032281">
              <w:rPr>
                <w:rFonts w:asciiTheme="minorHAnsi" w:hAnsiTheme="minorHAnsi" w:cstheme="minorHAnsi"/>
                <w:sz w:val="14"/>
                <w:szCs w:val="14"/>
              </w:rPr>
              <w:t>KMV YO13 (20 %)</w:t>
            </w:r>
          </w:p>
        </w:tc>
      </w:tr>
      <w:tr w:rsidR="00375918" w:rsidRPr="00823106" w14:paraId="088CA7CA" w14:textId="77777777" w:rsidTr="00CD1EA9">
        <w:trPr>
          <w:cnfStyle w:val="000000100000" w:firstRow="0" w:lastRow="0" w:firstColumn="0" w:lastColumn="0" w:oddVBand="0" w:evenVBand="0" w:oddHBand="1" w:evenHBand="0" w:firstRowFirstColumn="0" w:firstRowLastColumn="0" w:lastRowFirstColumn="0" w:lastRowLastColumn="0"/>
          <w:trHeight w:val="302"/>
        </w:trPr>
        <w:tc>
          <w:tcPr>
            <w:cnfStyle w:val="000010000000" w:firstRow="0" w:lastRow="0" w:firstColumn="0" w:lastColumn="0" w:oddVBand="1" w:evenVBand="0" w:oddHBand="0" w:evenHBand="0" w:firstRowFirstColumn="0" w:firstRowLastColumn="0" w:lastRowFirstColumn="0" w:lastRowLastColumn="0"/>
            <w:tcW w:w="1009" w:type="pct"/>
            <w:vMerge/>
            <w:shd w:val="clear" w:color="auto" w:fill="auto"/>
            <w:vAlign w:val="center"/>
          </w:tcPr>
          <w:p w14:paraId="4C1CE400" w14:textId="77777777" w:rsidR="006A7362" w:rsidRPr="00032281" w:rsidRDefault="006A7362" w:rsidP="00C160D1">
            <w:pPr>
              <w:spacing w:before="120" w:after="0"/>
              <w:jc w:val="left"/>
              <w:rPr>
                <w:rFonts w:asciiTheme="minorHAnsi" w:hAnsiTheme="minorHAnsi" w:cstheme="minorHAnsi"/>
                <w:sz w:val="16"/>
                <w:szCs w:val="16"/>
              </w:rPr>
            </w:pPr>
          </w:p>
        </w:tc>
        <w:tc>
          <w:tcPr>
            <w:tcW w:w="774" w:type="pct"/>
            <w:vMerge/>
            <w:shd w:val="clear" w:color="auto" w:fill="auto"/>
            <w:vAlign w:val="center"/>
          </w:tcPr>
          <w:p w14:paraId="0B63AB85" w14:textId="77777777" w:rsidR="006A7362" w:rsidRPr="00032281" w:rsidRDefault="006A7362" w:rsidP="00C160D1">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119" w:type="pct"/>
            <w:vMerge/>
            <w:tcBorders>
              <w:top w:val="single" w:sz="4" w:space="0" w:color="auto"/>
              <w:bottom w:val="single" w:sz="18" w:space="0" w:color="auto"/>
            </w:tcBorders>
            <w:shd w:val="clear" w:color="auto" w:fill="auto"/>
            <w:vAlign w:val="center"/>
          </w:tcPr>
          <w:p w14:paraId="09B7C6CA" w14:textId="77777777" w:rsidR="006A7362" w:rsidRPr="00032281" w:rsidRDefault="006A7362" w:rsidP="00C160D1">
            <w:pPr>
              <w:spacing w:before="120" w:after="0"/>
              <w:rPr>
                <w:rFonts w:asciiTheme="minorHAnsi" w:hAnsiTheme="minorHAnsi" w:cstheme="minorHAnsi"/>
                <w:sz w:val="16"/>
                <w:szCs w:val="16"/>
              </w:rPr>
            </w:pPr>
          </w:p>
        </w:tc>
        <w:tc>
          <w:tcPr>
            <w:tcW w:w="1098" w:type="pct"/>
            <w:vMerge/>
            <w:tcBorders>
              <w:bottom w:val="single" w:sz="18" w:space="0" w:color="auto"/>
            </w:tcBorders>
            <w:shd w:val="clear" w:color="auto" w:fill="auto"/>
            <w:vAlign w:val="center"/>
          </w:tcPr>
          <w:p w14:paraId="6A51F312" w14:textId="77777777" w:rsidR="006A7362" w:rsidRPr="00032281" w:rsidRDefault="006A7362" w:rsidP="00C160D1">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001" w:type="pct"/>
            <w:tcBorders>
              <w:bottom w:val="single" w:sz="18" w:space="0" w:color="auto"/>
            </w:tcBorders>
            <w:shd w:val="clear" w:color="auto" w:fill="auto"/>
            <w:vAlign w:val="center"/>
          </w:tcPr>
          <w:p w14:paraId="64E6E283" w14:textId="154B5593" w:rsidR="006A7362" w:rsidRPr="00032281" w:rsidRDefault="006A7362" w:rsidP="00C160D1">
            <w:pPr>
              <w:spacing w:after="0"/>
              <w:rPr>
                <w:rFonts w:asciiTheme="minorHAnsi" w:hAnsiTheme="minorHAnsi" w:cstheme="minorHAnsi"/>
                <w:sz w:val="14"/>
                <w:szCs w:val="14"/>
              </w:rPr>
            </w:pPr>
            <w:r w:rsidRPr="00032281">
              <w:rPr>
                <w:rFonts w:asciiTheme="minorHAnsi" w:hAnsiTheme="minorHAnsi" w:cstheme="minorHAnsi"/>
                <w:sz w:val="14"/>
                <w:szCs w:val="14"/>
              </w:rPr>
              <w:t>KMV YO14 (10 %)</w:t>
            </w:r>
          </w:p>
        </w:tc>
      </w:tr>
      <w:tr w:rsidR="002A3F58" w:rsidRPr="00823106" w14:paraId="5906DC06" w14:textId="77777777" w:rsidTr="00CD1EA9">
        <w:trPr>
          <w:trHeight w:val="925"/>
        </w:trPr>
        <w:tc>
          <w:tcPr>
            <w:cnfStyle w:val="000010000000" w:firstRow="0" w:lastRow="0" w:firstColumn="0" w:lastColumn="0" w:oddVBand="1" w:evenVBand="0" w:oddHBand="0" w:evenHBand="0" w:firstRowFirstColumn="0" w:firstRowLastColumn="0" w:lastRowFirstColumn="0" w:lastRowLastColumn="0"/>
            <w:tcW w:w="1009" w:type="pct"/>
            <w:vMerge/>
            <w:shd w:val="clear" w:color="auto" w:fill="auto"/>
            <w:vAlign w:val="center"/>
          </w:tcPr>
          <w:p w14:paraId="170DAEF3" w14:textId="77777777" w:rsidR="006A7362" w:rsidRPr="00032281" w:rsidRDefault="006A7362" w:rsidP="00C160D1">
            <w:pPr>
              <w:spacing w:before="120" w:after="0"/>
              <w:jc w:val="left"/>
              <w:rPr>
                <w:rFonts w:asciiTheme="minorHAnsi" w:hAnsiTheme="minorHAnsi" w:cstheme="minorHAnsi"/>
                <w:sz w:val="16"/>
                <w:szCs w:val="16"/>
              </w:rPr>
            </w:pPr>
          </w:p>
        </w:tc>
        <w:tc>
          <w:tcPr>
            <w:tcW w:w="774" w:type="pct"/>
            <w:vMerge/>
            <w:shd w:val="clear" w:color="auto" w:fill="auto"/>
            <w:vAlign w:val="center"/>
          </w:tcPr>
          <w:p w14:paraId="02FD6D75" w14:textId="77777777" w:rsidR="006A7362" w:rsidRPr="00032281" w:rsidRDefault="006A7362" w:rsidP="00C160D1">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119" w:type="pct"/>
            <w:vMerge/>
            <w:tcBorders>
              <w:bottom w:val="single" w:sz="18" w:space="0" w:color="auto"/>
            </w:tcBorders>
            <w:shd w:val="clear" w:color="auto" w:fill="auto"/>
            <w:vAlign w:val="center"/>
          </w:tcPr>
          <w:p w14:paraId="4F5CD86D" w14:textId="77777777" w:rsidR="006A7362" w:rsidRPr="00032281" w:rsidRDefault="006A7362" w:rsidP="00C160D1">
            <w:pPr>
              <w:spacing w:before="120" w:after="0"/>
              <w:rPr>
                <w:rFonts w:asciiTheme="minorHAnsi" w:hAnsiTheme="minorHAnsi" w:cstheme="minorHAnsi"/>
                <w:sz w:val="16"/>
                <w:szCs w:val="16"/>
              </w:rPr>
            </w:pPr>
          </w:p>
        </w:tc>
        <w:tc>
          <w:tcPr>
            <w:tcW w:w="1098" w:type="pct"/>
            <w:tcBorders>
              <w:top w:val="single" w:sz="18" w:space="0" w:color="auto"/>
              <w:bottom w:val="single" w:sz="18" w:space="0" w:color="auto"/>
            </w:tcBorders>
            <w:shd w:val="clear" w:color="auto" w:fill="auto"/>
            <w:vAlign w:val="center"/>
          </w:tcPr>
          <w:p w14:paraId="37E7ACE9" w14:textId="77777777" w:rsidR="006A7362" w:rsidRPr="00032281" w:rsidRDefault="006A7362" w:rsidP="00C160D1">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32281">
              <w:rPr>
                <w:rFonts w:asciiTheme="minorHAnsi" w:hAnsiTheme="minorHAnsi" w:cstheme="minorHAnsi"/>
                <w:sz w:val="16"/>
                <w:szCs w:val="16"/>
              </w:rPr>
              <w:t xml:space="preserve">Valgfrie </w:t>
            </w:r>
          </w:p>
          <w:p w14:paraId="4DE132EC" w14:textId="77777777" w:rsidR="006A7362" w:rsidRPr="00032281" w:rsidRDefault="006A7362" w:rsidP="00C160D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32281">
              <w:rPr>
                <w:rFonts w:asciiTheme="minorHAnsi" w:hAnsiTheme="minorHAnsi" w:cstheme="minorHAnsi"/>
                <w:sz w:val="16"/>
                <w:szCs w:val="16"/>
              </w:rPr>
              <w:t>ydelsesområder (10 %)</w:t>
            </w:r>
          </w:p>
        </w:tc>
        <w:tc>
          <w:tcPr>
            <w:cnfStyle w:val="000010000000" w:firstRow="0" w:lastRow="0" w:firstColumn="0" w:lastColumn="0" w:oddVBand="1" w:evenVBand="0" w:oddHBand="0" w:evenHBand="0" w:firstRowFirstColumn="0" w:firstRowLastColumn="0" w:lastRowFirstColumn="0" w:lastRowLastColumn="0"/>
            <w:tcW w:w="1001" w:type="pct"/>
            <w:tcBorders>
              <w:top w:val="single" w:sz="18" w:space="0" w:color="auto"/>
              <w:bottom w:val="single" w:sz="18" w:space="0" w:color="auto"/>
            </w:tcBorders>
            <w:shd w:val="clear" w:color="auto" w:fill="auto"/>
            <w:vAlign w:val="center"/>
          </w:tcPr>
          <w:p w14:paraId="536B5E20" w14:textId="061E9417" w:rsidR="006A7362" w:rsidRPr="00032281" w:rsidRDefault="006A7362" w:rsidP="00C160D1">
            <w:pPr>
              <w:spacing w:before="120" w:after="0"/>
              <w:rPr>
                <w:rFonts w:asciiTheme="minorHAnsi" w:hAnsiTheme="minorHAnsi" w:cstheme="minorHAnsi"/>
                <w:sz w:val="14"/>
                <w:szCs w:val="14"/>
              </w:rPr>
            </w:pPr>
            <w:r w:rsidRPr="00032281">
              <w:rPr>
                <w:rFonts w:asciiTheme="minorHAnsi" w:hAnsiTheme="minorHAnsi" w:cstheme="minorHAnsi"/>
                <w:sz w:val="14"/>
                <w:szCs w:val="14"/>
              </w:rPr>
              <w:t>KMV YO1-6+9 (100 %)</w:t>
            </w:r>
          </w:p>
        </w:tc>
      </w:tr>
      <w:tr w:rsidR="00531A52" w:rsidRPr="00823106" w14:paraId="33233069" w14:textId="77777777" w:rsidTr="00CD1EA9">
        <w:trPr>
          <w:cnfStyle w:val="000000100000" w:firstRow="0" w:lastRow="0" w:firstColumn="0" w:lastColumn="0" w:oddVBand="0" w:evenVBand="0" w:oddHBand="1" w:evenHBand="0" w:firstRowFirstColumn="0" w:firstRowLastColumn="0" w:lastRowFirstColumn="0" w:lastRowLastColumn="0"/>
          <w:trHeight w:val="773"/>
        </w:trPr>
        <w:tc>
          <w:tcPr>
            <w:cnfStyle w:val="000010000000" w:firstRow="0" w:lastRow="0" w:firstColumn="0" w:lastColumn="0" w:oddVBand="1" w:evenVBand="0" w:oddHBand="0" w:evenHBand="0" w:firstRowFirstColumn="0" w:firstRowLastColumn="0" w:lastRowFirstColumn="0" w:lastRowLastColumn="0"/>
            <w:tcW w:w="1009" w:type="pct"/>
            <w:vMerge/>
            <w:shd w:val="clear" w:color="auto" w:fill="auto"/>
            <w:vAlign w:val="center"/>
          </w:tcPr>
          <w:p w14:paraId="7733A951" w14:textId="77777777" w:rsidR="006A7362" w:rsidRPr="00032281" w:rsidRDefault="006A7362" w:rsidP="009752D8">
            <w:pPr>
              <w:spacing w:before="120" w:after="0"/>
              <w:jc w:val="left"/>
              <w:rPr>
                <w:rFonts w:asciiTheme="minorHAnsi" w:hAnsiTheme="minorHAnsi" w:cstheme="minorHAnsi"/>
                <w:sz w:val="16"/>
                <w:szCs w:val="16"/>
              </w:rPr>
            </w:pPr>
          </w:p>
        </w:tc>
        <w:tc>
          <w:tcPr>
            <w:tcW w:w="774" w:type="pct"/>
            <w:vMerge/>
            <w:shd w:val="clear" w:color="auto" w:fill="auto"/>
            <w:vAlign w:val="center"/>
          </w:tcPr>
          <w:p w14:paraId="13F39226" w14:textId="77777777" w:rsidR="006A7362" w:rsidRPr="00032281" w:rsidRDefault="006A7362" w:rsidP="009752D8">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119" w:type="pct"/>
            <w:tcBorders>
              <w:top w:val="single" w:sz="18" w:space="0" w:color="auto"/>
            </w:tcBorders>
            <w:shd w:val="clear" w:color="auto" w:fill="auto"/>
            <w:vAlign w:val="center"/>
          </w:tcPr>
          <w:p w14:paraId="665E72B4" w14:textId="77777777" w:rsidR="000B664C" w:rsidRPr="00032281" w:rsidRDefault="006A7362" w:rsidP="009752D8">
            <w:pPr>
              <w:spacing w:before="120" w:after="0"/>
              <w:jc w:val="left"/>
              <w:rPr>
                <w:rFonts w:asciiTheme="minorHAnsi" w:hAnsiTheme="minorHAnsi" w:cstheme="minorHAnsi"/>
                <w:sz w:val="16"/>
                <w:szCs w:val="16"/>
              </w:rPr>
            </w:pPr>
            <w:r w:rsidRPr="00032281">
              <w:rPr>
                <w:rFonts w:asciiTheme="minorHAnsi" w:hAnsiTheme="minorHAnsi" w:cstheme="minorHAnsi"/>
                <w:sz w:val="16"/>
                <w:szCs w:val="16"/>
              </w:rPr>
              <w:t xml:space="preserve">Sektorviden og -indsigt (SV) </w:t>
            </w:r>
          </w:p>
          <w:p w14:paraId="023A69E4" w14:textId="34095DC1" w:rsidR="006A7362" w:rsidRPr="00032281" w:rsidRDefault="006A7362" w:rsidP="009752D8">
            <w:pPr>
              <w:spacing w:before="120" w:after="0"/>
              <w:jc w:val="left"/>
              <w:rPr>
                <w:rFonts w:asciiTheme="minorHAnsi" w:hAnsiTheme="minorHAnsi" w:cstheme="minorHAnsi"/>
                <w:sz w:val="16"/>
                <w:szCs w:val="16"/>
              </w:rPr>
            </w:pPr>
            <w:r w:rsidRPr="00032281">
              <w:rPr>
                <w:rFonts w:asciiTheme="minorHAnsi" w:hAnsiTheme="minorHAnsi" w:cstheme="minorHAnsi"/>
                <w:sz w:val="16"/>
                <w:szCs w:val="16"/>
              </w:rPr>
              <w:t>(30 %)</w:t>
            </w:r>
          </w:p>
        </w:tc>
        <w:tc>
          <w:tcPr>
            <w:tcW w:w="1098" w:type="pct"/>
            <w:tcBorders>
              <w:top w:val="single" w:sz="18" w:space="0" w:color="auto"/>
              <w:bottom w:val="nil"/>
              <w:right w:val="nil"/>
            </w:tcBorders>
            <w:shd w:val="clear" w:color="auto" w:fill="auto"/>
            <w:vAlign w:val="center"/>
          </w:tcPr>
          <w:p w14:paraId="15FCF824" w14:textId="77777777" w:rsidR="006A7362" w:rsidRPr="00032281" w:rsidRDefault="006A7362" w:rsidP="009752D8">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1001" w:type="pct"/>
            <w:tcBorders>
              <w:top w:val="single" w:sz="18" w:space="0" w:color="auto"/>
              <w:left w:val="nil"/>
              <w:bottom w:val="nil"/>
              <w:right w:val="nil"/>
            </w:tcBorders>
            <w:shd w:val="clear" w:color="auto" w:fill="auto"/>
            <w:vAlign w:val="center"/>
          </w:tcPr>
          <w:p w14:paraId="24C84C48" w14:textId="77777777" w:rsidR="006A7362" w:rsidRPr="00032281" w:rsidRDefault="006A7362" w:rsidP="009752D8">
            <w:pPr>
              <w:spacing w:before="120" w:after="0"/>
              <w:rPr>
                <w:rFonts w:asciiTheme="minorHAnsi" w:hAnsiTheme="minorHAnsi" w:cstheme="minorHAnsi"/>
                <w:sz w:val="16"/>
                <w:szCs w:val="16"/>
              </w:rPr>
            </w:pPr>
          </w:p>
        </w:tc>
      </w:tr>
    </w:tbl>
    <w:p w14:paraId="68050635" w14:textId="77777777" w:rsidR="006A7362" w:rsidRDefault="006A7362" w:rsidP="006A7362">
      <w:pPr>
        <w:rPr>
          <w:rFonts w:cs="Arial"/>
          <w:sz w:val="18"/>
          <w:szCs w:val="18"/>
        </w:rPr>
      </w:pPr>
    </w:p>
    <w:p w14:paraId="23CC05D5" w14:textId="77777777" w:rsidR="006A7362" w:rsidRDefault="006A7362" w:rsidP="006A7362">
      <w:pPr>
        <w:rPr>
          <w:rFonts w:cs="Arial"/>
          <w:sz w:val="18"/>
          <w:szCs w:val="18"/>
        </w:rPr>
      </w:pPr>
    </w:p>
    <w:p w14:paraId="6A99DD0D" w14:textId="77777777" w:rsidR="001334F9" w:rsidRDefault="001334F9" w:rsidP="006A7362">
      <w:pPr>
        <w:rPr>
          <w:rFonts w:cs="Arial"/>
          <w:sz w:val="18"/>
          <w:szCs w:val="18"/>
        </w:rPr>
      </w:pPr>
    </w:p>
    <w:p w14:paraId="529F0601" w14:textId="77777777" w:rsidR="001334F9" w:rsidRDefault="001334F9" w:rsidP="006A7362">
      <w:pPr>
        <w:rPr>
          <w:rFonts w:cs="Arial"/>
          <w:sz w:val="18"/>
          <w:szCs w:val="18"/>
        </w:rPr>
      </w:pPr>
    </w:p>
    <w:p w14:paraId="20840B1F" w14:textId="77777777" w:rsidR="001334F9" w:rsidRDefault="001334F9" w:rsidP="006A7362">
      <w:pPr>
        <w:rPr>
          <w:rFonts w:cs="Arial"/>
          <w:sz w:val="18"/>
          <w:szCs w:val="18"/>
        </w:rPr>
      </w:pPr>
    </w:p>
    <w:p w14:paraId="3D9C5076" w14:textId="77777777" w:rsidR="001334F9" w:rsidRDefault="001334F9" w:rsidP="006A7362">
      <w:pPr>
        <w:rPr>
          <w:rFonts w:cs="Arial"/>
          <w:sz w:val="18"/>
          <w:szCs w:val="18"/>
        </w:rPr>
      </w:pPr>
    </w:p>
    <w:p w14:paraId="7220A19B" w14:textId="77777777" w:rsidR="001334F9" w:rsidRDefault="001334F9" w:rsidP="006A7362">
      <w:pPr>
        <w:rPr>
          <w:rFonts w:cs="Arial"/>
          <w:sz w:val="18"/>
          <w:szCs w:val="18"/>
        </w:rPr>
      </w:pPr>
    </w:p>
    <w:p w14:paraId="29D1095F" w14:textId="77777777" w:rsidR="001334F9" w:rsidRDefault="001334F9" w:rsidP="006A7362">
      <w:pPr>
        <w:rPr>
          <w:rFonts w:cs="Arial"/>
          <w:sz w:val="18"/>
          <w:szCs w:val="18"/>
        </w:rPr>
      </w:pPr>
    </w:p>
    <w:p w14:paraId="542934D9" w14:textId="77777777" w:rsidR="001334F9" w:rsidRDefault="001334F9" w:rsidP="006A7362">
      <w:pPr>
        <w:rPr>
          <w:rFonts w:cs="Arial"/>
          <w:sz w:val="18"/>
          <w:szCs w:val="18"/>
        </w:rPr>
      </w:pPr>
    </w:p>
    <w:p w14:paraId="02BDED60" w14:textId="77777777" w:rsidR="001334F9" w:rsidRDefault="001334F9" w:rsidP="006A7362">
      <w:pPr>
        <w:rPr>
          <w:rFonts w:cs="Arial"/>
          <w:sz w:val="18"/>
          <w:szCs w:val="18"/>
        </w:rPr>
      </w:pPr>
    </w:p>
    <w:p w14:paraId="2B618077" w14:textId="77777777" w:rsidR="001334F9" w:rsidRDefault="001334F9" w:rsidP="006A7362">
      <w:pPr>
        <w:rPr>
          <w:rFonts w:cs="Arial"/>
          <w:sz w:val="18"/>
          <w:szCs w:val="18"/>
        </w:rPr>
      </w:pPr>
    </w:p>
    <w:p w14:paraId="0D4B2214" w14:textId="77777777" w:rsidR="001334F9" w:rsidRDefault="001334F9" w:rsidP="006A7362">
      <w:pPr>
        <w:rPr>
          <w:rFonts w:cs="Arial"/>
          <w:sz w:val="18"/>
          <w:szCs w:val="18"/>
        </w:rPr>
      </w:pPr>
    </w:p>
    <w:p w14:paraId="0A71E5EC" w14:textId="77777777" w:rsidR="001334F9" w:rsidRDefault="001334F9" w:rsidP="006A7362">
      <w:pPr>
        <w:rPr>
          <w:rFonts w:cs="Arial"/>
          <w:sz w:val="18"/>
          <w:szCs w:val="18"/>
        </w:rPr>
      </w:pPr>
    </w:p>
    <w:p w14:paraId="4488CC87" w14:textId="77777777" w:rsidR="001334F9" w:rsidRDefault="001334F9" w:rsidP="006A7362">
      <w:pPr>
        <w:rPr>
          <w:rFonts w:cs="Arial"/>
          <w:sz w:val="18"/>
          <w:szCs w:val="18"/>
        </w:rPr>
      </w:pPr>
    </w:p>
    <w:p w14:paraId="61A7DA57" w14:textId="77777777" w:rsidR="001334F9" w:rsidRDefault="001334F9" w:rsidP="006A7362">
      <w:pPr>
        <w:rPr>
          <w:rFonts w:cs="Arial"/>
          <w:sz w:val="18"/>
          <w:szCs w:val="18"/>
        </w:rPr>
      </w:pPr>
    </w:p>
    <w:p w14:paraId="0CB0E889" w14:textId="77777777" w:rsidR="001334F9" w:rsidRDefault="001334F9" w:rsidP="006A7362">
      <w:pPr>
        <w:rPr>
          <w:rFonts w:cs="Arial"/>
          <w:sz w:val="18"/>
          <w:szCs w:val="18"/>
        </w:rPr>
      </w:pPr>
    </w:p>
    <w:p w14:paraId="0DD6E80C" w14:textId="77777777" w:rsidR="001334F9" w:rsidRDefault="001334F9" w:rsidP="006A7362">
      <w:pPr>
        <w:rPr>
          <w:rFonts w:cs="Arial"/>
          <w:sz w:val="18"/>
          <w:szCs w:val="18"/>
        </w:rPr>
      </w:pPr>
    </w:p>
    <w:p w14:paraId="3571ACDD" w14:textId="77777777" w:rsidR="001334F9" w:rsidRDefault="001334F9" w:rsidP="006A7362">
      <w:pPr>
        <w:rPr>
          <w:rFonts w:cs="Arial"/>
          <w:sz w:val="18"/>
          <w:szCs w:val="18"/>
        </w:rPr>
      </w:pPr>
    </w:p>
    <w:p w14:paraId="02161538" w14:textId="77777777" w:rsidR="001334F9" w:rsidRDefault="001334F9" w:rsidP="006A7362">
      <w:pPr>
        <w:rPr>
          <w:rFonts w:cs="Arial"/>
          <w:sz w:val="18"/>
          <w:szCs w:val="18"/>
        </w:rPr>
      </w:pPr>
    </w:p>
    <w:p w14:paraId="2C654101" w14:textId="77777777" w:rsidR="001334F9" w:rsidRDefault="001334F9" w:rsidP="006A7362">
      <w:pPr>
        <w:rPr>
          <w:rFonts w:cs="Arial"/>
          <w:sz w:val="18"/>
          <w:szCs w:val="18"/>
        </w:rPr>
      </w:pPr>
    </w:p>
    <w:p w14:paraId="1FD3E161" w14:textId="77777777" w:rsidR="000724C3" w:rsidRDefault="000724C3" w:rsidP="006A7362">
      <w:pPr>
        <w:rPr>
          <w:rFonts w:cs="Arial"/>
          <w:sz w:val="18"/>
          <w:szCs w:val="18"/>
        </w:rPr>
      </w:pPr>
    </w:p>
    <w:p w14:paraId="65088967" w14:textId="5E23E5DC" w:rsidR="006A7362" w:rsidRPr="00DF1854" w:rsidRDefault="006A7362" w:rsidP="006A7362">
      <w:pPr>
        <w:rPr>
          <w:rFonts w:cs="Arial"/>
          <w:sz w:val="18"/>
          <w:szCs w:val="18"/>
        </w:rPr>
      </w:pPr>
      <w:r w:rsidRPr="00DF1854">
        <w:rPr>
          <w:rFonts w:cs="Arial"/>
          <w:sz w:val="18"/>
          <w:szCs w:val="18"/>
        </w:rPr>
        <w:t>For</w:t>
      </w:r>
      <w:r>
        <w:rPr>
          <w:rFonts w:cs="Arial"/>
          <w:sz w:val="18"/>
          <w:szCs w:val="18"/>
        </w:rPr>
        <w:t>klaring</w:t>
      </w:r>
      <w:r w:rsidRPr="00DF1854">
        <w:rPr>
          <w:rFonts w:cs="Arial"/>
          <w:sz w:val="18"/>
          <w:szCs w:val="18"/>
        </w:rPr>
        <w:t>: YO = Ydelsesområde; YO7 = Ydelsesområde 7, osv.;</w:t>
      </w:r>
      <w:r w:rsidRPr="00B66D20">
        <w:rPr>
          <w:rFonts w:cs="Arial"/>
          <w:sz w:val="18"/>
          <w:szCs w:val="18"/>
        </w:rPr>
        <w:t xml:space="preserve"> </w:t>
      </w:r>
      <w:r w:rsidRPr="00DF1854">
        <w:rPr>
          <w:rFonts w:cs="Arial"/>
          <w:sz w:val="18"/>
          <w:szCs w:val="18"/>
        </w:rPr>
        <w:t>KMV = Kompetencer samt metoder og værktøjer; SV = Sektorindsigt og -viden</w:t>
      </w:r>
      <w:r>
        <w:rPr>
          <w:rFonts w:cs="Arial"/>
          <w:sz w:val="18"/>
          <w:szCs w:val="18"/>
        </w:rPr>
        <w:t>,</w:t>
      </w:r>
      <w:r w:rsidRPr="00122F36">
        <w:rPr>
          <w:rFonts w:cs="Arial"/>
          <w:sz w:val="18"/>
          <w:szCs w:val="18"/>
        </w:rPr>
        <w:t xml:space="preserve"> </w:t>
      </w:r>
      <w:r>
        <w:rPr>
          <w:rFonts w:cs="Arial"/>
          <w:sz w:val="18"/>
          <w:szCs w:val="18"/>
        </w:rPr>
        <w:t>YO1-6+9 = Ydelsesområde 1-6+9 (omfatter de valgfrie ydelsesområder, som tilbudsgiver vælger at tilbyde).</w:t>
      </w:r>
    </w:p>
    <w:p w14:paraId="505FE89F" w14:textId="77777777" w:rsidR="00936D37" w:rsidRPr="00112A2E" w:rsidRDefault="00936D37" w:rsidP="00DB389C">
      <w:pPr>
        <w:pStyle w:val="Overskrift2"/>
      </w:pPr>
      <w:bookmarkStart w:id="144" w:name="_Toc54940026"/>
      <w:bookmarkStart w:id="145" w:name="_Toc55205948"/>
      <w:bookmarkStart w:id="146" w:name="_Toc54940028"/>
      <w:bookmarkStart w:id="147" w:name="_Toc55205950"/>
      <w:bookmarkStart w:id="148" w:name="_Toc413237739"/>
      <w:bookmarkStart w:id="149" w:name="_Toc460312130"/>
      <w:bookmarkStart w:id="150" w:name="_Toc461718882"/>
      <w:bookmarkStart w:id="151" w:name="_Toc55205951"/>
      <w:bookmarkStart w:id="152" w:name="_Toc413237738"/>
      <w:bookmarkStart w:id="153" w:name="_Ref425850751"/>
      <w:bookmarkEnd w:id="144"/>
      <w:bookmarkEnd w:id="145"/>
      <w:bookmarkEnd w:id="146"/>
      <w:bookmarkEnd w:id="147"/>
      <w:r w:rsidRPr="00112A2E">
        <w:lastRenderedPageBreak/>
        <w:t>Tildeling af rammeaftalen</w:t>
      </w:r>
      <w:bookmarkEnd w:id="148"/>
      <w:bookmarkEnd w:id="149"/>
      <w:bookmarkEnd w:id="150"/>
      <w:bookmarkEnd w:id="151"/>
    </w:p>
    <w:p w14:paraId="0A6BEF03" w14:textId="1DCFD3C3" w:rsidR="00936D37" w:rsidRDefault="00936D37" w:rsidP="00936D37">
      <w:pPr>
        <w:spacing w:before="180"/>
      </w:pPr>
      <w:r w:rsidRPr="00E7438F">
        <w:t>Indkomne tilbud vil blive evalueret p</w:t>
      </w:r>
      <w:r>
        <w:t xml:space="preserve">å baggrund af de under punkt </w:t>
      </w:r>
      <w:r>
        <w:fldChar w:fldCharType="begin"/>
      </w:r>
      <w:r>
        <w:instrText xml:space="preserve"> REF _Ref458975722 \r \h  \* MERGEFORMAT </w:instrText>
      </w:r>
      <w:r>
        <w:fldChar w:fldCharType="separate"/>
      </w:r>
      <w:r w:rsidR="002C68A3">
        <w:t>8.1</w:t>
      </w:r>
      <w:r>
        <w:fldChar w:fldCharType="end"/>
      </w:r>
      <w:r w:rsidRPr="00E7438F">
        <w:t xml:space="preserve"> </w:t>
      </w:r>
      <w:r>
        <w:t xml:space="preserve">anførte </w:t>
      </w:r>
      <w:r w:rsidRPr="00E7438F">
        <w:t>underkriterier med tilhørende delkriterier.</w:t>
      </w:r>
    </w:p>
    <w:p w14:paraId="69BCF1FF" w14:textId="787FE2E0" w:rsidR="00936D37" w:rsidRDefault="00936D37" w:rsidP="00936D37">
      <w:pPr>
        <w:spacing w:before="180"/>
      </w:pPr>
      <w:r>
        <w:t xml:space="preserve">Det samlede resultat for hver tilbudsgiver vil blive sammenholdt med resultaterne for de øvrige tilbudsgivere. De </w:t>
      </w:r>
      <w:r w:rsidR="006C25CA">
        <w:t>15</w:t>
      </w:r>
      <w:r>
        <w:t xml:space="preserve"> tilbudsgivere, der har opnået det højeste point, jf. punkt </w:t>
      </w:r>
      <w:r>
        <w:fldChar w:fldCharType="begin"/>
      </w:r>
      <w:r>
        <w:instrText xml:space="preserve"> REF _Ref459191549 \r \h  \* MERGEFORMAT </w:instrText>
      </w:r>
      <w:r>
        <w:fldChar w:fldCharType="separate"/>
      </w:r>
      <w:r w:rsidR="002C68A3">
        <w:t>8.4</w:t>
      </w:r>
      <w:r>
        <w:fldChar w:fldCharType="end"/>
      </w:r>
      <w:r>
        <w:t>, har det ”bedste forhold mellem pris og kvalitet”, og har</w:t>
      </w:r>
      <w:r w:rsidRPr="00E7438F">
        <w:t xml:space="preserve"> dermed afgivet de økonomisk mest fordelagtige tilbud</w:t>
      </w:r>
      <w:r>
        <w:t>,</w:t>
      </w:r>
      <w:r w:rsidRPr="00E7438F">
        <w:t xml:space="preserve"> </w:t>
      </w:r>
      <w:r>
        <w:t>og tildeles hver en plads på rammeaftalen.</w:t>
      </w:r>
    </w:p>
    <w:p w14:paraId="109CAE6A" w14:textId="77777777" w:rsidR="00936D37" w:rsidRPr="00112A2E" w:rsidRDefault="00936D37" w:rsidP="00DB389C">
      <w:pPr>
        <w:pStyle w:val="Overskrift2"/>
      </w:pPr>
      <w:bookmarkStart w:id="154" w:name="_Toc413237740"/>
      <w:bookmarkStart w:id="155" w:name="_Toc460312131"/>
      <w:bookmarkStart w:id="156" w:name="_Toc461718883"/>
      <w:bookmarkStart w:id="157" w:name="_Toc55205952"/>
      <w:bookmarkEnd w:id="152"/>
      <w:bookmarkEnd w:id="153"/>
      <w:r w:rsidRPr="00112A2E">
        <w:t>Evaluering af tilbuddene</w:t>
      </w:r>
      <w:bookmarkEnd w:id="154"/>
      <w:bookmarkEnd w:id="155"/>
      <w:bookmarkEnd w:id="156"/>
      <w:bookmarkEnd w:id="157"/>
    </w:p>
    <w:p w14:paraId="65DBC5C3" w14:textId="09127BBA" w:rsidR="00936D37" w:rsidRDefault="00936D37" w:rsidP="00936D37">
      <w:pPr>
        <w:spacing w:before="180"/>
      </w:pPr>
      <w:r w:rsidRPr="00955D63">
        <w:t xml:space="preserve">Resultatet af evalueringen af hvert </w:t>
      </w:r>
      <w:r w:rsidR="007C1C86">
        <w:t>under</w:t>
      </w:r>
      <w:r w:rsidRPr="00955D63">
        <w:t>kriteri</w:t>
      </w:r>
      <w:r>
        <w:t>um</w:t>
      </w:r>
      <w:r w:rsidRPr="00955D63">
        <w:t xml:space="preserve"> vil blive opgjort på en pointskala fra </w:t>
      </w:r>
      <w:r>
        <w:t>1</w:t>
      </w:r>
      <w:r w:rsidRPr="00955D63">
        <w:t xml:space="preserve"> – 10 point</w:t>
      </w:r>
      <w:r>
        <w:t xml:space="preserve">, jf. punkt </w:t>
      </w:r>
      <w:r>
        <w:fldChar w:fldCharType="begin"/>
      </w:r>
      <w:r>
        <w:instrText xml:space="preserve"> REF _Ref460189026 \r \h  \* MERGEFORMAT </w:instrText>
      </w:r>
      <w:r>
        <w:fldChar w:fldCharType="separate"/>
      </w:r>
      <w:r w:rsidR="002C68A3">
        <w:t>8.3.2.3</w:t>
      </w:r>
      <w:r>
        <w:fldChar w:fldCharType="end"/>
      </w:r>
      <w:r w:rsidRPr="00955D63">
        <w:t xml:space="preserve">. </w:t>
      </w:r>
      <w:r w:rsidR="0037516E">
        <w:t>Point</w:t>
      </w:r>
      <w:r w:rsidR="00503595">
        <w:t>scoren oplyses med decimaler.</w:t>
      </w:r>
    </w:p>
    <w:p w14:paraId="71306CCE" w14:textId="1362D368" w:rsidR="00936D37" w:rsidRPr="006C04E9" w:rsidRDefault="00936D37" w:rsidP="00F91BC9">
      <w:pPr>
        <w:pStyle w:val="Overskrift3"/>
      </w:pPr>
      <w:bookmarkStart w:id="158" w:name="_Toc49347683"/>
      <w:bookmarkStart w:id="159" w:name="_Toc49350270"/>
      <w:bookmarkStart w:id="160" w:name="_Toc49855550"/>
      <w:bookmarkStart w:id="161" w:name="_Ref427664947"/>
      <w:bookmarkStart w:id="162" w:name="_Toc460312132"/>
      <w:bookmarkStart w:id="163" w:name="_Toc461718884"/>
      <w:bookmarkStart w:id="164" w:name="_Toc55205953"/>
      <w:bookmarkEnd w:id="158"/>
      <w:bookmarkEnd w:id="159"/>
      <w:bookmarkEnd w:id="160"/>
      <w:r w:rsidRPr="004D221E">
        <w:t>Evaluering af ”</w:t>
      </w:r>
      <w:r w:rsidRPr="006C04E9">
        <w:t>Pris”</w:t>
      </w:r>
      <w:bookmarkEnd w:id="161"/>
      <w:bookmarkEnd w:id="162"/>
      <w:r>
        <w:t xml:space="preserve"> (</w:t>
      </w:r>
      <w:r w:rsidR="000115D5">
        <w:t>50</w:t>
      </w:r>
      <w:r>
        <w:t xml:space="preserve"> %)</w:t>
      </w:r>
      <w:bookmarkEnd w:id="163"/>
      <w:bookmarkEnd w:id="164"/>
    </w:p>
    <w:p w14:paraId="16F6C3B7" w14:textId="77777777" w:rsidR="0096009E" w:rsidRDefault="0096009E" w:rsidP="0096009E">
      <w:pPr>
        <w:spacing w:before="180"/>
      </w:pPr>
      <w:r>
        <w:t xml:space="preserve">Tilbudsgiver skal for hvert obligatoriske ydelsesområde oplyse en timepris i DKK ekskl. moms for hver af de 4 konsulentkategorier (juniorkonsulent, konsulent, seniorkonsulent/specialist og chefkonsulent/partner). Tilbudsgiver kan tilbyde forskellige priser for hvert af de obligatoriske ydelsesområder 7-8 og 10-14. Konsulentkategorierne er nærmere beskrevet i rammeaftalens bilag </w:t>
      </w:r>
      <w:r w:rsidRPr="00905473">
        <w:t>F.</w:t>
      </w:r>
      <w:r>
        <w:t>2 Timepriser.</w:t>
      </w:r>
    </w:p>
    <w:p w14:paraId="13BEFAEE" w14:textId="77777777" w:rsidR="0096009E" w:rsidRDefault="0096009E" w:rsidP="0096009E">
      <w:pPr>
        <w:spacing w:before="180"/>
      </w:pPr>
      <w:r>
        <w:t xml:space="preserve">Tilbudsgiver skal for det eller de tilbudte valgfrie ydelsesområder oplyse en timepris i DKK ekskl. moms for hver af de 4 konsulentkategorier for de valgfrie ydelsesområder. De samme timepriser vil være gældende for ydelsesområderne 1-6 og 9. Det er således alene muligt at oplyse én timepris for hver af de 4 konsulentkategorier uanset om tilbudsgiver vælger at tilbyde et eller flere af de valgfrie ydelsesområder. </w:t>
      </w:r>
      <w:r w:rsidRPr="00D60FC2">
        <w:t>Baggrunden herfor er, at ydelsesområderne 1-</w:t>
      </w:r>
      <w:r>
        <w:t>6 og 9</w:t>
      </w:r>
      <w:r w:rsidRPr="00D60FC2">
        <w:t xml:space="preserve"> i høj grad vurderes at have det samme prisniveau.</w:t>
      </w:r>
      <w:r w:rsidRPr="00E62036">
        <w:t xml:space="preserve"> </w:t>
      </w:r>
      <w:r>
        <w:t>Det bemærkes, at tilbudsgiver skal tilbyde mindst ét valgfrit ydelsesområde.</w:t>
      </w:r>
    </w:p>
    <w:p w14:paraId="20AD3FD3" w14:textId="77777777" w:rsidR="0096009E" w:rsidRDefault="0096009E" w:rsidP="0096009E">
      <w:pPr>
        <w:spacing w:before="180"/>
      </w:pPr>
      <w:r w:rsidRPr="002F05B4">
        <w:t>For hvert af de obligatoriske ydelsesområder og de</w:t>
      </w:r>
      <w:r>
        <w:t>(t)</w:t>
      </w:r>
      <w:r w:rsidRPr="002F05B4">
        <w:t xml:space="preserve"> valgfrie ydelsesområde</w:t>
      </w:r>
      <w:r>
        <w:t>(</w:t>
      </w:r>
      <w:r w:rsidRPr="002F05B4">
        <w:t>r</w:t>
      </w:r>
      <w:r>
        <w:t>)</w:t>
      </w:r>
      <w:r w:rsidRPr="002F05B4">
        <w:t xml:space="preserve"> omregnes de tilbudte timepriser, for hver af de 4 konsulentkategorier, til en vægtet timepris på baggrund af den forventede anvendelse af de enkelte konsulentkategorier på følgende vis</w:t>
      </w:r>
      <w:r w:rsidRPr="00650901">
        <w:t>:</w:t>
      </w:r>
    </w:p>
    <w:tbl>
      <w:tblPr>
        <w:tblStyle w:val="Tabel-Gitter"/>
        <w:tblW w:w="5000" w:type="pct"/>
        <w:tblLook w:val="04A0" w:firstRow="1" w:lastRow="0" w:firstColumn="1" w:lastColumn="0" w:noHBand="0" w:noVBand="1"/>
      </w:tblPr>
      <w:tblGrid>
        <w:gridCol w:w="3549"/>
        <w:gridCol w:w="1265"/>
        <w:gridCol w:w="1978"/>
        <w:gridCol w:w="2836"/>
      </w:tblGrid>
      <w:tr w:rsidR="0096009E" w:rsidRPr="00ED7F2A" w14:paraId="46B4FE5C" w14:textId="77777777" w:rsidTr="00C160D1">
        <w:tc>
          <w:tcPr>
            <w:tcW w:w="1843" w:type="pct"/>
            <w:shd w:val="clear" w:color="auto" w:fill="D9D9D9" w:themeFill="background1" w:themeFillShade="D9"/>
            <w:vAlign w:val="center"/>
          </w:tcPr>
          <w:p w14:paraId="31764072" w14:textId="77777777" w:rsidR="0096009E" w:rsidRPr="00C160D1" w:rsidRDefault="0096009E" w:rsidP="00C160D1">
            <w:pPr>
              <w:spacing w:before="120" w:after="120"/>
              <w:jc w:val="center"/>
              <w:rPr>
                <w:b/>
                <w:szCs w:val="20"/>
              </w:rPr>
            </w:pPr>
            <w:r w:rsidRPr="00C160D1">
              <w:rPr>
                <w:b/>
                <w:szCs w:val="20"/>
              </w:rPr>
              <w:t>Konsulentkategori:</w:t>
            </w:r>
          </w:p>
        </w:tc>
        <w:tc>
          <w:tcPr>
            <w:tcW w:w="657" w:type="pct"/>
            <w:shd w:val="clear" w:color="auto" w:fill="D9D9D9" w:themeFill="background1" w:themeFillShade="D9"/>
            <w:vAlign w:val="center"/>
          </w:tcPr>
          <w:p w14:paraId="20931122" w14:textId="77777777" w:rsidR="0096009E" w:rsidRPr="00C160D1" w:rsidRDefault="0096009E" w:rsidP="00C160D1">
            <w:pPr>
              <w:spacing w:before="120" w:after="120"/>
              <w:jc w:val="center"/>
              <w:rPr>
                <w:b/>
                <w:szCs w:val="20"/>
              </w:rPr>
            </w:pPr>
            <w:r w:rsidRPr="00C160D1">
              <w:rPr>
                <w:b/>
                <w:szCs w:val="20"/>
              </w:rPr>
              <w:t>Vægt:</w:t>
            </w:r>
          </w:p>
        </w:tc>
        <w:tc>
          <w:tcPr>
            <w:tcW w:w="1027" w:type="pct"/>
            <w:shd w:val="clear" w:color="auto" w:fill="D9D9D9" w:themeFill="background1" w:themeFillShade="D9"/>
            <w:vAlign w:val="center"/>
          </w:tcPr>
          <w:p w14:paraId="45051646" w14:textId="77777777" w:rsidR="0096009E" w:rsidRPr="00C160D1" w:rsidRDefault="0096009E" w:rsidP="00C160D1">
            <w:pPr>
              <w:spacing w:before="120" w:after="120"/>
              <w:jc w:val="center"/>
              <w:rPr>
                <w:b/>
                <w:szCs w:val="20"/>
              </w:rPr>
            </w:pPr>
            <w:r w:rsidRPr="00C160D1">
              <w:rPr>
                <w:b/>
                <w:szCs w:val="20"/>
              </w:rPr>
              <w:t>Tilbudt timepris:</w:t>
            </w:r>
          </w:p>
        </w:tc>
        <w:tc>
          <w:tcPr>
            <w:tcW w:w="1473" w:type="pct"/>
            <w:shd w:val="clear" w:color="auto" w:fill="D9D9D9" w:themeFill="background1" w:themeFillShade="D9"/>
            <w:vAlign w:val="center"/>
          </w:tcPr>
          <w:p w14:paraId="6F345BDC" w14:textId="77777777" w:rsidR="0096009E" w:rsidRPr="00C160D1" w:rsidRDefault="0096009E" w:rsidP="00C160D1">
            <w:pPr>
              <w:spacing w:before="120" w:after="120"/>
              <w:jc w:val="center"/>
              <w:rPr>
                <w:b/>
                <w:szCs w:val="20"/>
              </w:rPr>
            </w:pPr>
            <w:r w:rsidRPr="00C160D1">
              <w:rPr>
                <w:b/>
                <w:szCs w:val="20"/>
              </w:rPr>
              <w:t>Vægtet timepris for hver konsulentkategori:</w:t>
            </w:r>
          </w:p>
        </w:tc>
      </w:tr>
      <w:tr w:rsidR="0096009E" w:rsidRPr="00ED7F2A" w14:paraId="32742851" w14:textId="77777777" w:rsidTr="00C160D1">
        <w:tc>
          <w:tcPr>
            <w:tcW w:w="1843" w:type="pct"/>
            <w:shd w:val="clear" w:color="auto" w:fill="FFFFFF" w:themeFill="background1"/>
            <w:vAlign w:val="center"/>
          </w:tcPr>
          <w:p w14:paraId="288ED794" w14:textId="77777777" w:rsidR="0096009E" w:rsidRPr="00C160D1" w:rsidRDefault="0096009E" w:rsidP="00C160D1">
            <w:pPr>
              <w:spacing w:before="120" w:after="120"/>
              <w:jc w:val="left"/>
              <w:rPr>
                <w:szCs w:val="20"/>
              </w:rPr>
            </w:pPr>
            <w:r w:rsidRPr="00C160D1">
              <w:rPr>
                <w:szCs w:val="20"/>
              </w:rPr>
              <w:t>1. Juniorkonsulent</w:t>
            </w:r>
          </w:p>
        </w:tc>
        <w:tc>
          <w:tcPr>
            <w:tcW w:w="657" w:type="pct"/>
            <w:shd w:val="clear" w:color="auto" w:fill="FFFFFF" w:themeFill="background1"/>
          </w:tcPr>
          <w:p w14:paraId="0AF11F89" w14:textId="77777777" w:rsidR="0096009E" w:rsidRPr="00C160D1" w:rsidRDefault="0096009E" w:rsidP="00C160D1">
            <w:pPr>
              <w:spacing w:before="120" w:after="120"/>
              <w:jc w:val="center"/>
              <w:rPr>
                <w:szCs w:val="20"/>
              </w:rPr>
            </w:pPr>
            <w:r w:rsidRPr="00C160D1">
              <w:rPr>
                <w:szCs w:val="20"/>
              </w:rPr>
              <w:t>15 %</w:t>
            </w:r>
          </w:p>
        </w:tc>
        <w:tc>
          <w:tcPr>
            <w:tcW w:w="1027" w:type="pct"/>
            <w:shd w:val="clear" w:color="auto" w:fill="FFFFFF" w:themeFill="background1"/>
          </w:tcPr>
          <w:p w14:paraId="5F538B48" w14:textId="77777777" w:rsidR="0096009E" w:rsidRPr="00C160D1" w:rsidRDefault="0096009E" w:rsidP="00C160D1">
            <w:pPr>
              <w:spacing w:before="120" w:after="120"/>
              <w:jc w:val="center"/>
              <w:rPr>
                <w:szCs w:val="20"/>
              </w:rPr>
            </w:pPr>
            <w:r w:rsidRPr="00C160D1">
              <w:rPr>
                <w:szCs w:val="20"/>
              </w:rPr>
              <w:t>P</w:t>
            </w:r>
            <w:r w:rsidRPr="00C160D1">
              <w:rPr>
                <w:szCs w:val="20"/>
                <w:vertAlign w:val="subscript"/>
              </w:rPr>
              <w:t>1</w:t>
            </w:r>
          </w:p>
        </w:tc>
        <w:tc>
          <w:tcPr>
            <w:tcW w:w="1473" w:type="pct"/>
            <w:shd w:val="clear" w:color="auto" w:fill="FFFFFF" w:themeFill="background1"/>
          </w:tcPr>
          <w:p w14:paraId="2313320F" w14:textId="77777777" w:rsidR="0096009E" w:rsidRPr="00C160D1" w:rsidRDefault="0096009E" w:rsidP="00C160D1">
            <w:pPr>
              <w:spacing w:before="120" w:after="120"/>
              <w:jc w:val="center"/>
              <w:rPr>
                <w:szCs w:val="20"/>
              </w:rPr>
            </w:pPr>
            <w:r w:rsidRPr="00C160D1">
              <w:rPr>
                <w:szCs w:val="20"/>
              </w:rPr>
              <w:t>P</w:t>
            </w:r>
            <w:r w:rsidRPr="00C160D1">
              <w:rPr>
                <w:szCs w:val="20"/>
                <w:vertAlign w:val="subscript"/>
              </w:rPr>
              <w:t xml:space="preserve">1 </w:t>
            </w:r>
            <w:r w:rsidRPr="00C160D1">
              <w:rPr>
                <w:szCs w:val="20"/>
              </w:rPr>
              <w:t>x 0,15</w:t>
            </w:r>
          </w:p>
        </w:tc>
      </w:tr>
      <w:tr w:rsidR="0096009E" w:rsidRPr="00ED7F2A" w14:paraId="2AE68245" w14:textId="77777777" w:rsidTr="00C160D1">
        <w:tc>
          <w:tcPr>
            <w:tcW w:w="1843" w:type="pct"/>
            <w:shd w:val="clear" w:color="auto" w:fill="FFFFFF" w:themeFill="background1"/>
            <w:vAlign w:val="center"/>
          </w:tcPr>
          <w:p w14:paraId="2D3B6E1D" w14:textId="77777777" w:rsidR="0096009E" w:rsidRPr="00C160D1" w:rsidRDefault="0096009E" w:rsidP="00C160D1">
            <w:pPr>
              <w:spacing w:before="120" w:after="120"/>
              <w:jc w:val="left"/>
              <w:rPr>
                <w:szCs w:val="20"/>
              </w:rPr>
            </w:pPr>
            <w:r w:rsidRPr="00C160D1">
              <w:rPr>
                <w:szCs w:val="20"/>
              </w:rPr>
              <w:t>2. Konsulent</w:t>
            </w:r>
          </w:p>
        </w:tc>
        <w:tc>
          <w:tcPr>
            <w:tcW w:w="657" w:type="pct"/>
            <w:shd w:val="clear" w:color="auto" w:fill="FFFFFF" w:themeFill="background1"/>
          </w:tcPr>
          <w:p w14:paraId="5BFC1B56" w14:textId="77777777" w:rsidR="0096009E" w:rsidRPr="00C160D1" w:rsidRDefault="0096009E" w:rsidP="00C160D1">
            <w:pPr>
              <w:spacing w:before="120" w:after="120"/>
              <w:jc w:val="center"/>
              <w:rPr>
                <w:szCs w:val="20"/>
              </w:rPr>
            </w:pPr>
            <w:r w:rsidRPr="00C160D1">
              <w:rPr>
                <w:szCs w:val="20"/>
              </w:rPr>
              <w:t>50 %</w:t>
            </w:r>
          </w:p>
        </w:tc>
        <w:tc>
          <w:tcPr>
            <w:tcW w:w="1027" w:type="pct"/>
            <w:shd w:val="clear" w:color="auto" w:fill="FFFFFF" w:themeFill="background1"/>
          </w:tcPr>
          <w:p w14:paraId="71B1930C" w14:textId="77777777" w:rsidR="0096009E" w:rsidRPr="00C160D1" w:rsidRDefault="0096009E" w:rsidP="00C160D1">
            <w:pPr>
              <w:spacing w:before="120" w:after="120"/>
              <w:jc w:val="center"/>
              <w:rPr>
                <w:szCs w:val="20"/>
              </w:rPr>
            </w:pPr>
            <w:r w:rsidRPr="00C160D1">
              <w:rPr>
                <w:szCs w:val="20"/>
              </w:rPr>
              <w:t>P</w:t>
            </w:r>
            <w:r w:rsidRPr="00C160D1">
              <w:rPr>
                <w:szCs w:val="20"/>
                <w:vertAlign w:val="subscript"/>
              </w:rPr>
              <w:t>2</w:t>
            </w:r>
          </w:p>
        </w:tc>
        <w:tc>
          <w:tcPr>
            <w:tcW w:w="1473" w:type="pct"/>
            <w:shd w:val="clear" w:color="auto" w:fill="FFFFFF" w:themeFill="background1"/>
          </w:tcPr>
          <w:p w14:paraId="44632746" w14:textId="77777777" w:rsidR="0096009E" w:rsidRPr="00C160D1" w:rsidRDefault="0096009E" w:rsidP="00C160D1">
            <w:pPr>
              <w:spacing w:before="120" w:after="120"/>
              <w:jc w:val="center"/>
              <w:rPr>
                <w:szCs w:val="20"/>
              </w:rPr>
            </w:pPr>
            <w:r w:rsidRPr="00C160D1">
              <w:rPr>
                <w:szCs w:val="20"/>
              </w:rPr>
              <w:t>P</w:t>
            </w:r>
            <w:r w:rsidRPr="00C160D1">
              <w:rPr>
                <w:szCs w:val="20"/>
                <w:vertAlign w:val="subscript"/>
              </w:rPr>
              <w:t xml:space="preserve">2 </w:t>
            </w:r>
            <w:r w:rsidRPr="00C160D1">
              <w:rPr>
                <w:szCs w:val="20"/>
              </w:rPr>
              <w:t>x 0,50</w:t>
            </w:r>
          </w:p>
        </w:tc>
      </w:tr>
      <w:tr w:rsidR="0096009E" w:rsidRPr="00ED7F2A" w14:paraId="6C533AE2" w14:textId="77777777" w:rsidTr="00C160D1">
        <w:tc>
          <w:tcPr>
            <w:tcW w:w="1843" w:type="pct"/>
            <w:shd w:val="clear" w:color="auto" w:fill="FFFFFF" w:themeFill="background1"/>
            <w:vAlign w:val="center"/>
          </w:tcPr>
          <w:p w14:paraId="682062BC" w14:textId="77777777" w:rsidR="0096009E" w:rsidRPr="00C160D1" w:rsidRDefault="0096009E" w:rsidP="00C160D1">
            <w:pPr>
              <w:spacing w:before="120" w:after="120"/>
              <w:jc w:val="left"/>
              <w:rPr>
                <w:szCs w:val="20"/>
              </w:rPr>
            </w:pPr>
            <w:r w:rsidRPr="00C160D1">
              <w:rPr>
                <w:szCs w:val="20"/>
              </w:rPr>
              <w:t>3. Seniorkonsulent/specialist</w:t>
            </w:r>
          </w:p>
        </w:tc>
        <w:tc>
          <w:tcPr>
            <w:tcW w:w="657" w:type="pct"/>
            <w:shd w:val="clear" w:color="auto" w:fill="FFFFFF" w:themeFill="background1"/>
          </w:tcPr>
          <w:p w14:paraId="3D78C60D" w14:textId="77777777" w:rsidR="0096009E" w:rsidRPr="00C160D1" w:rsidRDefault="0096009E" w:rsidP="00C160D1">
            <w:pPr>
              <w:spacing w:before="120" w:after="120"/>
              <w:jc w:val="center"/>
              <w:rPr>
                <w:szCs w:val="20"/>
              </w:rPr>
            </w:pPr>
            <w:r w:rsidRPr="00C160D1">
              <w:rPr>
                <w:szCs w:val="20"/>
              </w:rPr>
              <w:t>25 %</w:t>
            </w:r>
          </w:p>
        </w:tc>
        <w:tc>
          <w:tcPr>
            <w:tcW w:w="1027" w:type="pct"/>
            <w:shd w:val="clear" w:color="auto" w:fill="FFFFFF" w:themeFill="background1"/>
          </w:tcPr>
          <w:p w14:paraId="5D52AEF2" w14:textId="77777777" w:rsidR="0096009E" w:rsidRPr="00C160D1" w:rsidRDefault="0096009E" w:rsidP="00C160D1">
            <w:pPr>
              <w:spacing w:before="120" w:after="120"/>
              <w:jc w:val="center"/>
              <w:rPr>
                <w:szCs w:val="20"/>
              </w:rPr>
            </w:pPr>
            <w:r w:rsidRPr="00C160D1">
              <w:rPr>
                <w:szCs w:val="20"/>
              </w:rPr>
              <w:t>P</w:t>
            </w:r>
            <w:r w:rsidRPr="00C160D1">
              <w:rPr>
                <w:szCs w:val="20"/>
                <w:vertAlign w:val="subscript"/>
              </w:rPr>
              <w:t>3</w:t>
            </w:r>
          </w:p>
        </w:tc>
        <w:tc>
          <w:tcPr>
            <w:tcW w:w="1473" w:type="pct"/>
            <w:shd w:val="clear" w:color="auto" w:fill="FFFFFF" w:themeFill="background1"/>
          </w:tcPr>
          <w:p w14:paraId="480E6C08" w14:textId="77777777" w:rsidR="0096009E" w:rsidRPr="00C160D1" w:rsidRDefault="0096009E" w:rsidP="00C160D1">
            <w:pPr>
              <w:spacing w:before="120" w:after="120"/>
              <w:jc w:val="center"/>
              <w:rPr>
                <w:szCs w:val="20"/>
              </w:rPr>
            </w:pPr>
            <w:r w:rsidRPr="00C160D1">
              <w:rPr>
                <w:szCs w:val="20"/>
              </w:rPr>
              <w:t>P</w:t>
            </w:r>
            <w:r w:rsidRPr="00C160D1">
              <w:rPr>
                <w:szCs w:val="20"/>
                <w:vertAlign w:val="subscript"/>
              </w:rPr>
              <w:t xml:space="preserve">3 </w:t>
            </w:r>
            <w:r w:rsidRPr="00C160D1">
              <w:rPr>
                <w:szCs w:val="20"/>
              </w:rPr>
              <w:t>x 0,25</w:t>
            </w:r>
          </w:p>
        </w:tc>
      </w:tr>
      <w:tr w:rsidR="0096009E" w:rsidRPr="00ED7F2A" w14:paraId="721A8856" w14:textId="77777777" w:rsidTr="00C160D1">
        <w:tc>
          <w:tcPr>
            <w:tcW w:w="1843" w:type="pct"/>
            <w:shd w:val="clear" w:color="auto" w:fill="FFFFFF" w:themeFill="background1"/>
            <w:vAlign w:val="center"/>
          </w:tcPr>
          <w:p w14:paraId="5006D0FC" w14:textId="77777777" w:rsidR="0096009E" w:rsidRPr="00C160D1" w:rsidRDefault="0096009E" w:rsidP="00C160D1">
            <w:pPr>
              <w:spacing w:before="120" w:after="120"/>
              <w:jc w:val="left"/>
              <w:rPr>
                <w:szCs w:val="20"/>
              </w:rPr>
            </w:pPr>
            <w:r w:rsidRPr="00C160D1">
              <w:rPr>
                <w:szCs w:val="20"/>
              </w:rPr>
              <w:t>4. Chefkonsulent/partner</w:t>
            </w:r>
          </w:p>
        </w:tc>
        <w:tc>
          <w:tcPr>
            <w:tcW w:w="657" w:type="pct"/>
            <w:shd w:val="clear" w:color="auto" w:fill="FFFFFF" w:themeFill="background1"/>
          </w:tcPr>
          <w:p w14:paraId="308C2824" w14:textId="77777777" w:rsidR="0096009E" w:rsidRPr="00C160D1" w:rsidRDefault="0096009E" w:rsidP="00C160D1">
            <w:pPr>
              <w:spacing w:before="120" w:after="120"/>
              <w:jc w:val="center"/>
              <w:rPr>
                <w:szCs w:val="20"/>
              </w:rPr>
            </w:pPr>
            <w:r w:rsidRPr="00C160D1">
              <w:rPr>
                <w:szCs w:val="20"/>
              </w:rPr>
              <w:t>10 %</w:t>
            </w:r>
          </w:p>
        </w:tc>
        <w:tc>
          <w:tcPr>
            <w:tcW w:w="1027" w:type="pct"/>
            <w:shd w:val="clear" w:color="auto" w:fill="FFFFFF" w:themeFill="background1"/>
          </w:tcPr>
          <w:p w14:paraId="0BECC9B1" w14:textId="77777777" w:rsidR="0096009E" w:rsidRPr="00C160D1" w:rsidRDefault="0096009E" w:rsidP="00C160D1">
            <w:pPr>
              <w:spacing w:before="120" w:after="120"/>
              <w:jc w:val="center"/>
              <w:rPr>
                <w:szCs w:val="20"/>
              </w:rPr>
            </w:pPr>
            <w:r w:rsidRPr="00C160D1">
              <w:rPr>
                <w:szCs w:val="20"/>
              </w:rPr>
              <w:t>P</w:t>
            </w:r>
            <w:r w:rsidRPr="00C160D1">
              <w:rPr>
                <w:szCs w:val="20"/>
                <w:vertAlign w:val="subscript"/>
              </w:rPr>
              <w:t>4</w:t>
            </w:r>
          </w:p>
        </w:tc>
        <w:tc>
          <w:tcPr>
            <w:tcW w:w="1473" w:type="pct"/>
            <w:shd w:val="clear" w:color="auto" w:fill="FFFFFF" w:themeFill="background1"/>
          </w:tcPr>
          <w:p w14:paraId="16025243" w14:textId="77777777" w:rsidR="0096009E" w:rsidRPr="00C160D1" w:rsidRDefault="0096009E" w:rsidP="00C160D1">
            <w:pPr>
              <w:spacing w:before="120" w:after="120"/>
              <w:jc w:val="center"/>
              <w:rPr>
                <w:szCs w:val="20"/>
              </w:rPr>
            </w:pPr>
            <w:r w:rsidRPr="00C160D1">
              <w:rPr>
                <w:szCs w:val="20"/>
              </w:rPr>
              <w:t>P</w:t>
            </w:r>
            <w:r w:rsidRPr="00C160D1">
              <w:rPr>
                <w:szCs w:val="20"/>
                <w:vertAlign w:val="subscript"/>
              </w:rPr>
              <w:t xml:space="preserve">4 </w:t>
            </w:r>
            <w:r w:rsidRPr="00C160D1">
              <w:rPr>
                <w:szCs w:val="20"/>
              </w:rPr>
              <w:t>x 0,10</w:t>
            </w:r>
          </w:p>
        </w:tc>
      </w:tr>
      <w:tr w:rsidR="0096009E" w:rsidRPr="00ED7F2A" w14:paraId="1F293C0D" w14:textId="77777777" w:rsidTr="003B4FB9">
        <w:trPr>
          <w:trHeight w:val="393"/>
        </w:trPr>
        <w:tc>
          <w:tcPr>
            <w:tcW w:w="3527" w:type="pct"/>
            <w:gridSpan w:val="3"/>
            <w:shd w:val="clear" w:color="auto" w:fill="FFFFFF" w:themeFill="background1"/>
          </w:tcPr>
          <w:p w14:paraId="7EED4DB0" w14:textId="77777777" w:rsidR="0096009E" w:rsidRPr="00C160D1" w:rsidRDefault="0096009E" w:rsidP="00C160D1">
            <w:pPr>
              <w:spacing w:before="120" w:after="120"/>
              <w:jc w:val="right"/>
              <w:rPr>
                <w:szCs w:val="20"/>
              </w:rPr>
            </w:pPr>
            <w:r w:rsidRPr="00C160D1">
              <w:rPr>
                <w:szCs w:val="20"/>
              </w:rPr>
              <w:t>Vægtet timepris:</w:t>
            </w:r>
          </w:p>
        </w:tc>
        <w:tc>
          <w:tcPr>
            <w:tcW w:w="1473" w:type="pct"/>
            <w:shd w:val="clear" w:color="auto" w:fill="FFFFFF" w:themeFill="background1"/>
          </w:tcPr>
          <w:p w14:paraId="70CA6247" w14:textId="77777777" w:rsidR="0096009E" w:rsidRPr="00C160D1" w:rsidRDefault="0096009E" w:rsidP="00C160D1">
            <w:pPr>
              <w:spacing w:before="120" w:after="120"/>
              <w:jc w:val="center"/>
              <w:rPr>
                <w:szCs w:val="20"/>
              </w:rPr>
            </w:pPr>
            <w:r w:rsidRPr="00C160D1">
              <w:rPr>
                <w:szCs w:val="20"/>
              </w:rPr>
              <w:t>∑</w:t>
            </w:r>
          </w:p>
        </w:tc>
      </w:tr>
    </w:tbl>
    <w:p w14:paraId="0BF174C0" w14:textId="77777777" w:rsidR="0096009E" w:rsidRDefault="0096009E" w:rsidP="0096009E">
      <w:pPr>
        <w:rPr>
          <w:b/>
        </w:rPr>
      </w:pPr>
    </w:p>
    <w:p w14:paraId="49189BCD" w14:textId="77777777" w:rsidR="0096009E" w:rsidRDefault="0096009E" w:rsidP="0096009E">
      <w:pPr>
        <w:spacing w:before="180"/>
      </w:pPr>
      <w:r>
        <w:t>Der beregnes en vægtet timepris for hvert af de 7 obligatoriske ydelsesområder. Der beregnes endvidere én vægtet timepris for de valgfrie ydelsesområder, uanset om der alene tilbydes ét eller flere valgfrie ydelsesområder.</w:t>
      </w:r>
    </w:p>
    <w:p w14:paraId="501DEE33" w14:textId="77777777" w:rsidR="0096009E" w:rsidRDefault="0096009E" w:rsidP="0096009E">
      <w:pPr>
        <w:spacing w:before="180"/>
      </w:pPr>
      <w:r>
        <w:lastRenderedPageBreak/>
        <w:t xml:space="preserve">Hver tilbudsgiver vil således have 8 vægtede timepriser. </w:t>
      </w:r>
      <w:r w:rsidRPr="000B1F18">
        <w:t>Der sker en omregning af pris til point for hver af de 8 vægtede timepriser.</w:t>
      </w:r>
      <w:r>
        <w:t xml:space="preserve"> </w:t>
      </w:r>
    </w:p>
    <w:p w14:paraId="2747F57E" w14:textId="0652D76A" w:rsidR="0096009E" w:rsidRDefault="0096009E" w:rsidP="0096009E">
      <w:pPr>
        <w:spacing w:before="180"/>
      </w:pPr>
      <w:r>
        <w:t xml:space="preserve">Beregningen af point for pris for hver af de 8 vægtede timepriser sker efter den lineære model ”gennemsnitsprisen plus/minus X procent”. </w:t>
      </w:r>
    </w:p>
    <w:p w14:paraId="0EA1A9E2" w14:textId="79164CD8" w:rsidR="0096009E" w:rsidRDefault="0096009E" w:rsidP="0096009E">
      <w:pPr>
        <w:pStyle w:val="Kommentartekst"/>
      </w:pPr>
      <w:r>
        <w:t>Bemærk, at modellernes spænd altid inkluderer den laveste vægtede timepris. Og, at den den/de højeste vægtede timepriser ikke nødvendigvis er inkluderet i spændet.</w:t>
      </w:r>
    </w:p>
    <w:p w14:paraId="6AFF0509" w14:textId="77777777" w:rsidR="0096009E" w:rsidRDefault="0096009E" w:rsidP="0096009E">
      <w:pPr>
        <w:spacing w:before="180"/>
      </w:pPr>
      <w:r>
        <w:t>Der gives point på en skala fra 1 til 10 point. Omregning for pris til point</w:t>
      </w:r>
      <w:r w:rsidRPr="00C820FD">
        <w:t xml:space="preserve"> </w:t>
      </w:r>
      <w:r>
        <w:t>for hver af de 8 vægtede timepriser</w:t>
      </w:r>
      <w:r w:rsidRPr="00C820FD">
        <w:t xml:space="preserve"> vil blive foretaget ved en model baseret på </w:t>
      </w:r>
      <w:r w:rsidRPr="003C69E7">
        <w:t>gennemsnitsprisen plus/minus 30 %, dvs. at der vil blive tildelt maksimumpoint (10 point) til de</w:t>
      </w:r>
      <w:r>
        <w:t>(</w:t>
      </w:r>
      <w:r w:rsidRPr="003C69E7">
        <w:t>t</w:t>
      </w:r>
      <w:r>
        <w:t>)</w:t>
      </w:r>
      <w:r w:rsidRPr="003C69E7">
        <w:t xml:space="preserve"> tilbud, der er 30 % lavere end den gennemsnitlige vægtede timepris, og der vil blive tildelt minimumpoint (1 point) til de</w:t>
      </w:r>
      <w:r>
        <w:t>(</w:t>
      </w:r>
      <w:r w:rsidRPr="003C69E7">
        <w:t>t</w:t>
      </w:r>
      <w:r>
        <w:t>)</w:t>
      </w:r>
      <w:r w:rsidRPr="003C69E7">
        <w:t xml:space="preserve"> tilbud, der er 30 % højere end den gennemsnitlige vægtede timepris. Der vil blive tildelt point til de opgjorte vægtede timepriser efter lineær interpolation imellem disse punkter. Denne model betegnes </w:t>
      </w:r>
      <w:r w:rsidRPr="003C69E7">
        <w:rPr>
          <w:b/>
        </w:rPr>
        <w:t>model A</w:t>
      </w:r>
      <w:r w:rsidRPr="003C69E7">
        <w:t xml:space="preserve">. Når denne model er valgt, skyldes det hensynet til at begrænse konsekvenserne af såkaldte </w:t>
      </w:r>
      <w:proofErr w:type="spellStart"/>
      <w:r w:rsidRPr="003C69E7">
        <w:t>outliers</w:t>
      </w:r>
      <w:proofErr w:type="spellEnd"/>
      <w:r w:rsidRPr="003C69E7">
        <w:t>, dvs. tilbud, som afviger markant fra de øvrige tilbud. Procentsatsen på 30 % er fastlagt på baggrund af SKI’s forventning til prisspredning baseret på tidligere gennemført udbud inden for it-konsulentområdet. Denne forventning til prisspredningen er ens for alle de obligatoriske ydelsesområder og de valgfrie ydelsesområder, hvorfor der som udgangspunkt vælges en model baseret på gennemsnitsprisen plus/minus 30 % ved alle 8 omregninger.</w:t>
      </w:r>
    </w:p>
    <w:p w14:paraId="5471247A" w14:textId="77777777" w:rsidR="0096009E" w:rsidRDefault="0096009E" w:rsidP="0096009E">
      <w:pPr>
        <w:spacing w:before="180"/>
      </w:pPr>
      <w:r>
        <w:t xml:space="preserve">Hvis den </w:t>
      </w:r>
      <w:r w:rsidRPr="00A11344">
        <w:rPr>
          <w:b/>
        </w:rPr>
        <w:t>laveste vægtede timepris</w:t>
      </w:r>
      <w:r>
        <w:t xml:space="preserve"> afviger mere end 30 %, fra den gennemsnitlige vægtede timepris, evalueres de tilbudte vægtede timepriser på baggrund af en model, hvor maksimumpoint (10 point) tildeles til det tilbud, der har den laveste vægtede timepris. Minimumpoint (1 point) tildeles det tilbud, der er tilsvarende højere end den gennemsnitlige vægtede timepris. Hvis den laveste vægtede timepris f.eks. er 35 % lavere end den gennemsnitlige vægtede timepris vil modellen være en model baseret på gennemsnitsprisen plus/minus 35 %. </w:t>
      </w:r>
      <w:r w:rsidRPr="003C69E7">
        <w:t>Der vil blive tildelt point til de opgjorte vægtede timepriser efter lineær interpolation imellem disse punkter.</w:t>
      </w:r>
      <w:r>
        <w:t xml:space="preserve"> Denne model betegnes </w:t>
      </w:r>
      <w:r w:rsidRPr="00893361">
        <w:rPr>
          <w:b/>
        </w:rPr>
        <w:t>model B</w:t>
      </w:r>
      <w:r>
        <w:t>.</w:t>
      </w:r>
    </w:p>
    <w:p w14:paraId="1391400E" w14:textId="77777777" w:rsidR="0096009E" w:rsidRPr="003C69E7" w:rsidRDefault="0096009E" w:rsidP="0096009E">
      <w:pPr>
        <w:pStyle w:val="Brdtekst"/>
        <w:spacing w:line="240" w:lineRule="auto"/>
      </w:pPr>
      <w:r w:rsidRPr="00D60745">
        <w:t>Afgørende, for om der anvendes model A eller model B, er således alene afstanden mellem den laveste vægtede timepris og den gennemsnitlige vægtede timepris.</w:t>
      </w:r>
      <w:r w:rsidRPr="002647B5">
        <w:t xml:space="preserve"> </w:t>
      </w:r>
      <w:r>
        <w:t>Der skal vælges mellem model A og model B for hver af de 8 vægtede timepriser.</w:t>
      </w:r>
    </w:p>
    <w:p w14:paraId="4653037F" w14:textId="77777777" w:rsidR="0096009E" w:rsidRPr="00D60745" w:rsidRDefault="0096009E" w:rsidP="0096009E">
      <w:pPr>
        <w:pStyle w:val="Brdtekst"/>
        <w:spacing w:line="240" w:lineRule="auto"/>
      </w:pPr>
    </w:p>
    <w:p w14:paraId="79B9F1A1" w14:textId="77777777" w:rsidR="0096009E" w:rsidRPr="00D60745" w:rsidRDefault="0096009E" w:rsidP="0096009E">
      <w:pPr>
        <w:pStyle w:val="Brdtekst"/>
        <w:spacing w:line="240" w:lineRule="auto"/>
      </w:pPr>
      <w:r w:rsidRPr="002339DA">
        <w:rPr>
          <w:b/>
        </w:rPr>
        <w:t>De(n) højeste vægtede timepris(er)</w:t>
      </w:r>
      <w:r w:rsidRPr="00D60745">
        <w:t xml:space="preserve"> </w:t>
      </w:r>
      <w:r>
        <w:t xml:space="preserve">for et ydelsesområde </w:t>
      </w:r>
      <w:r w:rsidRPr="00D60745">
        <w:t>indgår ikke i fastsættelsen af spændet i modellen</w:t>
      </w:r>
      <w:r>
        <w:t xml:space="preserve"> for pågældende ydelsesområde</w:t>
      </w:r>
      <w:r w:rsidRPr="00D60745">
        <w:t>, udover at denne</w:t>
      </w:r>
      <w:r>
        <w:t>/disse</w:t>
      </w:r>
      <w:r w:rsidRPr="00D60745">
        <w:t xml:space="preserve"> indgår i beregningen af den gennemsnitlige vægtede timepris. I det tilfælde, at en eller flere vægtede timepriser overstiger den ramme, som fastsat i henhold til enten model A eller model B, vil en sådan vægtet timepris blive tildelt minimumpoint (1 point).</w:t>
      </w:r>
    </w:p>
    <w:p w14:paraId="6D77AD2A" w14:textId="77777777" w:rsidR="0096009E" w:rsidRDefault="0096009E" w:rsidP="0096009E">
      <w:pPr>
        <w:pStyle w:val="Brdtekst"/>
        <w:spacing w:line="240" w:lineRule="auto"/>
      </w:pPr>
      <w:r>
        <w:t>Prisomregningen til point gennemføres for hver af de 8 vægtede timepriser, hvorfor det kan ske, at model A anvendes på en eller flere af de vægtede timepriser, mens model B anvendes på en eller flere af de andre.</w:t>
      </w:r>
    </w:p>
    <w:p w14:paraId="233B11E1" w14:textId="77777777" w:rsidR="0096009E" w:rsidRDefault="0096009E" w:rsidP="0096009E">
      <w:pPr>
        <w:pStyle w:val="Brdtekst"/>
        <w:spacing w:line="240" w:lineRule="auto"/>
        <w:jc w:val="center"/>
      </w:pPr>
      <w:r>
        <w:t>*</w:t>
      </w:r>
    </w:p>
    <w:p w14:paraId="2C29B4B0" w14:textId="77777777" w:rsidR="0096009E" w:rsidRDefault="0096009E" w:rsidP="0096009E">
      <w:pPr>
        <w:pStyle w:val="Brdtekst"/>
        <w:spacing w:line="240" w:lineRule="auto"/>
      </w:pPr>
      <w:r w:rsidRPr="00D60745">
        <w:t>Ovenstående beskrivelse af pris</w:t>
      </w:r>
      <w:r>
        <w:t>omregningen til point for hver af de 8 vægtede timepriser</w:t>
      </w:r>
      <w:r w:rsidRPr="00D60745">
        <w:t xml:space="preserve">, kan illustreres med nedenstående </w:t>
      </w:r>
      <w:r>
        <w:t>boks, der indeholder en tabel</w:t>
      </w:r>
      <w:r w:rsidRPr="00D60745">
        <w:t xml:space="preserve"> samt fire regneeksempler, der viser hvorledes pris</w:t>
      </w:r>
      <w:r>
        <w:t>omregningen</w:t>
      </w:r>
      <w:r w:rsidRPr="00D60745">
        <w:t xml:space="preserve"> sker, når henholdsvis laveste og højeste vægtede timepris ligger inden for eller uden for +/- </w:t>
      </w:r>
      <w:r w:rsidRPr="003C69E7">
        <w:t>30 %</w:t>
      </w:r>
      <w:r w:rsidRPr="00D60745">
        <w:t xml:space="preserve"> i forhold til den gennemsnitlige vægtede timepris.</w:t>
      </w:r>
      <w:r>
        <w:t xml:space="preserve"> </w:t>
      </w:r>
    </w:p>
    <w:p w14:paraId="57059682" w14:textId="77777777" w:rsidR="0096009E" w:rsidRDefault="0096009E" w:rsidP="0096009E">
      <w:pPr>
        <w:pStyle w:val="Brdtekst"/>
        <w:spacing w:line="240" w:lineRule="auto"/>
        <w:jc w:val="center"/>
      </w:pPr>
    </w:p>
    <w:tbl>
      <w:tblPr>
        <w:tblStyle w:val="Tabel-Gitte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2F2F2" w:themeFill="background1" w:themeFillShade="F2"/>
        <w:tblLook w:val="04A0" w:firstRow="1" w:lastRow="0" w:firstColumn="1" w:lastColumn="0" w:noHBand="0" w:noVBand="1"/>
      </w:tblPr>
      <w:tblGrid>
        <w:gridCol w:w="9385"/>
      </w:tblGrid>
      <w:tr w:rsidR="0096009E" w14:paraId="7C65A587" w14:textId="77777777" w:rsidTr="00C160D1">
        <w:trPr>
          <w:trHeight w:val="1444"/>
        </w:trPr>
        <w:tc>
          <w:tcPr>
            <w:tcW w:w="9385" w:type="dxa"/>
            <w:shd w:val="clear" w:color="auto" w:fill="F2F2F2" w:themeFill="background1" w:themeFillShade="F2"/>
          </w:tcPr>
          <w:p w14:paraId="0C6BD983" w14:textId="77777777" w:rsidR="0096009E" w:rsidRPr="00D60745" w:rsidRDefault="0096009E" w:rsidP="003B4FB9">
            <w:pPr>
              <w:pStyle w:val="Brdtekst"/>
            </w:pPr>
          </w:p>
          <w:tbl>
            <w:tblPr>
              <w:tblStyle w:val="Tabel-Gitter"/>
              <w:tblW w:w="0" w:type="auto"/>
              <w:tblInd w:w="504" w:type="dxa"/>
              <w:tblLook w:val="04A0" w:firstRow="1" w:lastRow="0" w:firstColumn="1" w:lastColumn="0" w:noHBand="0" w:noVBand="1"/>
            </w:tblPr>
            <w:tblGrid>
              <w:gridCol w:w="2660"/>
              <w:gridCol w:w="1134"/>
              <w:gridCol w:w="2274"/>
              <w:gridCol w:w="2275"/>
            </w:tblGrid>
            <w:tr w:rsidR="0096009E" w:rsidRPr="00462B8F" w14:paraId="62EFD04F" w14:textId="77777777" w:rsidTr="00C160D1">
              <w:tc>
                <w:tcPr>
                  <w:tcW w:w="2660" w:type="dxa"/>
                  <w:tcBorders>
                    <w:top w:val="nil"/>
                    <w:left w:val="nil"/>
                    <w:bottom w:val="nil"/>
                    <w:right w:val="nil"/>
                  </w:tcBorders>
                  <w:shd w:val="clear" w:color="auto" w:fill="auto"/>
                </w:tcPr>
                <w:p w14:paraId="208439BA" w14:textId="77777777" w:rsidR="0096009E" w:rsidRPr="00C160D1" w:rsidRDefault="0096009E" w:rsidP="00C160D1">
                  <w:pPr>
                    <w:spacing w:before="120" w:after="0"/>
                    <w:rPr>
                      <w:szCs w:val="20"/>
                    </w:rPr>
                  </w:pPr>
                </w:p>
              </w:tc>
              <w:tc>
                <w:tcPr>
                  <w:tcW w:w="1134" w:type="dxa"/>
                  <w:tcBorders>
                    <w:top w:val="nil"/>
                    <w:left w:val="nil"/>
                    <w:bottom w:val="nil"/>
                    <w:right w:val="single" w:sz="4" w:space="0" w:color="auto"/>
                  </w:tcBorders>
                  <w:shd w:val="clear" w:color="auto" w:fill="auto"/>
                </w:tcPr>
                <w:p w14:paraId="0BA764D2" w14:textId="77777777" w:rsidR="0096009E" w:rsidRPr="00C160D1" w:rsidRDefault="0096009E" w:rsidP="00C160D1">
                  <w:pPr>
                    <w:spacing w:before="120" w:after="0"/>
                    <w:rPr>
                      <w:szCs w:val="20"/>
                    </w:rPr>
                  </w:pPr>
                </w:p>
              </w:tc>
              <w:tc>
                <w:tcPr>
                  <w:tcW w:w="4549" w:type="dxa"/>
                  <w:gridSpan w:val="2"/>
                  <w:tcBorders>
                    <w:left w:val="single" w:sz="4" w:space="0" w:color="auto"/>
                  </w:tcBorders>
                  <w:shd w:val="clear" w:color="auto" w:fill="auto"/>
                </w:tcPr>
                <w:p w14:paraId="2FD3945F" w14:textId="77777777" w:rsidR="0096009E" w:rsidRPr="00C160D1" w:rsidRDefault="0096009E" w:rsidP="00C160D1">
                  <w:pPr>
                    <w:spacing w:before="120" w:after="0"/>
                    <w:jc w:val="center"/>
                    <w:rPr>
                      <w:szCs w:val="20"/>
                    </w:rPr>
                  </w:pPr>
                  <w:r w:rsidRPr="00C160D1">
                    <w:rPr>
                      <w:szCs w:val="20"/>
                    </w:rPr>
                    <w:t>Laveste vægtede timepris</w:t>
                  </w:r>
                </w:p>
              </w:tc>
            </w:tr>
            <w:tr w:rsidR="0096009E" w:rsidRPr="00462B8F" w14:paraId="77682CDC" w14:textId="77777777" w:rsidTr="00C160D1">
              <w:tc>
                <w:tcPr>
                  <w:tcW w:w="2660" w:type="dxa"/>
                  <w:tcBorders>
                    <w:top w:val="nil"/>
                    <w:left w:val="nil"/>
                    <w:bottom w:val="single" w:sz="4" w:space="0" w:color="auto"/>
                    <w:right w:val="nil"/>
                  </w:tcBorders>
                  <w:shd w:val="clear" w:color="auto" w:fill="auto"/>
                </w:tcPr>
                <w:p w14:paraId="251751B3" w14:textId="77777777" w:rsidR="0096009E" w:rsidRPr="00C160D1" w:rsidRDefault="0096009E" w:rsidP="00C160D1">
                  <w:pPr>
                    <w:spacing w:before="120" w:after="0"/>
                    <w:rPr>
                      <w:szCs w:val="20"/>
                    </w:rPr>
                  </w:pPr>
                </w:p>
              </w:tc>
              <w:tc>
                <w:tcPr>
                  <w:tcW w:w="1134" w:type="dxa"/>
                  <w:tcBorders>
                    <w:top w:val="nil"/>
                    <w:left w:val="nil"/>
                    <w:bottom w:val="single" w:sz="4" w:space="0" w:color="auto"/>
                    <w:right w:val="single" w:sz="4" w:space="0" w:color="auto"/>
                  </w:tcBorders>
                  <w:shd w:val="clear" w:color="auto" w:fill="auto"/>
                </w:tcPr>
                <w:p w14:paraId="0AA60231" w14:textId="77777777" w:rsidR="0096009E" w:rsidRPr="00C160D1" w:rsidRDefault="0096009E" w:rsidP="00C160D1">
                  <w:pPr>
                    <w:spacing w:before="120" w:after="0"/>
                    <w:rPr>
                      <w:szCs w:val="20"/>
                    </w:rPr>
                  </w:pPr>
                </w:p>
              </w:tc>
              <w:tc>
                <w:tcPr>
                  <w:tcW w:w="2274" w:type="dxa"/>
                  <w:tcBorders>
                    <w:left w:val="single" w:sz="4" w:space="0" w:color="auto"/>
                  </w:tcBorders>
                  <w:shd w:val="clear" w:color="auto" w:fill="auto"/>
                  <w:vAlign w:val="center"/>
                </w:tcPr>
                <w:p w14:paraId="1DAED431" w14:textId="77777777" w:rsidR="0096009E" w:rsidRPr="00C160D1" w:rsidRDefault="0096009E" w:rsidP="00C160D1">
                  <w:pPr>
                    <w:spacing w:before="120" w:after="0"/>
                    <w:jc w:val="center"/>
                    <w:rPr>
                      <w:szCs w:val="20"/>
                    </w:rPr>
                  </w:pPr>
                  <w:r w:rsidRPr="00C160D1">
                    <w:rPr>
                      <w:szCs w:val="20"/>
                    </w:rPr>
                    <w:t>Inden for</w:t>
                  </w:r>
                </w:p>
              </w:tc>
              <w:tc>
                <w:tcPr>
                  <w:tcW w:w="2275" w:type="dxa"/>
                  <w:shd w:val="clear" w:color="auto" w:fill="auto"/>
                  <w:vAlign w:val="center"/>
                </w:tcPr>
                <w:p w14:paraId="570F0CBA" w14:textId="77777777" w:rsidR="0096009E" w:rsidRPr="00C160D1" w:rsidRDefault="0096009E" w:rsidP="00C160D1">
                  <w:pPr>
                    <w:spacing w:before="120" w:after="0"/>
                    <w:jc w:val="center"/>
                    <w:rPr>
                      <w:szCs w:val="20"/>
                    </w:rPr>
                  </w:pPr>
                  <w:r w:rsidRPr="00C160D1">
                    <w:rPr>
                      <w:szCs w:val="20"/>
                    </w:rPr>
                    <w:t>Uden for</w:t>
                  </w:r>
                </w:p>
              </w:tc>
            </w:tr>
            <w:tr w:rsidR="0096009E" w:rsidRPr="00462B8F" w14:paraId="05696B06" w14:textId="77777777" w:rsidTr="00C160D1">
              <w:tc>
                <w:tcPr>
                  <w:tcW w:w="2660" w:type="dxa"/>
                  <w:vMerge w:val="restart"/>
                  <w:tcBorders>
                    <w:top w:val="single" w:sz="4" w:space="0" w:color="auto"/>
                  </w:tcBorders>
                  <w:shd w:val="clear" w:color="auto" w:fill="auto"/>
                  <w:vAlign w:val="center"/>
                </w:tcPr>
                <w:p w14:paraId="728DE656" w14:textId="77777777" w:rsidR="0096009E" w:rsidRPr="00C160D1" w:rsidRDefault="0096009E" w:rsidP="00C160D1">
                  <w:pPr>
                    <w:spacing w:before="120" w:after="0"/>
                    <w:rPr>
                      <w:szCs w:val="20"/>
                    </w:rPr>
                  </w:pPr>
                  <w:r w:rsidRPr="00C160D1">
                    <w:rPr>
                      <w:szCs w:val="20"/>
                    </w:rPr>
                    <w:t>Højeste vægtede timepris</w:t>
                  </w:r>
                </w:p>
              </w:tc>
              <w:tc>
                <w:tcPr>
                  <w:tcW w:w="1134" w:type="dxa"/>
                  <w:tcBorders>
                    <w:top w:val="single" w:sz="4" w:space="0" w:color="auto"/>
                  </w:tcBorders>
                  <w:shd w:val="clear" w:color="auto" w:fill="auto"/>
                </w:tcPr>
                <w:p w14:paraId="48CA592B" w14:textId="77777777" w:rsidR="0096009E" w:rsidRPr="00C160D1" w:rsidRDefault="0096009E" w:rsidP="00C160D1">
                  <w:pPr>
                    <w:spacing w:before="120" w:after="0"/>
                    <w:jc w:val="center"/>
                    <w:rPr>
                      <w:szCs w:val="20"/>
                    </w:rPr>
                  </w:pPr>
                  <w:r w:rsidRPr="00C160D1">
                    <w:rPr>
                      <w:szCs w:val="20"/>
                    </w:rPr>
                    <w:t>Inden for</w:t>
                  </w:r>
                </w:p>
              </w:tc>
              <w:tc>
                <w:tcPr>
                  <w:tcW w:w="2274" w:type="dxa"/>
                  <w:shd w:val="clear" w:color="auto" w:fill="auto"/>
                  <w:vAlign w:val="center"/>
                </w:tcPr>
                <w:p w14:paraId="15CB9E11" w14:textId="77777777" w:rsidR="0096009E" w:rsidRPr="00C160D1" w:rsidRDefault="0096009E" w:rsidP="00C160D1">
                  <w:pPr>
                    <w:spacing w:before="120" w:after="0"/>
                    <w:jc w:val="center"/>
                    <w:rPr>
                      <w:szCs w:val="20"/>
                    </w:rPr>
                  </w:pPr>
                  <w:r w:rsidRPr="00C160D1">
                    <w:rPr>
                      <w:szCs w:val="20"/>
                    </w:rPr>
                    <w:t>Regneeksempel 1</w:t>
                  </w:r>
                </w:p>
              </w:tc>
              <w:tc>
                <w:tcPr>
                  <w:tcW w:w="2275" w:type="dxa"/>
                  <w:shd w:val="clear" w:color="auto" w:fill="auto"/>
                  <w:vAlign w:val="center"/>
                </w:tcPr>
                <w:p w14:paraId="3F7BA4AE" w14:textId="77777777" w:rsidR="0096009E" w:rsidRPr="00C160D1" w:rsidRDefault="0096009E" w:rsidP="00C160D1">
                  <w:pPr>
                    <w:spacing w:before="120" w:after="0"/>
                    <w:jc w:val="center"/>
                    <w:rPr>
                      <w:szCs w:val="20"/>
                    </w:rPr>
                  </w:pPr>
                  <w:r w:rsidRPr="00C160D1">
                    <w:rPr>
                      <w:szCs w:val="20"/>
                    </w:rPr>
                    <w:t>Regneeksempel 2</w:t>
                  </w:r>
                </w:p>
              </w:tc>
            </w:tr>
            <w:tr w:rsidR="0096009E" w:rsidRPr="00462B8F" w14:paraId="3933238C" w14:textId="77777777" w:rsidTr="00C160D1">
              <w:tc>
                <w:tcPr>
                  <w:tcW w:w="2660" w:type="dxa"/>
                  <w:vMerge/>
                  <w:shd w:val="clear" w:color="auto" w:fill="auto"/>
                </w:tcPr>
                <w:p w14:paraId="383B876B" w14:textId="77777777" w:rsidR="0096009E" w:rsidRPr="00C160D1" w:rsidRDefault="0096009E" w:rsidP="00C160D1">
                  <w:pPr>
                    <w:spacing w:before="120" w:after="0"/>
                    <w:rPr>
                      <w:szCs w:val="20"/>
                    </w:rPr>
                  </w:pPr>
                </w:p>
              </w:tc>
              <w:tc>
                <w:tcPr>
                  <w:tcW w:w="1134" w:type="dxa"/>
                  <w:shd w:val="clear" w:color="auto" w:fill="auto"/>
                </w:tcPr>
                <w:p w14:paraId="5EC6DD39" w14:textId="77777777" w:rsidR="0096009E" w:rsidRPr="00C160D1" w:rsidRDefault="0096009E" w:rsidP="00C160D1">
                  <w:pPr>
                    <w:spacing w:before="120" w:after="0"/>
                    <w:jc w:val="center"/>
                    <w:rPr>
                      <w:szCs w:val="20"/>
                    </w:rPr>
                  </w:pPr>
                  <w:r w:rsidRPr="00C160D1">
                    <w:rPr>
                      <w:szCs w:val="20"/>
                    </w:rPr>
                    <w:t>Uden for</w:t>
                  </w:r>
                </w:p>
              </w:tc>
              <w:tc>
                <w:tcPr>
                  <w:tcW w:w="2274" w:type="dxa"/>
                  <w:shd w:val="clear" w:color="auto" w:fill="auto"/>
                  <w:vAlign w:val="center"/>
                </w:tcPr>
                <w:p w14:paraId="0E21CD3E" w14:textId="77777777" w:rsidR="0096009E" w:rsidRPr="00C160D1" w:rsidRDefault="0096009E" w:rsidP="00C160D1">
                  <w:pPr>
                    <w:spacing w:before="120" w:after="0"/>
                    <w:jc w:val="center"/>
                    <w:rPr>
                      <w:szCs w:val="20"/>
                    </w:rPr>
                  </w:pPr>
                  <w:r w:rsidRPr="00C160D1">
                    <w:rPr>
                      <w:szCs w:val="20"/>
                    </w:rPr>
                    <w:t>Regneeksempel 3</w:t>
                  </w:r>
                </w:p>
              </w:tc>
              <w:tc>
                <w:tcPr>
                  <w:tcW w:w="2275" w:type="dxa"/>
                  <w:shd w:val="clear" w:color="auto" w:fill="auto"/>
                  <w:vAlign w:val="center"/>
                </w:tcPr>
                <w:p w14:paraId="41CB8ED4" w14:textId="77777777" w:rsidR="0096009E" w:rsidRPr="00C160D1" w:rsidRDefault="0096009E" w:rsidP="00C160D1">
                  <w:pPr>
                    <w:spacing w:before="120" w:after="0"/>
                    <w:jc w:val="center"/>
                    <w:rPr>
                      <w:szCs w:val="20"/>
                    </w:rPr>
                  </w:pPr>
                  <w:r w:rsidRPr="00C160D1">
                    <w:rPr>
                      <w:szCs w:val="20"/>
                    </w:rPr>
                    <w:t>Regneeksempel 4</w:t>
                  </w:r>
                </w:p>
              </w:tc>
            </w:tr>
            <w:tr w:rsidR="0096009E" w:rsidRPr="00462B8F" w14:paraId="0329FC00" w14:textId="77777777" w:rsidTr="00C160D1">
              <w:tc>
                <w:tcPr>
                  <w:tcW w:w="3794" w:type="dxa"/>
                  <w:gridSpan w:val="2"/>
                  <w:shd w:val="clear" w:color="auto" w:fill="auto"/>
                </w:tcPr>
                <w:p w14:paraId="79E7851A" w14:textId="77777777" w:rsidR="0096009E" w:rsidRPr="00C160D1" w:rsidRDefault="0096009E" w:rsidP="00C160D1">
                  <w:pPr>
                    <w:spacing w:before="120" w:after="0"/>
                    <w:rPr>
                      <w:szCs w:val="20"/>
                    </w:rPr>
                  </w:pPr>
                  <w:r w:rsidRPr="00C160D1">
                    <w:rPr>
                      <w:szCs w:val="20"/>
                    </w:rPr>
                    <w:t>Anvendte evalueringsmodel:</w:t>
                  </w:r>
                </w:p>
              </w:tc>
              <w:tc>
                <w:tcPr>
                  <w:tcW w:w="2274" w:type="dxa"/>
                  <w:shd w:val="clear" w:color="auto" w:fill="auto"/>
                  <w:vAlign w:val="center"/>
                </w:tcPr>
                <w:p w14:paraId="41EA2F15" w14:textId="77777777" w:rsidR="0096009E" w:rsidRPr="00C160D1" w:rsidRDefault="0096009E" w:rsidP="00C160D1">
                  <w:pPr>
                    <w:spacing w:before="120" w:after="0"/>
                    <w:jc w:val="center"/>
                    <w:rPr>
                      <w:b/>
                      <w:szCs w:val="20"/>
                    </w:rPr>
                  </w:pPr>
                  <w:r w:rsidRPr="00C160D1">
                    <w:rPr>
                      <w:b/>
                      <w:szCs w:val="20"/>
                    </w:rPr>
                    <w:t>Model A</w:t>
                  </w:r>
                </w:p>
              </w:tc>
              <w:tc>
                <w:tcPr>
                  <w:tcW w:w="2275" w:type="dxa"/>
                  <w:shd w:val="clear" w:color="auto" w:fill="auto"/>
                  <w:vAlign w:val="center"/>
                </w:tcPr>
                <w:p w14:paraId="501CFD30" w14:textId="77777777" w:rsidR="0096009E" w:rsidRPr="00C160D1" w:rsidRDefault="0096009E" w:rsidP="00C160D1">
                  <w:pPr>
                    <w:spacing w:before="120" w:after="0"/>
                    <w:jc w:val="center"/>
                    <w:rPr>
                      <w:b/>
                      <w:szCs w:val="20"/>
                    </w:rPr>
                  </w:pPr>
                  <w:r w:rsidRPr="00C160D1">
                    <w:rPr>
                      <w:b/>
                      <w:szCs w:val="20"/>
                    </w:rPr>
                    <w:t>Model B</w:t>
                  </w:r>
                </w:p>
              </w:tc>
            </w:tr>
          </w:tbl>
          <w:p w14:paraId="4D6B5E5C" w14:textId="77777777" w:rsidR="0096009E" w:rsidRDefault="0096009E" w:rsidP="003B4FB9">
            <w:pPr>
              <w:rPr>
                <w:i/>
                <w:u w:val="single"/>
              </w:rPr>
            </w:pPr>
          </w:p>
          <w:p w14:paraId="2B0FD4F4" w14:textId="77777777" w:rsidR="0096009E" w:rsidRPr="00957008" w:rsidRDefault="0096009E" w:rsidP="003B4FB9">
            <w:pPr>
              <w:rPr>
                <w:i/>
                <w:u w:val="single"/>
              </w:rPr>
            </w:pPr>
            <w:r>
              <w:rPr>
                <w:i/>
                <w:u w:val="single"/>
              </w:rPr>
              <w:t>Regnee</w:t>
            </w:r>
            <w:r w:rsidRPr="00957008">
              <w:rPr>
                <w:i/>
                <w:u w:val="single"/>
              </w:rPr>
              <w:t>ksempel 1:</w:t>
            </w:r>
          </w:p>
          <w:p w14:paraId="19694CD7" w14:textId="77777777" w:rsidR="0096009E" w:rsidRDefault="0096009E" w:rsidP="003B4FB9">
            <w:pPr>
              <w:spacing w:before="180"/>
              <w:ind w:left="284"/>
            </w:pPr>
            <w:r>
              <w:t>Forudsætninger:</w:t>
            </w:r>
          </w:p>
          <w:p w14:paraId="77B5906B" w14:textId="77777777" w:rsidR="0096009E" w:rsidRPr="00957008" w:rsidRDefault="0096009E" w:rsidP="0096009E">
            <w:pPr>
              <w:numPr>
                <w:ilvl w:val="0"/>
                <w:numId w:val="17"/>
              </w:numPr>
              <w:spacing w:after="0"/>
              <w:ind w:left="851"/>
            </w:pPr>
            <w:r w:rsidRPr="00957008">
              <w:t xml:space="preserve">Den </w:t>
            </w:r>
            <w:r w:rsidRPr="002339DA">
              <w:rPr>
                <w:b/>
              </w:rPr>
              <w:t>gennemsnitlige vægtede timepris</w:t>
            </w:r>
            <w:r w:rsidRPr="00957008">
              <w:t xml:space="preserve"> for </w:t>
            </w:r>
            <w:r>
              <w:t>ydelsesområdet</w:t>
            </w:r>
            <w:r w:rsidRPr="00957008">
              <w:t xml:space="preserve"> udgør DKK 1.000</w:t>
            </w:r>
            <w:r>
              <w:t>.</w:t>
            </w:r>
          </w:p>
          <w:p w14:paraId="0B72618B" w14:textId="77777777" w:rsidR="0096009E" w:rsidRDefault="0096009E" w:rsidP="0096009E">
            <w:pPr>
              <w:numPr>
                <w:ilvl w:val="0"/>
                <w:numId w:val="17"/>
              </w:numPr>
              <w:spacing w:after="0"/>
              <w:ind w:left="851"/>
            </w:pPr>
            <w:r w:rsidRPr="00957008">
              <w:t>Tilbudsgivernes vægtede timepriser</w:t>
            </w:r>
            <w:r>
              <w:t xml:space="preserve"> ligger inden for plus/</w:t>
            </w:r>
            <w:r w:rsidRPr="003C69E7">
              <w:t>minus 30 %</w:t>
            </w:r>
            <w:r w:rsidRPr="00957008">
              <w:t xml:space="preserve"> i forhold til den gennemsnitlige vægtede timepris på DKK 1.000, hvorfor </w:t>
            </w:r>
            <w:r w:rsidRPr="00701B90">
              <w:rPr>
                <w:b/>
              </w:rPr>
              <w:t>model A</w:t>
            </w:r>
            <w:r>
              <w:t xml:space="preserve"> </w:t>
            </w:r>
            <w:r w:rsidRPr="00957008">
              <w:t xml:space="preserve">anvendes, hvilket indebærer en lineær interpolation mellem yderpunkterne DKK </w:t>
            </w:r>
            <w:r>
              <w:t>700</w:t>
            </w:r>
            <w:r w:rsidRPr="00957008">
              <w:t xml:space="preserve"> og DKK </w:t>
            </w:r>
            <w:r>
              <w:t>1.300.</w:t>
            </w:r>
          </w:p>
          <w:p w14:paraId="3E14D0F6" w14:textId="77777777" w:rsidR="0096009E" w:rsidRDefault="0096009E" w:rsidP="0096009E">
            <w:pPr>
              <w:numPr>
                <w:ilvl w:val="0"/>
                <w:numId w:val="17"/>
              </w:numPr>
              <w:spacing w:after="0"/>
              <w:ind w:left="851"/>
            </w:pPr>
            <w:r>
              <w:t>Pointskala: 1-10.</w:t>
            </w:r>
          </w:p>
          <w:p w14:paraId="3FA14170" w14:textId="77777777" w:rsidR="0096009E" w:rsidRDefault="0096009E" w:rsidP="003B4FB9">
            <w:pPr>
              <w:spacing w:before="180"/>
              <w:ind w:left="284"/>
            </w:pPr>
            <w:r>
              <w:t>Point:</w:t>
            </w:r>
          </w:p>
          <w:tbl>
            <w:tblPr>
              <w:tblStyle w:val="Tabel-Gitter"/>
              <w:tblW w:w="4784" w:type="pct"/>
              <w:tblInd w:w="392" w:type="dxa"/>
              <w:tblLook w:val="04A0" w:firstRow="1" w:lastRow="0" w:firstColumn="1" w:lastColumn="0" w:noHBand="0" w:noVBand="1"/>
            </w:tblPr>
            <w:tblGrid>
              <w:gridCol w:w="3060"/>
              <w:gridCol w:w="751"/>
              <w:gridCol w:w="739"/>
              <w:gridCol w:w="972"/>
              <w:gridCol w:w="973"/>
              <w:gridCol w:w="973"/>
              <w:gridCol w:w="1295"/>
            </w:tblGrid>
            <w:tr w:rsidR="0096009E" w:rsidRPr="00B66D20" w14:paraId="4D4F9037" w14:textId="77777777" w:rsidTr="003B4FB9">
              <w:tc>
                <w:tcPr>
                  <w:tcW w:w="1772" w:type="pct"/>
                </w:tcPr>
                <w:p w14:paraId="285837E3" w14:textId="77777777" w:rsidR="0096009E" w:rsidRPr="00C160D1" w:rsidRDefault="0096009E" w:rsidP="00C160D1">
                  <w:pPr>
                    <w:spacing w:before="120" w:after="0"/>
                    <w:rPr>
                      <w:szCs w:val="20"/>
                    </w:rPr>
                  </w:pPr>
                  <w:r w:rsidRPr="00C160D1">
                    <w:rPr>
                      <w:szCs w:val="20"/>
                    </w:rPr>
                    <w:t>Tilbudsgiver:</w:t>
                  </w:r>
                </w:p>
              </w:tc>
              <w:tc>
                <w:tcPr>
                  <w:tcW w:w="455" w:type="pct"/>
                </w:tcPr>
                <w:p w14:paraId="5B64BCE8" w14:textId="77777777" w:rsidR="0096009E" w:rsidRPr="00C160D1" w:rsidRDefault="0096009E" w:rsidP="00C160D1">
                  <w:pPr>
                    <w:spacing w:before="120" w:after="0"/>
                    <w:jc w:val="center"/>
                    <w:rPr>
                      <w:szCs w:val="20"/>
                    </w:rPr>
                  </w:pPr>
                  <w:r w:rsidRPr="00C160D1">
                    <w:rPr>
                      <w:szCs w:val="20"/>
                    </w:rPr>
                    <w:t>A</w:t>
                  </w:r>
                </w:p>
              </w:tc>
              <w:tc>
                <w:tcPr>
                  <w:tcW w:w="448" w:type="pct"/>
                </w:tcPr>
                <w:p w14:paraId="42AFE806" w14:textId="77777777" w:rsidR="0096009E" w:rsidRPr="00C160D1" w:rsidRDefault="0096009E" w:rsidP="00C160D1">
                  <w:pPr>
                    <w:spacing w:before="120" w:after="0"/>
                    <w:jc w:val="center"/>
                    <w:rPr>
                      <w:szCs w:val="20"/>
                    </w:rPr>
                  </w:pPr>
                  <w:r w:rsidRPr="00C160D1">
                    <w:rPr>
                      <w:szCs w:val="20"/>
                    </w:rPr>
                    <w:t>B</w:t>
                  </w:r>
                </w:p>
              </w:tc>
              <w:tc>
                <w:tcPr>
                  <w:tcW w:w="581" w:type="pct"/>
                </w:tcPr>
                <w:p w14:paraId="7164FC8D" w14:textId="77777777" w:rsidR="0096009E" w:rsidRPr="00C160D1" w:rsidRDefault="0096009E" w:rsidP="00C160D1">
                  <w:pPr>
                    <w:spacing w:before="120" w:after="0"/>
                    <w:jc w:val="center"/>
                    <w:rPr>
                      <w:szCs w:val="20"/>
                    </w:rPr>
                  </w:pPr>
                  <w:r w:rsidRPr="00C160D1">
                    <w:rPr>
                      <w:szCs w:val="20"/>
                    </w:rPr>
                    <w:t>C</w:t>
                  </w:r>
                </w:p>
              </w:tc>
              <w:tc>
                <w:tcPr>
                  <w:tcW w:w="581" w:type="pct"/>
                </w:tcPr>
                <w:p w14:paraId="4A39AD46" w14:textId="77777777" w:rsidR="0096009E" w:rsidRPr="00C160D1" w:rsidRDefault="0096009E" w:rsidP="00C160D1">
                  <w:pPr>
                    <w:spacing w:before="120" w:after="0"/>
                    <w:jc w:val="center"/>
                    <w:rPr>
                      <w:szCs w:val="20"/>
                    </w:rPr>
                  </w:pPr>
                  <w:r w:rsidRPr="00C160D1">
                    <w:rPr>
                      <w:szCs w:val="20"/>
                    </w:rPr>
                    <w:t>D</w:t>
                  </w:r>
                </w:p>
              </w:tc>
              <w:tc>
                <w:tcPr>
                  <w:tcW w:w="581" w:type="pct"/>
                </w:tcPr>
                <w:p w14:paraId="21B9409B" w14:textId="77777777" w:rsidR="0096009E" w:rsidRPr="00C160D1" w:rsidRDefault="0096009E" w:rsidP="00C160D1">
                  <w:pPr>
                    <w:spacing w:before="120" w:after="0"/>
                    <w:jc w:val="center"/>
                    <w:rPr>
                      <w:szCs w:val="20"/>
                    </w:rPr>
                  </w:pPr>
                  <w:r w:rsidRPr="00C160D1">
                    <w:rPr>
                      <w:szCs w:val="20"/>
                    </w:rPr>
                    <w:t>E</w:t>
                  </w:r>
                </w:p>
              </w:tc>
              <w:tc>
                <w:tcPr>
                  <w:tcW w:w="581" w:type="pct"/>
                </w:tcPr>
                <w:p w14:paraId="5AF03C8B" w14:textId="445D79B8" w:rsidR="0096009E" w:rsidRPr="00C160D1" w:rsidRDefault="00462B8F" w:rsidP="00C160D1">
                  <w:pPr>
                    <w:spacing w:before="120" w:after="0"/>
                    <w:jc w:val="center"/>
                    <w:rPr>
                      <w:szCs w:val="20"/>
                    </w:rPr>
                  </w:pPr>
                  <w:r w:rsidRPr="00C160D1">
                    <w:rPr>
                      <w:szCs w:val="20"/>
                    </w:rPr>
                    <w:t>Gennemsnit</w:t>
                  </w:r>
                </w:p>
              </w:tc>
            </w:tr>
            <w:tr w:rsidR="0096009E" w:rsidRPr="00B66D20" w14:paraId="50BCE853" w14:textId="77777777" w:rsidTr="003B4FB9">
              <w:tc>
                <w:tcPr>
                  <w:tcW w:w="1772" w:type="pct"/>
                </w:tcPr>
                <w:p w14:paraId="005C6128" w14:textId="77777777" w:rsidR="0096009E" w:rsidRPr="00C160D1" w:rsidRDefault="0096009E" w:rsidP="00C160D1">
                  <w:pPr>
                    <w:spacing w:before="120" w:after="0"/>
                    <w:rPr>
                      <w:szCs w:val="20"/>
                    </w:rPr>
                  </w:pPr>
                  <w:r w:rsidRPr="00C160D1">
                    <w:rPr>
                      <w:szCs w:val="20"/>
                    </w:rPr>
                    <w:t>Vægtet timepris (DKK):</w:t>
                  </w:r>
                </w:p>
              </w:tc>
              <w:tc>
                <w:tcPr>
                  <w:tcW w:w="455" w:type="pct"/>
                  <w:vAlign w:val="center"/>
                </w:tcPr>
                <w:p w14:paraId="7307E078" w14:textId="77777777" w:rsidR="0096009E" w:rsidRPr="00C160D1" w:rsidRDefault="0096009E" w:rsidP="00C160D1">
                  <w:pPr>
                    <w:spacing w:before="120" w:after="0"/>
                    <w:jc w:val="center"/>
                    <w:rPr>
                      <w:szCs w:val="20"/>
                    </w:rPr>
                  </w:pPr>
                  <w:r w:rsidRPr="00C160D1">
                    <w:rPr>
                      <w:szCs w:val="20"/>
                    </w:rPr>
                    <w:t>780</w:t>
                  </w:r>
                </w:p>
              </w:tc>
              <w:tc>
                <w:tcPr>
                  <w:tcW w:w="448" w:type="pct"/>
                  <w:vAlign w:val="center"/>
                </w:tcPr>
                <w:p w14:paraId="103B4A7E" w14:textId="77777777" w:rsidR="0096009E" w:rsidRPr="00C160D1" w:rsidRDefault="0096009E" w:rsidP="00C160D1">
                  <w:pPr>
                    <w:spacing w:before="120" w:after="0"/>
                    <w:jc w:val="center"/>
                    <w:rPr>
                      <w:szCs w:val="20"/>
                    </w:rPr>
                  </w:pPr>
                  <w:r w:rsidRPr="00C160D1">
                    <w:rPr>
                      <w:szCs w:val="20"/>
                    </w:rPr>
                    <w:t>850</w:t>
                  </w:r>
                </w:p>
              </w:tc>
              <w:tc>
                <w:tcPr>
                  <w:tcW w:w="581" w:type="pct"/>
                  <w:vAlign w:val="center"/>
                </w:tcPr>
                <w:p w14:paraId="4DA57F0B" w14:textId="77777777" w:rsidR="0096009E" w:rsidRPr="00C160D1" w:rsidRDefault="0096009E" w:rsidP="00C160D1">
                  <w:pPr>
                    <w:spacing w:before="120" w:after="0"/>
                    <w:jc w:val="center"/>
                    <w:rPr>
                      <w:szCs w:val="20"/>
                    </w:rPr>
                  </w:pPr>
                  <w:r w:rsidRPr="00C160D1">
                    <w:rPr>
                      <w:szCs w:val="20"/>
                    </w:rPr>
                    <w:t>1.050</w:t>
                  </w:r>
                </w:p>
              </w:tc>
              <w:tc>
                <w:tcPr>
                  <w:tcW w:w="581" w:type="pct"/>
                  <w:vAlign w:val="center"/>
                </w:tcPr>
                <w:p w14:paraId="61079678" w14:textId="77777777" w:rsidR="0096009E" w:rsidRPr="00C160D1" w:rsidRDefault="0096009E" w:rsidP="00C160D1">
                  <w:pPr>
                    <w:spacing w:before="120" w:after="0"/>
                    <w:jc w:val="center"/>
                    <w:rPr>
                      <w:szCs w:val="20"/>
                    </w:rPr>
                  </w:pPr>
                  <w:r w:rsidRPr="00C160D1">
                    <w:rPr>
                      <w:szCs w:val="20"/>
                    </w:rPr>
                    <w:t>1.100</w:t>
                  </w:r>
                </w:p>
              </w:tc>
              <w:tc>
                <w:tcPr>
                  <w:tcW w:w="581" w:type="pct"/>
                  <w:vAlign w:val="center"/>
                </w:tcPr>
                <w:p w14:paraId="7B2472C0" w14:textId="77777777" w:rsidR="0096009E" w:rsidRPr="00C160D1" w:rsidRDefault="0096009E" w:rsidP="00C160D1">
                  <w:pPr>
                    <w:spacing w:before="120" w:after="0"/>
                    <w:jc w:val="center"/>
                    <w:rPr>
                      <w:szCs w:val="20"/>
                    </w:rPr>
                  </w:pPr>
                  <w:r w:rsidRPr="00C160D1">
                    <w:rPr>
                      <w:szCs w:val="20"/>
                    </w:rPr>
                    <w:t>1.220</w:t>
                  </w:r>
                </w:p>
              </w:tc>
              <w:tc>
                <w:tcPr>
                  <w:tcW w:w="581" w:type="pct"/>
                  <w:tcBorders>
                    <w:bottom w:val="single" w:sz="4" w:space="0" w:color="auto"/>
                  </w:tcBorders>
                  <w:vAlign w:val="center"/>
                </w:tcPr>
                <w:p w14:paraId="405324F0" w14:textId="51136547" w:rsidR="0096009E" w:rsidRPr="00C160D1" w:rsidRDefault="00462B8F" w:rsidP="00C160D1">
                  <w:pPr>
                    <w:spacing w:before="120" w:after="0"/>
                    <w:jc w:val="center"/>
                    <w:rPr>
                      <w:szCs w:val="20"/>
                    </w:rPr>
                  </w:pPr>
                  <w:r w:rsidRPr="00C160D1">
                    <w:rPr>
                      <w:szCs w:val="20"/>
                    </w:rPr>
                    <w:t>1</w:t>
                  </w:r>
                  <w:r w:rsidR="0096009E" w:rsidRPr="00C160D1">
                    <w:rPr>
                      <w:szCs w:val="20"/>
                    </w:rPr>
                    <w:t>.000</w:t>
                  </w:r>
                </w:p>
              </w:tc>
            </w:tr>
            <w:tr w:rsidR="0096009E" w:rsidRPr="00B66D20" w14:paraId="7527E1BA" w14:textId="77777777" w:rsidTr="003B4FB9">
              <w:tc>
                <w:tcPr>
                  <w:tcW w:w="1772" w:type="pct"/>
                </w:tcPr>
                <w:p w14:paraId="7A298985" w14:textId="77777777" w:rsidR="0096009E" w:rsidRPr="00C160D1" w:rsidRDefault="0096009E" w:rsidP="00C160D1">
                  <w:pPr>
                    <w:spacing w:before="120" w:after="0"/>
                    <w:rPr>
                      <w:szCs w:val="20"/>
                    </w:rPr>
                  </w:pPr>
                  <w:r w:rsidRPr="00C160D1">
                    <w:rPr>
                      <w:szCs w:val="20"/>
                    </w:rPr>
                    <w:t>Antal point:</w:t>
                  </w:r>
                </w:p>
              </w:tc>
              <w:tc>
                <w:tcPr>
                  <w:tcW w:w="455" w:type="pct"/>
                </w:tcPr>
                <w:p w14:paraId="268DBD90" w14:textId="77777777" w:rsidR="0096009E" w:rsidRPr="00C160D1" w:rsidRDefault="0096009E" w:rsidP="00C160D1">
                  <w:pPr>
                    <w:spacing w:before="120" w:after="0"/>
                    <w:jc w:val="center"/>
                    <w:rPr>
                      <w:szCs w:val="20"/>
                    </w:rPr>
                  </w:pPr>
                  <w:r w:rsidRPr="00C160D1">
                    <w:rPr>
                      <w:szCs w:val="20"/>
                    </w:rPr>
                    <w:t>8,80</w:t>
                  </w:r>
                </w:p>
              </w:tc>
              <w:tc>
                <w:tcPr>
                  <w:tcW w:w="448" w:type="pct"/>
                </w:tcPr>
                <w:p w14:paraId="26ADF5BC" w14:textId="77777777" w:rsidR="0096009E" w:rsidRPr="00C160D1" w:rsidRDefault="0096009E" w:rsidP="00C160D1">
                  <w:pPr>
                    <w:spacing w:before="120" w:after="0"/>
                    <w:jc w:val="center"/>
                    <w:rPr>
                      <w:szCs w:val="20"/>
                    </w:rPr>
                  </w:pPr>
                  <w:r w:rsidRPr="00C160D1">
                    <w:rPr>
                      <w:szCs w:val="20"/>
                    </w:rPr>
                    <w:t>7,75</w:t>
                  </w:r>
                </w:p>
              </w:tc>
              <w:tc>
                <w:tcPr>
                  <w:tcW w:w="581" w:type="pct"/>
                </w:tcPr>
                <w:p w14:paraId="7AB8FE84" w14:textId="77777777" w:rsidR="0096009E" w:rsidRPr="00C160D1" w:rsidRDefault="0096009E" w:rsidP="00C160D1">
                  <w:pPr>
                    <w:spacing w:before="120" w:after="0"/>
                    <w:jc w:val="center"/>
                    <w:rPr>
                      <w:szCs w:val="20"/>
                    </w:rPr>
                  </w:pPr>
                  <w:r w:rsidRPr="00C160D1">
                    <w:rPr>
                      <w:szCs w:val="20"/>
                    </w:rPr>
                    <w:t>4,75</w:t>
                  </w:r>
                </w:p>
              </w:tc>
              <w:tc>
                <w:tcPr>
                  <w:tcW w:w="581" w:type="pct"/>
                </w:tcPr>
                <w:p w14:paraId="26090A43" w14:textId="77777777" w:rsidR="0096009E" w:rsidRPr="00C160D1" w:rsidRDefault="0096009E" w:rsidP="00C160D1">
                  <w:pPr>
                    <w:spacing w:before="120" w:after="0"/>
                    <w:jc w:val="center"/>
                    <w:rPr>
                      <w:szCs w:val="20"/>
                    </w:rPr>
                  </w:pPr>
                  <w:r w:rsidRPr="00C160D1">
                    <w:rPr>
                      <w:szCs w:val="20"/>
                    </w:rPr>
                    <w:t>4,00</w:t>
                  </w:r>
                </w:p>
              </w:tc>
              <w:tc>
                <w:tcPr>
                  <w:tcW w:w="581" w:type="pct"/>
                </w:tcPr>
                <w:p w14:paraId="43DB6D01" w14:textId="77777777" w:rsidR="0096009E" w:rsidRPr="00C160D1" w:rsidRDefault="0096009E" w:rsidP="00C160D1">
                  <w:pPr>
                    <w:spacing w:before="120" w:after="0"/>
                    <w:jc w:val="center"/>
                    <w:rPr>
                      <w:szCs w:val="20"/>
                    </w:rPr>
                  </w:pPr>
                  <w:r w:rsidRPr="00C160D1">
                    <w:rPr>
                      <w:szCs w:val="20"/>
                    </w:rPr>
                    <w:t>2,20</w:t>
                  </w:r>
                </w:p>
              </w:tc>
              <w:tc>
                <w:tcPr>
                  <w:tcW w:w="581" w:type="pct"/>
                  <w:tcBorders>
                    <w:bottom w:val="nil"/>
                    <w:right w:val="nil"/>
                  </w:tcBorders>
                </w:tcPr>
                <w:p w14:paraId="53F18FD6" w14:textId="77777777" w:rsidR="0096009E" w:rsidRPr="00C160D1" w:rsidRDefault="0096009E" w:rsidP="00C160D1">
                  <w:pPr>
                    <w:spacing w:before="120" w:after="0"/>
                    <w:jc w:val="center"/>
                    <w:rPr>
                      <w:szCs w:val="20"/>
                    </w:rPr>
                  </w:pPr>
                </w:p>
              </w:tc>
            </w:tr>
          </w:tbl>
          <w:p w14:paraId="160B865F" w14:textId="77777777" w:rsidR="0096009E" w:rsidRDefault="0096009E" w:rsidP="003B4FB9">
            <w:pPr>
              <w:rPr>
                <w:i/>
                <w:u w:val="single"/>
              </w:rPr>
            </w:pPr>
          </w:p>
          <w:p w14:paraId="412D2507" w14:textId="77777777" w:rsidR="0096009E" w:rsidRPr="00957008" w:rsidRDefault="0096009E" w:rsidP="003B4FB9">
            <w:pPr>
              <w:rPr>
                <w:i/>
                <w:u w:val="single"/>
              </w:rPr>
            </w:pPr>
            <w:r>
              <w:rPr>
                <w:i/>
                <w:u w:val="single"/>
              </w:rPr>
              <w:t>Regneeksempel 2</w:t>
            </w:r>
            <w:r w:rsidRPr="00957008">
              <w:rPr>
                <w:i/>
                <w:u w:val="single"/>
              </w:rPr>
              <w:t>:</w:t>
            </w:r>
          </w:p>
          <w:p w14:paraId="7BF24ED6" w14:textId="77777777" w:rsidR="0096009E" w:rsidRDefault="0096009E" w:rsidP="003B4FB9">
            <w:pPr>
              <w:spacing w:before="180"/>
              <w:ind w:left="284"/>
            </w:pPr>
            <w:r>
              <w:t>Forudsætninger:</w:t>
            </w:r>
          </w:p>
          <w:p w14:paraId="19C76B05" w14:textId="77777777" w:rsidR="0096009E" w:rsidRPr="00701B90" w:rsidRDefault="0096009E" w:rsidP="0096009E">
            <w:pPr>
              <w:numPr>
                <w:ilvl w:val="0"/>
                <w:numId w:val="17"/>
              </w:numPr>
              <w:spacing w:after="0"/>
              <w:ind w:left="851"/>
            </w:pPr>
            <w:r w:rsidRPr="00701B90">
              <w:t xml:space="preserve">Den gennemsnitlige vægtede timepris for </w:t>
            </w:r>
            <w:r>
              <w:t>ydelsesområdet</w:t>
            </w:r>
            <w:r w:rsidRPr="00701B90">
              <w:t xml:space="preserve"> udgør DKK 1.000</w:t>
            </w:r>
            <w:r>
              <w:t>.</w:t>
            </w:r>
          </w:p>
          <w:p w14:paraId="7570A1DF" w14:textId="77777777" w:rsidR="0076206C" w:rsidRPr="00701B90" w:rsidRDefault="0076206C" w:rsidP="0076206C">
            <w:pPr>
              <w:numPr>
                <w:ilvl w:val="0"/>
                <w:numId w:val="17"/>
              </w:numPr>
              <w:spacing w:after="0"/>
              <w:ind w:left="851"/>
            </w:pPr>
            <w:r w:rsidRPr="00701B90">
              <w:t>Det indebærer, at SKI beregner den procentvise forskel fra den gennemsnitlige vægtede timepris på DKK 1.000 og til den laveste vægtede timepris på DKK 670.</w:t>
            </w:r>
          </w:p>
          <w:p w14:paraId="12615B49" w14:textId="143E81C2" w:rsidR="0096009E" w:rsidRDefault="0096009E" w:rsidP="0096009E">
            <w:pPr>
              <w:numPr>
                <w:ilvl w:val="0"/>
                <w:numId w:val="17"/>
              </w:numPr>
              <w:spacing w:after="0"/>
              <w:ind w:left="851"/>
            </w:pPr>
            <w:r w:rsidRPr="00701B90">
              <w:t xml:space="preserve">Tilbudsgiver med </w:t>
            </w:r>
            <w:r w:rsidRPr="002339DA">
              <w:rPr>
                <w:b/>
              </w:rPr>
              <w:t>den laveste vægtede timepris</w:t>
            </w:r>
            <w:r w:rsidRPr="00701B90">
              <w:t xml:space="preserve"> har tilbudt en vægtet timepris, der ligger mere </w:t>
            </w:r>
            <w:r w:rsidRPr="003C69E7">
              <w:t>end 30 % lavere</w:t>
            </w:r>
            <w:r w:rsidRPr="00701B90">
              <w:t xml:space="preserve"> end den gennemsnitlige vægtede timepris på DKK 1.000, hvorfor </w:t>
            </w:r>
            <w:r w:rsidRPr="00937651">
              <w:rPr>
                <w:b/>
              </w:rPr>
              <w:t>model B</w:t>
            </w:r>
            <w:r w:rsidRPr="00701B90">
              <w:t xml:space="preserve"> anvendes</w:t>
            </w:r>
            <w:r>
              <w:t>.</w:t>
            </w:r>
            <w:r w:rsidRPr="00701B90">
              <w:t xml:space="preserve"> </w:t>
            </w:r>
          </w:p>
          <w:p w14:paraId="2BF62BA4" w14:textId="77777777" w:rsidR="0096009E" w:rsidRDefault="0096009E" w:rsidP="0096009E">
            <w:pPr>
              <w:numPr>
                <w:ilvl w:val="0"/>
                <w:numId w:val="17"/>
              </w:numPr>
              <w:spacing w:after="0"/>
              <w:ind w:left="851"/>
            </w:pPr>
            <w:r w:rsidRPr="00701B90">
              <w:t xml:space="preserve">Der anvendes derfor lineær interpolation mellem yderpunkterne DKK </w:t>
            </w:r>
            <w:r>
              <w:t xml:space="preserve">670 og DKK 1.330 (plus/minus 33 </w:t>
            </w:r>
            <w:r w:rsidRPr="00701B90">
              <w:t>% i forhold til den gennemsnitlige vægtede timepris</w:t>
            </w:r>
            <w:r>
              <w:t>).</w:t>
            </w:r>
          </w:p>
          <w:p w14:paraId="1DF50766" w14:textId="77777777" w:rsidR="0096009E" w:rsidRPr="00701B90" w:rsidRDefault="0096009E" w:rsidP="0096009E">
            <w:pPr>
              <w:numPr>
                <w:ilvl w:val="0"/>
                <w:numId w:val="17"/>
              </w:numPr>
              <w:spacing w:after="0"/>
              <w:ind w:left="851"/>
            </w:pPr>
            <w:r>
              <w:t>Pointskala: 1-10.</w:t>
            </w:r>
          </w:p>
          <w:p w14:paraId="5C299F35" w14:textId="77777777" w:rsidR="0096009E" w:rsidRPr="00701B90" w:rsidRDefault="0096009E" w:rsidP="003B4FB9">
            <w:pPr>
              <w:spacing w:before="180"/>
              <w:ind w:left="284"/>
            </w:pPr>
            <w:r w:rsidRPr="00701B90">
              <w:t>Point:</w:t>
            </w:r>
          </w:p>
          <w:tbl>
            <w:tblPr>
              <w:tblStyle w:val="Tabel-Gitter"/>
              <w:tblW w:w="4784" w:type="pct"/>
              <w:tblInd w:w="392" w:type="dxa"/>
              <w:tblLook w:val="04A0" w:firstRow="1" w:lastRow="0" w:firstColumn="1" w:lastColumn="0" w:noHBand="0" w:noVBand="1"/>
            </w:tblPr>
            <w:tblGrid>
              <w:gridCol w:w="2893"/>
              <w:gridCol w:w="916"/>
              <w:gridCol w:w="914"/>
              <w:gridCol w:w="915"/>
              <w:gridCol w:w="915"/>
              <w:gridCol w:w="915"/>
              <w:gridCol w:w="1295"/>
            </w:tblGrid>
            <w:tr w:rsidR="0096009E" w:rsidRPr="00B66D20" w14:paraId="17776912" w14:textId="77777777" w:rsidTr="003B4FB9">
              <w:tc>
                <w:tcPr>
                  <w:tcW w:w="1682" w:type="pct"/>
                </w:tcPr>
                <w:p w14:paraId="43CD9536" w14:textId="77777777" w:rsidR="0096009E" w:rsidRPr="00C160D1" w:rsidRDefault="0096009E" w:rsidP="00C160D1">
                  <w:pPr>
                    <w:spacing w:before="120" w:after="0"/>
                    <w:rPr>
                      <w:szCs w:val="20"/>
                    </w:rPr>
                  </w:pPr>
                  <w:r w:rsidRPr="00C160D1">
                    <w:rPr>
                      <w:szCs w:val="20"/>
                    </w:rPr>
                    <w:t>Tilbudsgiver:</w:t>
                  </w:r>
                </w:p>
              </w:tc>
              <w:tc>
                <w:tcPr>
                  <w:tcW w:w="554" w:type="pct"/>
                </w:tcPr>
                <w:p w14:paraId="40E2141B" w14:textId="77777777" w:rsidR="0096009E" w:rsidRPr="00C160D1" w:rsidRDefault="0096009E" w:rsidP="00C160D1">
                  <w:pPr>
                    <w:spacing w:before="120" w:after="0"/>
                    <w:jc w:val="center"/>
                    <w:rPr>
                      <w:szCs w:val="20"/>
                    </w:rPr>
                  </w:pPr>
                  <w:r w:rsidRPr="00C160D1">
                    <w:rPr>
                      <w:szCs w:val="20"/>
                    </w:rPr>
                    <w:t>A</w:t>
                  </w:r>
                </w:p>
              </w:tc>
              <w:tc>
                <w:tcPr>
                  <w:tcW w:w="553" w:type="pct"/>
                </w:tcPr>
                <w:p w14:paraId="3C2A2155" w14:textId="77777777" w:rsidR="0096009E" w:rsidRPr="00C160D1" w:rsidRDefault="0096009E" w:rsidP="00C160D1">
                  <w:pPr>
                    <w:spacing w:before="120" w:after="0"/>
                    <w:jc w:val="center"/>
                    <w:rPr>
                      <w:szCs w:val="20"/>
                    </w:rPr>
                  </w:pPr>
                  <w:r w:rsidRPr="00C160D1">
                    <w:rPr>
                      <w:szCs w:val="20"/>
                    </w:rPr>
                    <w:t>B</w:t>
                  </w:r>
                </w:p>
              </w:tc>
              <w:tc>
                <w:tcPr>
                  <w:tcW w:w="553" w:type="pct"/>
                </w:tcPr>
                <w:p w14:paraId="374D8555" w14:textId="77777777" w:rsidR="0096009E" w:rsidRPr="00C160D1" w:rsidRDefault="0096009E" w:rsidP="00C160D1">
                  <w:pPr>
                    <w:spacing w:before="120" w:after="0"/>
                    <w:jc w:val="center"/>
                    <w:rPr>
                      <w:szCs w:val="20"/>
                    </w:rPr>
                  </w:pPr>
                  <w:r w:rsidRPr="00C160D1">
                    <w:rPr>
                      <w:szCs w:val="20"/>
                    </w:rPr>
                    <w:t>C</w:t>
                  </w:r>
                </w:p>
              </w:tc>
              <w:tc>
                <w:tcPr>
                  <w:tcW w:w="553" w:type="pct"/>
                </w:tcPr>
                <w:p w14:paraId="3400E459" w14:textId="77777777" w:rsidR="0096009E" w:rsidRPr="00C160D1" w:rsidRDefault="0096009E" w:rsidP="00C160D1">
                  <w:pPr>
                    <w:spacing w:before="120" w:after="0"/>
                    <w:jc w:val="center"/>
                    <w:rPr>
                      <w:szCs w:val="20"/>
                    </w:rPr>
                  </w:pPr>
                  <w:r w:rsidRPr="00C160D1">
                    <w:rPr>
                      <w:szCs w:val="20"/>
                    </w:rPr>
                    <w:t>D</w:t>
                  </w:r>
                </w:p>
              </w:tc>
              <w:tc>
                <w:tcPr>
                  <w:tcW w:w="553" w:type="pct"/>
                </w:tcPr>
                <w:p w14:paraId="2144F556" w14:textId="77777777" w:rsidR="0096009E" w:rsidRPr="00C160D1" w:rsidRDefault="0096009E" w:rsidP="00C160D1">
                  <w:pPr>
                    <w:spacing w:before="120" w:after="0"/>
                    <w:jc w:val="center"/>
                    <w:rPr>
                      <w:szCs w:val="20"/>
                    </w:rPr>
                  </w:pPr>
                  <w:r w:rsidRPr="00C160D1">
                    <w:rPr>
                      <w:szCs w:val="20"/>
                    </w:rPr>
                    <w:t>E</w:t>
                  </w:r>
                </w:p>
              </w:tc>
              <w:tc>
                <w:tcPr>
                  <w:tcW w:w="552" w:type="pct"/>
                </w:tcPr>
                <w:p w14:paraId="6D84B743" w14:textId="213119F4" w:rsidR="0096009E" w:rsidRPr="00C160D1" w:rsidRDefault="0076206C" w:rsidP="00C160D1">
                  <w:pPr>
                    <w:spacing w:before="120" w:after="0"/>
                    <w:jc w:val="center"/>
                    <w:rPr>
                      <w:szCs w:val="20"/>
                    </w:rPr>
                  </w:pPr>
                  <w:r w:rsidRPr="00C160D1">
                    <w:rPr>
                      <w:szCs w:val="20"/>
                    </w:rPr>
                    <w:t>Gennemsnit</w:t>
                  </w:r>
                </w:p>
              </w:tc>
            </w:tr>
            <w:tr w:rsidR="0096009E" w:rsidRPr="00B66D20" w14:paraId="6C665A54" w14:textId="77777777" w:rsidTr="003B4FB9">
              <w:tc>
                <w:tcPr>
                  <w:tcW w:w="1682" w:type="pct"/>
                </w:tcPr>
                <w:p w14:paraId="5B06A863" w14:textId="77777777" w:rsidR="0096009E" w:rsidRPr="00C160D1" w:rsidRDefault="0096009E" w:rsidP="00C160D1">
                  <w:pPr>
                    <w:spacing w:before="120" w:after="0"/>
                    <w:rPr>
                      <w:szCs w:val="20"/>
                    </w:rPr>
                  </w:pPr>
                  <w:r w:rsidRPr="00C160D1">
                    <w:rPr>
                      <w:szCs w:val="20"/>
                    </w:rPr>
                    <w:t>Vægtet timepris (DKK):</w:t>
                  </w:r>
                </w:p>
              </w:tc>
              <w:tc>
                <w:tcPr>
                  <w:tcW w:w="554" w:type="pct"/>
                  <w:vAlign w:val="center"/>
                </w:tcPr>
                <w:p w14:paraId="2976B76E" w14:textId="77777777" w:rsidR="0096009E" w:rsidRPr="00C160D1" w:rsidRDefault="0096009E" w:rsidP="00C160D1">
                  <w:pPr>
                    <w:spacing w:before="120" w:after="0"/>
                    <w:jc w:val="center"/>
                    <w:rPr>
                      <w:szCs w:val="20"/>
                    </w:rPr>
                  </w:pPr>
                  <w:r w:rsidRPr="00C160D1">
                    <w:rPr>
                      <w:szCs w:val="20"/>
                    </w:rPr>
                    <w:t>670</w:t>
                  </w:r>
                </w:p>
              </w:tc>
              <w:tc>
                <w:tcPr>
                  <w:tcW w:w="553" w:type="pct"/>
                  <w:vAlign w:val="center"/>
                </w:tcPr>
                <w:p w14:paraId="4A67CC27" w14:textId="77777777" w:rsidR="0096009E" w:rsidRPr="00C160D1" w:rsidRDefault="0096009E" w:rsidP="00C160D1">
                  <w:pPr>
                    <w:spacing w:before="120" w:after="0"/>
                    <w:jc w:val="center"/>
                    <w:rPr>
                      <w:szCs w:val="20"/>
                    </w:rPr>
                  </w:pPr>
                  <w:r w:rsidRPr="00C160D1">
                    <w:rPr>
                      <w:szCs w:val="20"/>
                    </w:rPr>
                    <w:t>850</w:t>
                  </w:r>
                </w:p>
              </w:tc>
              <w:tc>
                <w:tcPr>
                  <w:tcW w:w="553" w:type="pct"/>
                  <w:vAlign w:val="center"/>
                </w:tcPr>
                <w:p w14:paraId="0B0FE22B" w14:textId="77777777" w:rsidR="0096009E" w:rsidRPr="00C160D1" w:rsidRDefault="0096009E" w:rsidP="00C160D1">
                  <w:pPr>
                    <w:spacing w:before="120" w:after="0"/>
                    <w:jc w:val="center"/>
                    <w:rPr>
                      <w:szCs w:val="20"/>
                    </w:rPr>
                  </w:pPr>
                  <w:r w:rsidRPr="00C160D1">
                    <w:rPr>
                      <w:szCs w:val="20"/>
                    </w:rPr>
                    <w:t>1.085</w:t>
                  </w:r>
                </w:p>
              </w:tc>
              <w:tc>
                <w:tcPr>
                  <w:tcW w:w="553" w:type="pct"/>
                  <w:vAlign w:val="center"/>
                </w:tcPr>
                <w:p w14:paraId="7B64319B" w14:textId="77777777" w:rsidR="0096009E" w:rsidRPr="00C160D1" w:rsidRDefault="0096009E" w:rsidP="00C160D1">
                  <w:pPr>
                    <w:spacing w:before="120" w:after="0"/>
                    <w:jc w:val="center"/>
                    <w:rPr>
                      <w:szCs w:val="20"/>
                    </w:rPr>
                  </w:pPr>
                  <w:r w:rsidRPr="00C160D1">
                    <w:rPr>
                      <w:szCs w:val="20"/>
                    </w:rPr>
                    <w:t>1.175</w:t>
                  </w:r>
                </w:p>
              </w:tc>
              <w:tc>
                <w:tcPr>
                  <w:tcW w:w="553" w:type="pct"/>
                  <w:vAlign w:val="center"/>
                </w:tcPr>
                <w:p w14:paraId="4DD00B08" w14:textId="77777777" w:rsidR="0096009E" w:rsidRPr="00C160D1" w:rsidRDefault="0096009E" w:rsidP="00C160D1">
                  <w:pPr>
                    <w:spacing w:before="120" w:after="0"/>
                    <w:jc w:val="center"/>
                    <w:rPr>
                      <w:szCs w:val="20"/>
                    </w:rPr>
                  </w:pPr>
                  <w:r w:rsidRPr="00C160D1">
                    <w:rPr>
                      <w:szCs w:val="20"/>
                    </w:rPr>
                    <w:t>1.220</w:t>
                  </w:r>
                </w:p>
              </w:tc>
              <w:tc>
                <w:tcPr>
                  <w:tcW w:w="552" w:type="pct"/>
                  <w:tcBorders>
                    <w:bottom w:val="single" w:sz="4" w:space="0" w:color="auto"/>
                  </w:tcBorders>
                  <w:vAlign w:val="center"/>
                </w:tcPr>
                <w:p w14:paraId="41441855" w14:textId="73BD7596" w:rsidR="0096009E" w:rsidRPr="00C160D1" w:rsidRDefault="0076206C" w:rsidP="00C160D1">
                  <w:pPr>
                    <w:spacing w:before="120" w:after="0"/>
                    <w:jc w:val="center"/>
                    <w:rPr>
                      <w:szCs w:val="20"/>
                    </w:rPr>
                  </w:pPr>
                  <w:r w:rsidRPr="00C160D1">
                    <w:rPr>
                      <w:szCs w:val="20"/>
                    </w:rPr>
                    <w:t>1</w:t>
                  </w:r>
                  <w:r w:rsidR="0096009E" w:rsidRPr="00C160D1">
                    <w:rPr>
                      <w:szCs w:val="20"/>
                    </w:rPr>
                    <w:t>.000</w:t>
                  </w:r>
                </w:p>
              </w:tc>
            </w:tr>
            <w:tr w:rsidR="0096009E" w:rsidRPr="00B66D20" w14:paraId="4E1C48E8" w14:textId="77777777" w:rsidTr="003B4FB9">
              <w:tc>
                <w:tcPr>
                  <w:tcW w:w="1682" w:type="pct"/>
                </w:tcPr>
                <w:p w14:paraId="2DA44679" w14:textId="77777777" w:rsidR="0096009E" w:rsidRPr="00C160D1" w:rsidRDefault="0096009E" w:rsidP="00C160D1">
                  <w:pPr>
                    <w:spacing w:before="120" w:after="0"/>
                    <w:rPr>
                      <w:szCs w:val="20"/>
                    </w:rPr>
                  </w:pPr>
                  <w:r w:rsidRPr="00C160D1">
                    <w:rPr>
                      <w:szCs w:val="20"/>
                    </w:rPr>
                    <w:t>Antal point:</w:t>
                  </w:r>
                </w:p>
              </w:tc>
              <w:tc>
                <w:tcPr>
                  <w:tcW w:w="554" w:type="pct"/>
                </w:tcPr>
                <w:p w14:paraId="12305079" w14:textId="77777777" w:rsidR="0096009E" w:rsidRPr="00C160D1" w:rsidRDefault="0096009E" w:rsidP="00C160D1">
                  <w:pPr>
                    <w:spacing w:before="120" w:after="0"/>
                    <w:jc w:val="center"/>
                    <w:rPr>
                      <w:szCs w:val="20"/>
                    </w:rPr>
                  </w:pPr>
                  <w:r w:rsidRPr="00C160D1">
                    <w:rPr>
                      <w:szCs w:val="20"/>
                    </w:rPr>
                    <w:t>10,00</w:t>
                  </w:r>
                </w:p>
              </w:tc>
              <w:tc>
                <w:tcPr>
                  <w:tcW w:w="553" w:type="pct"/>
                </w:tcPr>
                <w:p w14:paraId="628BF47E" w14:textId="77777777" w:rsidR="0096009E" w:rsidRPr="00C160D1" w:rsidRDefault="0096009E" w:rsidP="00C160D1">
                  <w:pPr>
                    <w:spacing w:before="120" w:after="0"/>
                    <w:jc w:val="center"/>
                    <w:rPr>
                      <w:szCs w:val="20"/>
                    </w:rPr>
                  </w:pPr>
                  <w:r w:rsidRPr="00C160D1">
                    <w:rPr>
                      <w:szCs w:val="20"/>
                    </w:rPr>
                    <w:t>7,55</w:t>
                  </w:r>
                </w:p>
              </w:tc>
              <w:tc>
                <w:tcPr>
                  <w:tcW w:w="553" w:type="pct"/>
                </w:tcPr>
                <w:p w14:paraId="2E2F6B01" w14:textId="77777777" w:rsidR="0096009E" w:rsidRPr="00C160D1" w:rsidRDefault="0096009E" w:rsidP="00C160D1">
                  <w:pPr>
                    <w:spacing w:before="120" w:after="0"/>
                    <w:jc w:val="center"/>
                    <w:rPr>
                      <w:szCs w:val="20"/>
                    </w:rPr>
                  </w:pPr>
                  <w:r w:rsidRPr="00C160D1">
                    <w:rPr>
                      <w:szCs w:val="20"/>
                    </w:rPr>
                    <w:t>4,34</w:t>
                  </w:r>
                </w:p>
              </w:tc>
              <w:tc>
                <w:tcPr>
                  <w:tcW w:w="553" w:type="pct"/>
                </w:tcPr>
                <w:p w14:paraId="6C28C80C" w14:textId="77777777" w:rsidR="0096009E" w:rsidRPr="00C160D1" w:rsidRDefault="0096009E" w:rsidP="00C160D1">
                  <w:pPr>
                    <w:spacing w:before="120" w:after="0"/>
                    <w:jc w:val="center"/>
                    <w:rPr>
                      <w:szCs w:val="20"/>
                    </w:rPr>
                  </w:pPr>
                  <w:r w:rsidRPr="00C160D1">
                    <w:rPr>
                      <w:szCs w:val="20"/>
                    </w:rPr>
                    <w:t>3,11</w:t>
                  </w:r>
                </w:p>
              </w:tc>
              <w:tc>
                <w:tcPr>
                  <w:tcW w:w="553" w:type="pct"/>
                </w:tcPr>
                <w:p w14:paraId="738F6785" w14:textId="77777777" w:rsidR="0096009E" w:rsidRPr="00C160D1" w:rsidRDefault="0096009E" w:rsidP="00C160D1">
                  <w:pPr>
                    <w:spacing w:before="120" w:after="0"/>
                    <w:jc w:val="center"/>
                    <w:rPr>
                      <w:szCs w:val="20"/>
                    </w:rPr>
                  </w:pPr>
                  <w:r w:rsidRPr="00C160D1">
                    <w:rPr>
                      <w:szCs w:val="20"/>
                    </w:rPr>
                    <w:t>2,50</w:t>
                  </w:r>
                </w:p>
              </w:tc>
              <w:tc>
                <w:tcPr>
                  <w:tcW w:w="552" w:type="pct"/>
                  <w:tcBorders>
                    <w:bottom w:val="nil"/>
                    <w:right w:val="nil"/>
                  </w:tcBorders>
                  <w:vAlign w:val="center"/>
                </w:tcPr>
                <w:p w14:paraId="5F83608F" w14:textId="77777777" w:rsidR="0096009E" w:rsidRPr="00C160D1" w:rsidRDefault="0096009E" w:rsidP="00C160D1">
                  <w:pPr>
                    <w:spacing w:before="120" w:after="0"/>
                    <w:rPr>
                      <w:szCs w:val="20"/>
                    </w:rPr>
                  </w:pPr>
                </w:p>
              </w:tc>
            </w:tr>
          </w:tbl>
          <w:p w14:paraId="2E25C8E5" w14:textId="77777777" w:rsidR="0096009E" w:rsidRDefault="0096009E" w:rsidP="003B4FB9"/>
          <w:p w14:paraId="51104C2B" w14:textId="77777777" w:rsidR="0096009E" w:rsidRPr="00957008" w:rsidRDefault="0096009E" w:rsidP="003B4FB9">
            <w:pPr>
              <w:rPr>
                <w:i/>
                <w:u w:val="single"/>
              </w:rPr>
            </w:pPr>
            <w:r>
              <w:rPr>
                <w:i/>
                <w:u w:val="single"/>
              </w:rPr>
              <w:t>Regneeksempel 3</w:t>
            </w:r>
            <w:r w:rsidRPr="00957008">
              <w:rPr>
                <w:i/>
                <w:u w:val="single"/>
              </w:rPr>
              <w:t>:</w:t>
            </w:r>
          </w:p>
          <w:p w14:paraId="7946E9DB" w14:textId="77777777" w:rsidR="0096009E" w:rsidRDefault="0096009E" w:rsidP="003B4FB9">
            <w:pPr>
              <w:spacing w:before="180"/>
              <w:ind w:left="284"/>
            </w:pPr>
            <w:r>
              <w:t>Forudsætninger:</w:t>
            </w:r>
          </w:p>
          <w:p w14:paraId="30866767" w14:textId="77777777" w:rsidR="0096009E" w:rsidRPr="00DB18C8" w:rsidRDefault="0096009E" w:rsidP="0096009E">
            <w:pPr>
              <w:numPr>
                <w:ilvl w:val="0"/>
                <w:numId w:val="17"/>
              </w:numPr>
              <w:spacing w:after="0"/>
              <w:ind w:left="851"/>
            </w:pPr>
            <w:r w:rsidRPr="00DB18C8">
              <w:t xml:space="preserve">Den gennemsnitlige vægtede timepris for </w:t>
            </w:r>
            <w:r>
              <w:t>ydelsesområdet</w:t>
            </w:r>
            <w:r w:rsidRPr="00DB18C8">
              <w:t xml:space="preserve"> udgør DKK 1.000</w:t>
            </w:r>
            <w:r>
              <w:t>.</w:t>
            </w:r>
          </w:p>
          <w:p w14:paraId="2F39A32D" w14:textId="77777777" w:rsidR="0096009E" w:rsidRPr="003C69E7" w:rsidRDefault="0096009E" w:rsidP="0096009E">
            <w:pPr>
              <w:numPr>
                <w:ilvl w:val="0"/>
                <w:numId w:val="17"/>
              </w:numPr>
              <w:spacing w:after="0"/>
              <w:ind w:left="851"/>
            </w:pPr>
            <w:r w:rsidRPr="00DB18C8">
              <w:t xml:space="preserve">Tilbudsgiver med </w:t>
            </w:r>
            <w:r w:rsidRPr="002339DA">
              <w:rPr>
                <w:b/>
              </w:rPr>
              <w:t>den laveste vægtede timepris</w:t>
            </w:r>
            <w:r w:rsidRPr="00DB18C8">
              <w:t xml:space="preserve"> har tilbudt en</w:t>
            </w:r>
            <w:r>
              <w:t xml:space="preserve"> vægtet</w:t>
            </w:r>
            <w:r w:rsidRPr="00DB18C8">
              <w:t xml:space="preserve"> timepris</w:t>
            </w:r>
            <w:r>
              <w:t>,</w:t>
            </w:r>
            <w:r w:rsidRPr="00DB18C8">
              <w:t xml:space="preserve"> der</w:t>
            </w:r>
            <w:r>
              <w:t xml:space="preserve"> ligger inden for </w:t>
            </w:r>
            <w:r w:rsidRPr="003C69E7">
              <w:t>minus 30 % af den gennemsnitlige vægtede timepris på DKK 1.000, hvorimod tilbudsgiver med den højeste vægtede timepris, har tilbud en vægtet timepris, der er mere end 30 % højere end den gennemsnitlige vægtede pris.</w:t>
            </w:r>
          </w:p>
          <w:p w14:paraId="5135B722" w14:textId="77777777" w:rsidR="0096009E" w:rsidRDefault="0096009E" w:rsidP="0096009E">
            <w:pPr>
              <w:numPr>
                <w:ilvl w:val="0"/>
                <w:numId w:val="17"/>
              </w:numPr>
              <w:spacing w:after="0"/>
              <w:ind w:left="851"/>
            </w:pPr>
            <w:r w:rsidRPr="003C69E7">
              <w:t xml:space="preserve">Derfor anvendes </w:t>
            </w:r>
            <w:r w:rsidRPr="003C69E7">
              <w:rPr>
                <w:b/>
              </w:rPr>
              <w:t>model A</w:t>
            </w:r>
            <w:r w:rsidRPr="003C69E7">
              <w:t>, hvilket indebærer en lineær interpolation mellem yderpunkterne DKK 700 og DKK 1.300 (plus/minus 30 %</w:t>
            </w:r>
            <w:r w:rsidRPr="00DB18C8">
              <w:t xml:space="preserve"> i forhold til den gennemsnitlige vægtede timepris</w:t>
            </w:r>
            <w:r>
              <w:t>).</w:t>
            </w:r>
          </w:p>
          <w:p w14:paraId="14BF7FA0" w14:textId="77777777" w:rsidR="0096009E" w:rsidRPr="00DB18C8" w:rsidRDefault="0096009E" w:rsidP="0096009E">
            <w:pPr>
              <w:numPr>
                <w:ilvl w:val="0"/>
                <w:numId w:val="17"/>
              </w:numPr>
              <w:spacing w:after="0"/>
              <w:ind w:left="851"/>
            </w:pPr>
            <w:r>
              <w:lastRenderedPageBreak/>
              <w:t>Pointskala: 1-10.</w:t>
            </w:r>
          </w:p>
          <w:p w14:paraId="118FE2A9" w14:textId="77777777" w:rsidR="0096009E" w:rsidRPr="00701B90" w:rsidRDefault="0096009E" w:rsidP="003B4FB9">
            <w:pPr>
              <w:spacing w:before="180"/>
              <w:ind w:left="284"/>
            </w:pPr>
            <w:r w:rsidRPr="00701B90">
              <w:t>Point:</w:t>
            </w:r>
          </w:p>
          <w:tbl>
            <w:tblPr>
              <w:tblStyle w:val="Tabel-Gitter"/>
              <w:tblW w:w="4784" w:type="pct"/>
              <w:tblInd w:w="392" w:type="dxa"/>
              <w:tblLook w:val="04A0" w:firstRow="1" w:lastRow="0" w:firstColumn="1" w:lastColumn="0" w:noHBand="0" w:noVBand="1"/>
            </w:tblPr>
            <w:tblGrid>
              <w:gridCol w:w="2923"/>
              <w:gridCol w:w="871"/>
              <w:gridCol w:w="696"/>
              <w:gridCol w:w="696"/>
              <w:gridCol w:w="936"/>
              <w:gridCol w:w="936"/>
              <w:gridCol w:w="1705"/>
            </w:tblGrid>
            <w:tr w:rsidR="0096009E" w:rsidRPr="00DB18C8" w14:paraId="6C7D3A8D" w14:textId="77777777" w:rsidTr="00C160D1">
              <w:tc>
                <w:tcPr>
                  <w:tcW w:w="1667" w:type="pct"/>
                </w:tcPr>
                <w:p w14:paraId="57F73673" w14:textId="77777777" w:rsidR="0096009E" w:rsidRPr="00C160D1" w:rsidRDefault="0096009E" w:rsidP="00C160D1">
                  <w:pPr>
                    <w:spacing w:before="120" w:after="0"/>
                    <w:rPr>
                      <w:szCs w:val="20"/>
                    </w:rPr>
                  </w:pPr>
                  <w:r w:rsidRPr="00C160D1">
                    <w:rPr>
                      <w:szCs w:val="20"/>
                    </w:rPr>
                    <w:t>Tilbudsgiver:</w:t>
                  </w:r>
                </w:p>
              </w:tc>
              <w:tc>
                <w:tcPr>
                  <w:tcW w:w="497" w:type="pct"/>
                  <w:vAlign w:val="center"/>
                </w:tcPr>
                <w:p w14:paraId="41F0B770" w14:textId="77777777" w:rsidR="0096009E" w:rsidRPr="00C160D1" w:rsidRDefault="0096009E" w:rsidP="00C160D1">
                  <w:pPr>
                    <w:spacing w:before="120" w:after="0"/>
                    <w:jc w:val="center"/>
                    <w:rPr>
                      <w:szCs w:val="20"/>
                    </w:rPr>
                  </w:pPr>
                  <w:r w:rsidRPr="00C160D1">
                    <w:rPr>
                      <w:szCs w:val="20"/>
                    </w:rPr>
                    <w:t>A</w:t>
                  </w:r>
                </w:p>
              </w:tc>
              <w:tc>
                <w:tcPr>
                  <w:tcW w:w="397" w:type="pct"/>
                  <w:vAlign w:val="center"/>
                </w:tcPr>
                <w:p w14:paraId="4ABA1F79" w14:textId="77777777" w:rsidR="0096009E" w:rsidRPr="00C160D1" w:rsidRDefault="0096009E" w:rsidP="00C160D1">
                  <w:pPr>
                    <w:spacing w:before="120" w:after="0"/>
                    <w:jc w:val="center"/>
                    <w:rPr>
                      <w:szCs w:val="20"/>
                    </w:rPr>
                  </w:pPr>
                  <w:r w:rsidRPr="00C160D1">
                    <w:rPr>
                      <w:szCs w:val="20"/>
                    </w:rPr>
                    <w:t>B</w:t>
                  </w:r>
                </w:p>
              </w:tc>
              <w:tc>
                <w:tcPr>
                  <w:tcW w:w="397" w:type="pct"/>
                  <w:vAlign w:val="center"/>
                </w:tcPr>
                <w:p w14:paraId="6156525A" w14:textId="77777777" w:rsidR="0096009E" w:rsidRPr="00C160D1" w:rsidRDefault="0096009E" w:rsidP="00C160D1">
                  <w:pPr>
                    <w:spacing w:before="120" w:after="0"/>
                    <w:jc w:val="center"/>
                    <w:rPr>
                      <w:szCs w:val="20"/>
                    </w:rPr>
                  </w:pPr>
                  <w:r w:rsidRPr="00C160D1">
                    <w:rPr>
                      <w:szCs w:val="20"/>
                    </w:rPr>
                    <w:t>C</w:t>
                  </w:r>
                </w:p>
              </w:tc>
              <w:tc>
                <w:tcPr>
                  <w:tcW w:w="534" w:type="pct"/>
                  <w:vAlign w:val="center"/>
                </w:tcPr>
                <w:p w14:paraId="47A22807" w14:textId="77777777" w:rsidR="0096009E" w:rsidRPr="00C160D1" w:rsidRDefault="0096009E" w:rsidP="00C160D1">
                  <w:pPr>
                    <w:spacing w:before="120" w:after="0"/>
                    <w:jc w:val="center"/>
                    <w:rPr>
                      <w:szCs w:val="20"/>
                    </w:rPr>
                  </w:pPr>
                  <w:r w:rsidRPr="00C160D1">
                    <w:rPr>
                      <w:szCs w:val="20"/>
                    </w:rPr>
                    <w:t>D</w:t>
                  </w:r>
                </w:p>
              </w:tc>
              <w:tc>
                <w:tcPr>
                  <w:tcW w:w="534" w:type="pct"/>
                  <w:vAlign w:val="center"/>
                </w:tcPr>
                <w:p w14:paraId="32E66C83" w14:textId="77777777" w:rsidR="0096009E" w:rsidRPr="00C160D1" w:rsidRDefault="0096009E" w:rsidP="00C160D1">
                  <w:pPr>
                    <w:spacing w:before="120" w:after="0"/>
                    <w:jc w:val="center"/>
                    <w:rPr>
                      <w:szCs w:val="20"/>
                    </w:rPr>
                  </w:pPr>
                  <w:r w:rsidRPr="00C160D1">
                    <w:rPr>
                      <w:szCs w:val="20"/>
                    </w:rPr>
                    <w:t>E</w:t>
                  </w:r>
                </w:p>
              </w:tc>
              <w:tc>
                <w:tcPr>
                  <w:tcW w:w="973" w:type="pct"/>
                  <w:vAlign w:val="center"/>
                </w:tcPr>
                <w:p w14:paraId="4CDD9A82" w14:textId="478635FB" w:rsidR="0096009E" w:rsidRPr="00C160D1" w:rsidRDefault="00531D29" w:rsidP="00C160D1">
                  <w:pPr>
                    <w:spacing w:before="120" w:after="0"/>
                    <w:jc w:val="center"/>
                    <w:rPr>
                      <w:szCs w:val="20"/>
                    </w:rPr>
                  </w:pPr>
                  <w:r w:rsidRPr="00C160D1">
                    <w:rPr>
                      <w:szCs w:val="20"/>
                    </w:rPr>
                    <w:t>Gennemsnit</w:t>
                  </w:r>
                </w:p>
              </w:tc>
            </w:tr>
            <w:tr w:rsidR="0096009E" w:rsidRPr="00DB18C8" w14:paraId="447054C5" w14:textId="77777777" w:rsidTr="00C160D1">
              <w:tc>
                <w:tcPr>
                  <w:tcW w:w="1667" w:type="pct"/>
                </w:tcPr>
                <w:p w14:paraId="1B3C1E73" w14:textId="77777777" w:rsidR="0096009E" w:rsidRPr="00C160D1" w:rsidRDefault="0096009E" w:rsidP="00C160D1">
                  <w:pPr>
                    <w:spacing w:before="120" w:after="0"/>
                    <w:rPr>
                      <w:szCs w:val="20"/>
                    </w:rPr>
                  </w:pPr>
                  <w:r w:rsidRPr="00C160D1">
                    <w:rPr>
                      <w:szCs w:val="20"/>
                    </w:rPr>
                    <w:t>Vægtet timepris (DKK):</w:t>
                  </w:r>
                </w:p>
              </w:tc>
              <w:tc>
                <w:tcPr>
                  <w:tcW w:w="497" w:type="pct"/>
                  <w:vAlign w:val="center"/>
                </w:tcPr>
                <w:p w14:paraId="6C68D28E" w14:textId="77777777" w:rsidR="0096009E" w:rsidRPr="00C160D1" w:rsidRDefault="0096009E" w:rsidP="00C160D1">
                  <w:pPr>
                    <w:spacing w:before="120" w:after="0"/>
                    <w:jc w:val="center"/>
                    <w:rPr>
                      <w:szCs w:val="20"/>
                    </w:rPr>
                  </w:pPr>
                  <w:r w:rsidRPr="00C160D1">
                    <w:rPr>
                      <w:szCs w:val="20"/>
                    </w:rPr>
                    <w:t>790</w:t>
                  </w:r>
                </w:p>
              </w:tc>
              <w:tc>
                <w:tcPr>
                  <w:tcW w:w="397" w:type="pct"/>
                  <w:vAlign w:val="center"/>
                </w:tcPr>
                <w:p w14:paraId="0C6274F2" w14:textId="77777777" w:rsidR="0096009E" w:rsidRPr="00C160D1" w:rsidRDefault="0096009E" w:rsidP="00C160D1">
                  <w:pPr>
                    <w:spacing w:before="120" w:after="0"/>
                    <w:jc w:val="center"/>
                    <w:rPr>
                      <w:szCs w:val="20"/>
                    </w:rPr>
                  </w:pPr>
                  <w:r w:rsidRPr="00C160D1">
                    <w:rPr>
                      <w:szCs w:val="20"/>
                    </w:rPr>
                    <w:t>800</w:t>
                  </w:r>
                </w:p>
              </w:tc>
              <w:tc>
                <w:tcPr>
                  <w:tcW w:w="397" w:type="pct"/>
                  <w:vAlign w:val="center"/>
                </w:tcPr>
                <w:p w14:paraId="382D15FF" w14:textId="77777777" w:rsidR="0096009E" w:rsidRPr="00C160D1" w:rsidRDefault="0096009E" w:rsidP="00C160D1">
                  <w:pPr>
                    <w:spacing w:before="120" w:after="0"/>
                    <w:jc w:val="center"/>
                    <w:rPr>
                      <w:szCs w:val="20"/>
                    </w:rPr>
                  </w:pPr>
                  <w:r w:rsidRPr="00C160D1">
                    <w:rPr>
                      <w:szCs w:val="20"/>
                    </w:rPr>
                    <w:t>835</w:t>
                  </w:r>
                </w:p>
              </w:tc>
              <w:tc>
                <w:tcPr>
                  <w:tcW w:w="534" w:type="pct"/>
                  <w:vAlign w:val="center"/>
                </w:tcPr>
                <w:p w14:paraId="34B1A650" w14:textId="77777777" w:rsidR="0096009E" w:rsidRPr="00C160D1" w:rsidRDefault="0096009E" w:rsidP="00C160D1">
                  <w:pPr>
                    <w:spacing w:before="120" w:after="0"/>
                    <w:jc w:val="center"/>
                    <w:rPr>
                      <w:szCs w:val="20"/>
                    </w:rPr>
                  </w:pPr>
                  <w:r w:rsidRPr="00C160D1">
                    <w:rPr>
                      <w:szCs w:val="20"/>
                    </w:rPr>
                    <w:t>1.220</w:t>
                  </w:r>
                </w:p>
              </w:tc>
              <w:tc>
                <w:tcPr>
                  <w:tcW w:w="534" w:type="pct"/>
                  <w:vAlign w:val="center"/>
                </w:tcPr>
                <w:p w14:paraId="1E461A44" w14:textId="77777777" w:rsidR="0096009E" w:rsidRPr="00C160D1" w:rsidRDefault="0096009E" w:rsidP="00C160D1">
                  <w:pPr>
                    <w:spacing w:before="120" w:after="0"/>
                    <w:jc w:val="center"/>
                    <w:rPr>
                      <w:szCs w:val="20"/>
                    </w:rPr>
                  </w:pPr>
                  <w:r w:rsidRPr="00C160D1">
                    <w:rPr>
                      <w:szCs w:val="20"/>
                    </w:rPr>
                    <w:t>1.355</w:t>
                  </w:r>
                </w:p>
              </w:tc>
              <w:tc>
                <w:tcPr>
                  <w:tcW w:w="973" w:type="pct"/>
                  <w:tcBorders>
                    <w:bottom w:val="single" w:sz="4" w:space="0" w:color="auto"/>
                  </w:tcBorders>
                  <w:vAlign w:val="center"/>
                </w:tcPr>
                <w:p w14:paraId="026A55F5" w14:textId="02D1A632" w:rsidR="0096009E" w:rsidRPr="00C160D1" w:rsidRDefault="00531D29" w:rsidP="00C160D1">
                  <w:pPr>
                    <w:spacing w:before="120" w:after="0"/>
                    <w:jc w:val="center"/>
                    <w:rPr>
                      <w:szCs w:val="20"/>
                    </w:rPr>
                  </w:pPr>
                  <w:r w:rsidRPr="00C160D1">
                    <w:rPr>
                      <w:szCs w:val="20"/>
                    </w:rPr>
                    <w:t>1</w:t>
                  </w:r>
                  <w:r w:rsidR="0096009E" w:rsidRPr="00C160D1">
                    <w:rPr>
                      <w:szCs w:val="20"/>
                    </w:rPr>
                    <w:t>.000</w:t>
                  </w:r>
                </w:p>
              </w:tc>
            </w:tr>
            <w:tr w:rsidR="0096009E" w:rsidRPr="00DB18C8" w14:paraId="48976389" w14:textId="77777777" w:rsidTr="00C160D1">
              <w:tc>
                <w:tcPr>
                  <w:tcW w:w="1667" w:type="pct"/>
                </w:tcPr>
                <w:p w14:paraId="2470EF53" w14:textId="77777777" w:rsidR="0096009E" w:rsidRPr="00C160D1" w:rsidRDefault="0096009E" w:rsidP="00C160D1">
                  <w:pPr>
                    <w:spacing w:before="120" w:after="0"/>
                    <w:rPr>
                      <w:szCs w:val="20"/>
                    </w:rPr>
                  </w:pPr>
                  <w:r w:rsidRPr="00C160D1">
                    <w:rPr>
                      <w:szCs w:val="20"/>
                    </w:rPr>
                    <w:t>Antal point:</w:t>
                  </w:r>
                </w:p>
              </w:tc>
              <w:tc>
                <w:tcPr>
                  <w:tcW w:w="497" w:type="pct"/>
                  <w:vAlign w:val="center"/>
                </w:tcPr>
                <w:p w14:paraId="1B9A00E5" w14:textId="77777777" w:rsidR="0096009E" w:rsidRPr="00C160D1" w:rsidRDefault="0096009E" w:rsidP="00C160D1">
                  <w:pPr>
                    <w:spacing w:before="120" w:after="0"/>
                    <w:jc w:val="center"/>
                    <w:rPr>
                      <w:szCs w:val="20"/>
                    </w:rPr>
                  </w:pPr>
                  <w:r w:rsidRPr="00C160D1">
                    <w:rPr>
                      <w:szCs w:val="20"/>
                    </w:rPr>
                    <w:t>8,65</w:t>
                  </w:r>
                </w:p>
              </w:tc>
              <w:tc>
                <w:tcPr>
                  <w:tcW w:w="397" w:type="pct"/>
                  <w:vAlign w:val="center"/>
                </w:tcPr>
                <w:p w14:paraId="7E211E70" w14:textId="77777777" w:rsidR="0096009E" w:rsidRPr="00C160D1" w:rsidRDefault="0096009E" w:rsidP="00C160D1">
                  <w:pPr>
                    <w:spacing w:before="120" w:after="0"/>
                    <w:jc w:val="center"/>
                    <w:rPr>
                      <w:szCs w:val="20"/>
                    </w:rPr>
                  </w:pPr>
                  <w:r w:rsidRPr="00C160D1">
                    <w:rPr>
                      <w:szCs w:val="20"/>
                    </w:rPr>
                    <w:t>8,50</w:t>
                  </w:r>
                </w:p>
              </w:tc>
              <w:tc>
                <w:tcPr>
                  <w:tcW w:w="397" w:type="pct"/>
                  <w:vAlign w:val="center"/>
                </w:tcPr>
                <w:p w14:paraId="5799B94E" w14:textId="77777777" w:rsidR="0096009E" w:rsidRPr="00C160D1" w:rsidRDefault="0096009E" w:rsidP="00C160D1">
                  <w:pPr>
                    <w:spacing w:before="120" w:after="0"/>
                    <w:jc w:val="center"/>
                    <w:rPr>
                      <w:szCs w:val="20"/>
                    </w:rPr>
                  </w:pPr>
                  <w:r w:rsidRPr="00C160D1">
                    <w:rPr>
                      <w:szCs w:val="20"/>
                    </w:rPr>
                    <w:t>7,98</w:t>
                  </w:r>
                </w:p>
              </w:tc>
              <w:tc>
                <w:tcPr>
                  <w:tcW w:w="534" w:type="pct"/>
                  <w:vAlign w:val="center"/>
                </w:tcPr>
                <w:p w14:paraId="3F66C0AD" w14:textId="77777777" w:rsidR="0096009E" w:rsidRPr="00C160D1" w:rsidRDefault="0096009E" w:rsidP="00C160D1">
                  <w:pPr>
                    <w:spacing w:before="120" w:after="0"/>
                    <w:jc w:val="center"/>
                    <w:rPr>
                      <w:szCs w:val="20"/>
                    </w:rPr>
                  </w:pPr>
                  <w:r w:rsidRPr="00C160D1">
                    <w:rPr>
                      <w:szCs w:val="20"/>
                    </w:rPr>
                    <w:t>2,20</w:t>
                  </w:r>
                </w:p>
              </w:tc>
              <w:tc>
                <w:tcPr>
                  <w:tcW w:w="534" w:type="pct"/>
                  <w:vAlign w:val="center"/>
                </w:tcPr>
                <w:p w14:paraId="63FA706E" w14:textId="77777777" w:rsidR="0096009E" w:rsidRPr="00C160D1" w:rsidRDefault="0096009E" w:rsidP="00C160D1">
                  <w:pPr>
                    <w:spacing w:before="120" w:after="0"/>
                    <w:jc w:val="center"/>
                    <w:rPr>
                      <w:szCs w:val="20"/>
                    </w:rPr>
                  </w:pPr>
                  <w:r w:rsidRPr="00C160D1">
                    <w:rPr>
                      <w:szCs w:val="20"/>
                    </w:rPr>
                    <w:t>1,00</w:t>
                  </w:r>
                </w:p>
              </w:tc>
              <w:tc>
                <w:tcPr>
                  <w:tcW w:w="973" w:type="pct"/>
                  <w:tcBorders>
                    <w:bottom w:val="nil"/>
                    <w:right w:val="nil"/>
                  </w:tcBorders>
                  <w:vAlign w:val="center"/>
                </w:tcPr>
                <w:p w14:paraId="19B82606" w14:textId="77777777" w:rsidR="0096009E" w:rsidRPr="00C160D1" w:rsidRDefault="0096009E" w:rsidP="00C160D1">
                  <w:pPr>
                    <w:spacing w:before="120" w:after="0"/>
                    <w:jc w:val="center"/>
                    <w:rPr>
                      <w:szCs w:val="20"/>
                    </w:rPr>
                  </w:pPr>
                </w:p>
              </w:tc>
            </w:tr>
          </w:tbl>
          <w:p w14:paraId="097337CC" w14:textId="77777777" w:rsidR="0096009E" w:rsidRDefault="0096009E" w:rsidP="003B4FB9"/>
          <w:p w14:paraId="243046E2" w14:textId="77777777" w:rsidR="0096009E" w:rsidRPr="00957008" w:rsidRDefault="0096009E" w:rsidP="003B4FB9">
            <w:pPr>
              <w:rPr>
                <w:i/>
                <w:u w:val="single"/>
              </w:rPr>
            </w:pPr>
            <w:r>
              <w:rPr>
                <w:i/>
                <w:u w:val="single"/>
              </w:rPr>
              <w:t>Regneeksempel 4</w:t>
            </w:r>
            <w:r w:rsidRPr="00957008">
              <w:rPr>
                <w:i/>
                <w:u w:val="single"/>
              </w:rPr>
              <w:t>:</w:t>
            </w:r>
          </w:p>
          <w:p w14:paraId="6B1C014C" w14:textId="77777777" w:rsidR="0096009E" w:rsidRDefault="0096009E" w:rsidP="003B4FB9">
            <w:pPr>
              <w:spacing w:before="180"/>
              <w:ind w:left="284"/>
            </w:pPr>
            <w:r>
              <w:t>Forudsætninger:</w:t>
            </w:r>
          </w:p>
          <w:p w14:paraId="2C6ABF77" w14:textId="77777777" w:rsidR="0096009E" w:rsidRPr="0028341F" w:rsidRDefault="0096009E" w:rsidP="0096009E">
            <w:pPr>
              <w:numPr>
                <w:ilvl w:val="0"/>
                <w:numId w:val="17"/>
              </w:numPr>
              <w:spacing w:after="0"/>
              <w:ind w:left="851"/>
            </w:pPr>
            <w:r w:rsidRPr="0028341F">
              <w:t xml:space="preserve">Den gennemsnitlige vægtede timepris for </w:t>
            </w:r>
            <w:r>
              <w:t xml:space="preserve">ydelsesområdet </w:t>
            </w:r>
            <w:r w:rsidRPr="0028341F">
              <w:t>udgør DKK 1.000</w:t>
            </w:r>
            <w:r>
              <w:t>.</w:t>
            </w:r>
          </w:p>
          <w:p w14:paraId="163FFFA4" w14:textId="77777777" w:rsidR="0096009E" w:rsidRPr="0028341F" w:rsidRDefault="0096009E" w:rsidP="0096009E">
            <w:pPr>
              <w:numPr>
                <w:ilvl w:val="0"/>
                <w:numId w:val="17"/>
              </w:numPr>
              <w:spacing w:after="0"/>
              <w:ind w:left="851"/>
            </w:pPr>
            <w:r w:rsidRPr="0028341F">
              <w:t xml:space="preserve">Tilbudsgiver med </w:t>
            </w:r>
            <w:r w:rsidRPr="002339DA">
              <w:rPr>
                <w:b/>
              </w:rPr>
              <w:t>den laveste vægtede timepris</w:t>
            </w:r>
            <w:r w:rsidRPr="0028341F">
              <w:t xml:space="preserve">, har tilbudt en timepris (DKK </w:t>
            </w:r>
            <w:r>
              <w:t>500</w:t>
            </w:r>
            <w:r w:rsidRPr="0028341F">
              <w:t xml:space="preserve">), der ligger </w:t>
            </w:r>
            <w:r>
              <w:t>50</w:t>
            </w:r>
            <w:r w:rsidRPr="0028341F">
              <w:t xml:space="preserve"> % under den gennemsnitlige vægtede timepris på DKK 1.000, hvorimod </w:t>
            </w:r>
            <w:r>
              <w:t>t</w:t>
            </w:r>
            <w:r w:rsidRPr="0028341F">
              <w:t xml:space="preserve">ilbudsgiver med den højeste vægtede timepris, har tilbud en vægtet timepris (DKK 1.600), der ligger 60 % højere end den gennemsnitlige vægtede </w:t>
            </w:r>
            <w:r>
              <w:t>time</w:t>
            </w:r>
            <w:r w:rsidRPr="0028341F">
              <w:t>pris</w:t>
            </w:r>
            <w:r>
              <w:t>.</w:t>
            </w:r>
          </w:p>
          <w:p w14:paraId="303EEE07" w14:textId="77777777" w:rsidR="0096009E" w:rsidRPr="0028341F" w:rsidRDefault="0096009E" w:rsidP="0096009E">
            <w:pPr>
              <w:numPr>
                <w:ilvl w:val="0"/>
                <w:numId w:val="17"/>
              </w:numPr>
              <w:spacing w:after="0"/>
              <w:ind w:left="851"/>
            </w:pPr>
            <w:r w:rsidRPr="0028341F">
              <w:t xml:space="preserve">Derfor anvendes </w:t>
            </w:r>
            <w:r w:rsidRPr="00937651">
              <w:rPr>
                <w:b/>
              </w:rPr>
              <w:t>model B</w:t>
            </w:r>
            <w:r w:rsidRPr="0028341F">
              <w:t xml:space="preserve">, hvilket indebærer en lineær interpolation mellem yderpunkterne DKK </w:t>
            </w:r>
            <w:r>
              <w:t>500</w:t>
            </w:r>
            <w:r w:rsidRPr="0028341F">
              <w:t xml:space="preserve"> og DKK 1.</w:t>
            </w:r>
            <w:r>
              <w:t>500</w:t>
            </w:r>
            <w:r w:rsidRPr="0028341F">
              <w:t xml:space="preserve"> (plus/minus </w:t>
            </w:r>
            <w:r>
              <w:t xml:space="preserve">50 </w:t>
            </w:r>
            <w:r w:rsidRPr="0028341F">
              <w:t>% i forhold til den gennemsnitlige vægtede timepris</w:t>
            </w:r>
            <w:r>
              <w:t>).</w:t>
            </w:r>
          </w:p>
          <w:p w14:paraId="793E45E6" w14:textId="77777777" w:rsidR="0096009E" w:rsidRPr="0028341F" w:rsidRDefault="0096009E" w:rsidP="0096009E">
            <w:pPr>
              <w:numPr>
                <w:ilvl w:val="0"/>
                <w:numId w:val="17"/>
              </w:numPr>
              <w:spacing w:after="0"/>
              <w:ind w:left="851"/>
            </w:pPr>
            <w:r w:rsidRPr="0028341F">
              <w:t>Pointskala: 1-10</w:t>
            </w:r>
            <w:r>
              <w:t>.</w:t>
            </w:r>
          </w:p>
          <w:p w14:paraId="650C9412" w14:textId="77777777" w:rsidR="0096009E" w:rsidRPr="00701B90" w:rsidRDefault="0096009E" w:rsidP="003B4FB9">
            <w:pPr>
              <w:spacing w:before="180"/>
              <w:ind w:left="284"/>
            </w:pPr>
            <w:r w:rsidRPr="00701B90">
              <w:t>Point:</w:t>
            </w:r>
          </w:p>
          <w:tbl>
            <w:tblPr>
              <w:tblStyle w:val="Tabel-Gitter"/>
              <w:tblW w:w="4784" w:type="pct"/>
              <w:tblInd w:w="392" w:type="dxa"/>
              <w:tblLook w:val="04A0" w:firstRow="1" w:lastRow="0" w:firstColumn="1" w:lastColumn="0" w:noHBand="0" w:noVBand="1"/>
            </w:tblPr>
            <w:tblGrid>
              <w:gridCol w:w="3133"/>
              <w:gridCol w:w="831"/>
              <w:gridCol w:w="757"/>
              <w:gridCol w:w="757"/>
              <w:gridCol w:w="995"/>
              <w:gridCol w:w="995"/>
              <w:gridCol w:w="1295"/>
            </w:tblGrid>
            <w:tr w:rsidR="0096009E" w:rsidRPr="0028341F" w14:paraId="0CAD5BC1" w14:textId="77777777" w:rsidTr="003B4FB9">
              <w:tc>
                <w:tcPr>
                  <w:tcW w:w="1813" w:type="pct"/>
                </w:tcPr>
                <w:p w14:paraId="2E9958C5" w14:textId="77777777" w:rsidR="0096009E" w:rsidRPr="00C160D1" w:rsidRDefault="0096009E" w:rsidP="00C160D1">
                  <w:pPr>
                    <w:spacing w:before="120" w:after="0"/>
                    <w:rPr>
                      <w:szCs w:val="20"/>
                    </w:rPr>
                  </w:pPr>
                  <w:r w:rsidRPr="00C160D1">
                    <w:rPr>
                      <w:szCs w:val="20"/>
                    </w:rPr>
                    <w:t>Tilbudsgiver:</w:t>
                  </w:r>
                </w:p>
              </w:tc>
              <w:tc>
                <w:tcPr>
                  <w:tcW w:w="499" w:type="pct"/>
                </w:tcPr>
                <w:p w14:paraId="4BEF5C6D" w14:textId="77777777" w:rsidR="0096009E" w:rsidRPr="00C160D1" w:rsidRDefault="0096009E" w:rsidP="00C160D1">
                  <w:pPr>
                    <w:spacing w:before="120" w:after="0"/>
                    <w:jc w:val="center"/>
                    <w:rPr>
                      <w:szCs w:val="20"/>
                    </w:rPr>
                  </w:pPr>
                  <w:r w:rsidRPr="00C160D1">
                    <w:rPr>
                      <w:szCs w:val="20"/>
                    </w:rPr>
                    <w:t>A</w:t>
                  </w:r>
                </w:p>
              </w:tc>
              <w:tc>
                <w:tcPr>
                  <w:tcW w:w="457" w:type="pct"/>
                </w:tcPr>
                <w:p w14:paraId="38B999CA" w14:textId="77777777" w:rsidR="0096009E" w:rsidRPr="00C160D1" w:rsidRDefault="0096009E" w:rsidP="00C160D1">
                  <w:pPr>
                    <w:spacing w:before="120" w:after="0"/>
                    <w:jc w:val="center"/>
                    <w:rPr>
                      <w:szCs w:val="20"/>
                    </w:rPr>
                  </w:pPr>
                  <w:r w:rsidRPr="00C160D1">
                    <w:rPr>
                      <w:szCs w:val="20"/>
                    </w:rPr>
                    <w:t>B</w:t>
                  </w:r>
                </w:p>
              </w:tc>
              <w:tc>
                <w:tcPr>
                  <w:tcW w:w="457" w:type="pct"/>
                </w:tcPr>
                <w:p w14:paraId="434DAC34" w14:textId="77777777" w:rsidR="0096009E" w:rsidRPr="00C160D1" w:rsidRDefault="0096009E" w:rsidP="00C160D1">
                  <w:pPr>
                    <w:spacing w:before="120" w:after="0"/>
                    <w:jc w:val="center"/>
                    <w:rPr>
                      <w:szCs w:val="20"/>
                    </w:rPr>
                  </w:pPr>
                  <w:r w:rsidRPr="00C160D1">
                    <w:rPr>
                      <w:szCs w:val="20"/>
                    </w:rPr>
                    <w:t>D</w:t>
                  </w:r>
                </w:p>
              </w:tc>
              <w:tc>
                <w:tcPr>
                  <w:tcW w:w="593" w:type="pct"/>
                </w:tcPr>
                <w:p w14:paraId="15D42E38" w14:textId="77777777" w:rsidR="0096009E" w:rsidRPr="00C160D1" w:rsidRDefault="0096009E" w:rsidP="00C160D1">
                  <w:pPr>
                    <w:spacing w:before="120" w:after="0"/>
                    <w:jc w:val="center"/>
                    <w:rPr>
                      <w:szCs w:val="20"/>
                    </w:rPr>
                  </w:pPr>
                  <w:r w:rsidRPr="00C160D1">
                    <w:rPr>
                      <w:szCs w:val="20"/>
                    </w:rPr>
                    <w:t>C</w:t>
                  </w:r>
                </w:p>
              </w:tc>
              <w:tc>
                <w:tcPr>
                  <w:tcW w:w="593" w:type="pct"/>
                </w:tcPr>
                <w:p w14:paraId="07FDE055" w14:textId="77777777" w:rsidR="0096009E" w:rsidRPr="00C160D1" w:rsidRDefault="0096009E" w:rsidP="00C160D1">
                  <w:pPr>
                    <w:spacing w:before="120" w:after="0"/>
                    <w:jc w:val="center"/>
                    <w:rPr>
                      <w:szCs w:val="20"/>
                    </w:rPr>
                  </w:pPr>
                  <w:r w:rsidRPr="00C160D1">
                    <w:rPr>
                      <w:szCs w:val="20"/>
                    </w:rPr>
                    <w:t>E</w:t>
                  </w:r>
                </w:p>
              </w:tc>
              <w:tc>
                <w:tcPr>
                  <w:tcW w:w="589" w:type="pct"/>
                </w:tcPr>
                <w:p w14:paraId="3193C305" w14:textId="200A0A77" w:rsidR="0096009E" w:rsidRPr="00C160D1" w:rsidRDefault="00531D29" w:rsidP="00C160D1">
                  <w:pPr>
                    <w:spacing w:before="120" w:after="0"/>
                    <w:jc w:val="center"/>
                    <w:rPr>
                      <w:szCs w:val="20"/>
                    </w:rPr>
                  </w:pPr>
                  <w:r w:rsidRPr="00C160D1">
                    <w:rPr>
                      <w:szCs w:val="20"/>
                    </w:rPr>
                    <w:t>Gennemsnit</w:t>
                  </w:r>
                </w:p>
              </w:tc>
            </w:tr>
            <w:tr w:rsidR="0096009E" w:rsidRPr="0028341F" w14:paraId="4AC349AB" w14:textId="77777777" w:rsidTr="003B4FB9">
              <w:tc>
                <w:tcPr>
                  <w:tcW w:w="1813" w:type="pct"/>
                </w:tcPr>
                <w:p w14:paraId="71A5B2C8" w14:textId="77777777" w:rsidR="0096009E" w:rsidRPr="00C160D1" w:rsidRDefault="0096009E" w:rsidP="00C160D1">
                  <w:pPr>
                    <w:spacing w:before="120" w:after="0"/>
                    <w:rPr>
                      <w:szCs w:val="20"/>
                    </w:rPr>
                  </w:pPr>
                  <w:r w:rsidRPr="00C160D1">
                    <w:rPr>
                      <w:szCs w:val="20"/>
                    </w:rPr>
                    <w:t>Vægtet timepris (DKK):</w:t>
                  </w:r>
                </w:p>
              </w:tc>
              <w:tc>
                <w:tcPr>
                  <w:tcW w:w="499" w:type="pct"/>
                  <w:vAlign w:val="center"/>
                </w:tcPr>
                <w:p w14:paraId="7CC8A148" w14:textId="77777777" w:rsidR="0096009E" w:rsidRPr="00C160D1" w:rsidRDefault="0096009E" w:rsidP="00C160D1">
                  <w:pPr>
                    <w:spacing w:before="120" w:after="0"/>
                    <w:jc w:val="center"/>
                    <w:rPr>
                      <w:szCs w:val="20"/>
                    </w:rPr>
                  </w:pPr>
                  <w:r w:rsidRPr="00C160D1">
                    <w:rPr>
                      <w:szCs w:val="20"/>
                    </w:rPr>
                    <w:t>500</w:t>
                  </w:r>
                </w:p>
              </w:tc>
              <w:tc>
                <w:tcPr>
                  <w:tcW w:w="457" w:type="pct"/>
                  <w:vAlign w:val="center"/>
                </w:tcPr>
                <w:p w14:paraId="37E04676" w14:textId="77777777" w:rsidR="0096009E" w:rsidRPr="00C160D1" w:rsidRDefault="0096009E" w:rsidP="00C160D1">
                  <w:pPr>
                    <w:spacing w:before="120" w:after="0"/>
                    <w:jc w:val="center"/>
                    <w:rPr>
                      <w:szCs w:val="20"/>
                    </w:rPr>
                  </w:pPr>
                  <w:r w:rsidRPr="00C160D1">
                    <w:rPr>
                      <w:szCs w:val="20"/>
                    </w:rPr>
                    <w:t>750</w:t>
                  </w:r>
                </w:p>
              </w:tc>
              <w:tc>
                <w:tcPr>
                  <w:tcW w:w="457" w:type="pct"/>
                  <w:vAlign w:val="center"/>
                </w:tcPr>
                <w:p w14:paraId="31FBE7B9" w14:textId="77777777" w:rsidR="0096009E" w:rsidRPr="00C160D1" w:rsidRDefault="0096009E" w:rsidP="00C160D1">
                  <w:pPr>
                    <w:spacing w:before="120" w:after="0"/>
                    <w:jc w:val="center"/>
                    <w:rPr>
                      <w:szCs w:val="20"/>
                    </w:rPr>
                  </w:pPr>
                  <w:r w:rsidRPr="00C160D1">
                    <w:rPr>
                      <w:szCs w:val="20"/>
                    </w:rPr>
                    <w:t>900</w:t>
                  </w:r>
                </w:p>
              </w:tc>
              <w:tc>
                <w:tcPr>
                  <w:tcW w:w="593" w:type="pct"/>
                  <w:vAlign w:val="center"/>
                </w:tcPr>
                <w:p w14:paraId="27F5694B" w14:textId="77777777" w:rsidR="0096009E" w:rsidRPr="00C160D1" w:rsidRDefault="0096009E" w:rsidP="00C160D1">
                  <w:pPr>
                    <w:spacing w:before="120" w:after="0"/>
                    <w:jc w:val="center"/>
                    <w:rPr>
                      <w:szCs w:val="20"/>
                    </w:rPr>
                  </w:pPr>
                  <w:r w:rsidRPr="00C160D1">
                    <w:rPr>
                      <w:szCs w:val="20"/>
                    </w:rPr>
                    <w:t>1.250</w:t>
                  </w:r>
                </w:p>
              </w:tc>
              <w:tc>
                <w:tcPr>
                  <w:tcW w:w="593" w:type="pct"/>
                  <w:vAlign w:val="center"/>
                </w:tcPr>
                <w:p w14:paraId="0CD527DC" w14:textId="77777777" w:rsidR="0096009E" w:rsidRPr="00C160D1" w:rsidRDefault="0096009E" w:rsidP="00C160D1">
                  <w:pPr>
                    <w:spacing w:before="120" w:after="0"/>
                    <w:jc w:val="center"/>
                    <w:rPr>
                      <w:szCs w:val="20"/>
                    </w:rPr>
                  </w:pPr>
                  <w:r w:rsidRPr="00C160D1">
                    <w:rPr>
                      <w:szCs w:val="20"/>
                    </w:rPr>
                    <w:t>1.600</w:t>
                  </w:r>
                </w:p>
              </w:tc>
              <w:tc>
                <w:tcPr>
                  <w:tcW w:w="589" w:type="pct"/>
                  <w:tcBorders>
                    <w:bottom w:val="single" w:sz="4" w:space="0" w:color="auto"/>
                  </w:tcBorders>
                  <w:vAlign w:val="center"/>
                </w:tcPr>
                <w:p w14:paraId="6866CC94" w14:textId="3C403413" w:rsidR="0096009E" w:rsidRPr="00C160D1" w:rsidRDefault="00531D29" w:rsidP="00C160D1">
                  <w:pPr>
                    <w:spacing w:before="120" w:after="0"/>
                    <w:jc w:val="center"/>
                    <w:rPr>
                      <w:szCs w:val="20"/>
                    </w:rPr>
                  </w:pPr>
                  <w:r w:rsidRPr="00C160D1">
                    <w:rPr>
                      <w:szCs w:val="20"/>
                    </w:rPr>
                    <w:t>1</w:t>
                  </w:r>
                  <w:r w:rsidR="0096009E" w:rsidRPr="00C160D1">
                    <w:rPr>
                      <w:szCs w:val="20"/>
                    </w:rPr>
                    <w:t>.000</w:t>
                  </w:r>
                </w:p>
              </w:tc>
            </w:tr>
            <w:tr w:rsidR="0096009E" w:rsidRPr="0028341F" w14:paraId="1709F234" w14:textId="77777777" w:rsidTr="003B4FB9">
              <w:tc>
                <w:tcPr>
                  <w:tcW w:w="1813" w:type="pct"/>
                </w:tcPr>
                <w:p w14:paraId="40EE0148" w14:textId="77777777" w:rsidR="0096009E" w:rsidRPr="00C160D1" w:rsidRDefault="0096009E" w:rsidP="00C160D1">
                  <w:pPr>
                    <w:spacing w:before="120" w:after="0"/>
                    <w:rPr>
                      <w:szCs w:val="20"/>
                    </w:rPr>
                  </w:pPr>
                  <w:r w:rsidRPr="00C160D1">
                    <w:rPr>
                      <w:szCs w:val="20"/>
                    </w:rPr>
                    <w:t>Antal point:</w:t>
                  </w:r>
                </w:p>
              </w:tc>
              <w:tc>
                <w:tcPr>
                  <w:tcW w:w="499" w:type="pct"/>
                </w:tcPr>
                <w:p w14:paraId="05B41109" w14:textId="77777777" w:rsidR="0096009E" w:rsidRPr="00C160D1" w:rsidRDefault="0096009E" w:rsidP="00C160D1">
                  <w:pPr>
                    <w:spacing w:before="120" w:after="0"/>
                    <w:jc w:val="center"/>
                    <w:rPr>
                      <w:szCs w:val="20"/>
                    </w:rPr>
                  </w:pPr>
                  <w:r w:rsidRPr="00C160D1">
                    <w:rPr>
                      <w:szCs w:val="20"/>
                    </w:rPr>
                    <w:t>10,00</w:t>
                  </w:r>
                </w:p>
              </w:tc>
              <w:tc>
                <w:tcPr>
                  <w:tcW w:w="457" w:type="pct"/>
                </w:tcPr>
                <w:p w14:paraId="67FE2CA1" w14:textId="77777777" w:rsidR="0096009E" w:rsidRPr="00C160D1" w:rsidRDefault="0096009E" w:rsidP="00C160D1">
                  <w:pPr>
                    <w:spacing w:before="120" w:after="0"/>
                    <w:jc w:val="center"/>
                    <w:rPr>
                      <w:szCs w:val="20"/>
                    </w:rPr>
                  </w:pPr>
                  <w:r w:rsidRPr="00C160D1">
                    <w:rPr>
                      <w:szCs w:val="20"/>
                    </w:rPr>
                    <w:t>7,75</w:t>
                  </w:r>
                </w:p>
              </w:tc>
              <w:tc>
                <w:tcPr>
                  <w:tcW w:w="457" w:type="pct"/>
                </w:tcPr>
                <w:p w14:paraId="1D031CB1" w14:textId="77777777" w:rsidR="0096009E" w:rsidRPr="00C160D1" w:rsidRDefault="0096009E" w:rsidP="00C160D1">
                  <w:pPr>
                    <w:spacing w:before="120" w:after="0"/>
                    <w:jc w:val="center"/>
                    <w:rPr>
                      <w:szCs w:val="20"/>
                    </w:rPr>
                  </w:pPr>
                  <w:r w:rsidRPr="00C160D1">
                    <w:rPr>
                      <w:szCs w:val="20"/>
                    </w:rPr>
                    <w:t>6,40</w:t>
                  </w:r>
                </w:p>
              </w:tc>
              <w:tc>
                <w:tcPr>
                  <w:tcW w:w="593" w:type="pct"/>
                </w:tcPr>
                <w:p w14:paraId="1B7083FA" w14:textId="77777777" w:rsidR="0096009E" w:rsidRPr="00C160D1" w:rsidRDefault="0096009E" w:rsidP="00C160D1">
                  <w:pPr>
                    <w:spacing w:before="120" w:after="0"/>
                    <w:jc w:val="center"/>
                    <w:rPr>
                      <w:szCs w:val="20"/>
                    </w:rPr>
                  </w:pPr>
                  <w:r w:rsidRPr="00C160D1">
                    <w:rPr>
                      <w:szCs w:val="20"/>
                    </w:rPr>
                    <w:t>3,25</w:t>
                  </w:r>
                </w:p>
              </w:tc>
              <w:tc>
                <w:tcPr>
                  <w:tcW w:w="593" w:type="pct"/>
                </w:tcPr>
                <w:p w14:paraId="4683C0D9" w14:textId="77777777" w:rsidR="0096009E" w:rsidRPr="00C160D1" w:rsidRDefault="0096009E" w:rsidP="00C160D1">
                  <w:pPr>
                    <w:spacing w:before="120" w:after="0"/>
                    <w:jc w:val="center"/>
                    <w:rPr>
                      <w:szCs w:val="20"/>
                    </w:rPr>
                  </w:pPr>
                  <w:r w:rsidRPr="00C160D1">
                    <w:rPr>
                      <w:szCs w:val="20"/>
                    </w:rPr>
                    <w:t>1,00*</w:t>
                  </w:r>
                </w:p>
              </w:tc>
              <w:tc>
                <w:tcPr>
                  <w:tcW w:w="589" w:type="pct"/>
                  <w:tcBorders>
                    <w:bottom w:val="nil"/>
                    <w:right w:val="nil"/>
                  </w:tcBorders>
                  <w:vAlign w:val="center"/>
                </w:tcPr>
                <w:p w14:paraId="478A130F" w14:textId="77777777" w:rsidR="0096009E" w:rsidRPr="00C160D1" w:rsidRDefault="0096009E" w:rsidP="00C160D1">
                  <w:pPr>
                    <w:spacing w:before="120" w:after="0"/>
                    <w:jc w:val="center"/>
                    <w:rPr>
                      <w:szCs w:val="20"/>
                    </w:rPr>
                  </w:pPr>
                </w:p>
              </w:tc>
            </w:tr>
          </w:tbl>
          <w:p w14:paraId="739D80DD" w14:textId="77777777" w:rsidR="0096009E" w:rsidRDefault="0096009E" w:rsidP="003B4FB9">
            <w:pPr>
              <w:pStyle w:val="Brdtekst"/>
            </w:pPr>
          </w:p>
        </w:tc>
      </w:tr>
    </w:tbl>
    <w:p w14:paraId="628C2700" w14:textId="77777777" w:rsidR="0096009E" w:rsidRDefault="0096009E" w:rsidP="0096009E">
      <w:pPr>
        <w:pStyle w:val="Brdtekst"/>
        <w:jc w:val="center"/>
      </w:pPr>
    </w:p>
    <w:p w14:paraId="35C107B0" w14:textId="77777777" w:rsidR="0096009E" w:rsidRDefault="0096009E" w:rsidP="0096009E">
      <w:pPr>
        <w:pStyle w:val="Brdtekst"/>
        <w:jc w:val="center"/>
      </w:pPr>
      <w:r>
        <w:t>*</w:t>
      </w:r>
    </w:p>
    <w:p w14:paraId="4950B8DD" w14:textId="0665C9C1" w:rsidR="0096009E" w:rsidRDefault="0096009E" w:rsidP="0096009E">
      <w:pPr>
        <w:pStyle w:val="Brdtekst"/>
      </w:pPr>
      <w:r>
        <w:t xml:space="preserve">Som det fremgår af vægtningstræet ovenfor i punkt </w:t>
      </w:r>
      <w:r>
        <w:fldChar w:fldCharType="begin"/>
      </w:r>
      <w:r>
        <w:instrText xml:space="preserve"> REF _Ref458975722 \r \h </w:instrText>
      </w:r>
      <w:r>
        <w:fldChar w:fldCharType="separate"/>
      </w:r>
      <w:r w:rsidR="002C68A3">
        <w:t>8.1</w:t>
      </w:r>
      <w:r>
        <w:fldChar w:fldCharType="end"/>
      </w:r>
      <w:r>
        <w:t xml:space="preserve"> vil delkriteriet ”Obligatoriske ydelsesområder” blive vægtet med 90 % og delkriterie</w:t>
      </w:r>
      <w:r w:rsidR="00EC2811">
        <w:t>t</w:t>
      </w:r>
      <w:r>
        <w:t xml:space="preserve"> ”Valgfrie ydelsesområder” vil blive vægtet med 10 %. Dette skyldes, at det forventes, at langt størstedelen af omsætningen på rammeaftalen vil vedrøre de obligatoriske ydelsesområder. </w:t>
      </w:r>
    </w:p>
    <w:p w14:paraId="3D433381" w14:textId="35F5173B" w:rsidR="0096009E" w:rsidRDefault="0096009E" w:rsidP="00C160D1">
      <w:pPr>
        <w:pStyle w:val="Brdtekst"/>
      </w:pPr>
      <w:r>
        <w:t>De enkelte obligatoriske ydelsesområder er endvidere indbyrdes vægtet i forhold til den forventede omsætning på rammeaftalen. Vægtning af obligatoriske ydelsesområder er som følger:</w:t>
      </w:r>
      <w:r>
        <w:br w:type="page"/>
      </w:r>
    </w:p>
    <w:p w14:paraId="561BBB3F" w14:textId="77777777" w:rsidR="0096009E" w:rsidRPr="0086329B" w:rsidRDefault="0096009E" w:rsidP="0096009E">
      <w:pPr>
        <w:pStyle w:val="Brdtekst"/>
        <w:rPr>
          <w:sz w:val="2"/>
          <w:szCs w:val="2"/>
        </w:rPr>
      </w:pPr>
      <w:r w:rsidRPr="0086329B">
        <w:rPr>
          <w:sz w:val="2"/>
          <w:szCs w:val="2"/>
        </w:rPr>
        <w:lastRenderedPageBreak/>
        <w:t xml:space="preserve"> </w:t>
      </w:r>
    </w:p>
    <w:tbl>
      <w:tblPr>
        <w:tblStyle w:val="Listetabel3-farve1"/>
        <w:tblpPr w:leftFromText="141" w:rightFromText="141" w:vertAnchor="text" w:horzAnchor="margin" w:tblpY="81"/>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644"/>
        <w:gridCol w:w="2318"/>
        <w:gridCol w:w="4737"/>
        <w:gridCol w:w="794"/>
      </w:tblGrid>
      <w:tr w:rsidR="0096009E" w:rsidRPr="001334F9" w14:paraId="12127FF0" w14:textId="77777777" w:rsidTr="00C160D1">
        <w:trPr>
          <w:cnfStyle w:val="100000000000" w:firstRow="1" w:lastRow="0" w:firstColumn="0" w:lastColumn="0" w:oddVBand="0" w:evenVBand="0" w:oddHBand="0" w:evenHBand="0" w:firstRowFirstColumn="0" w:firstRowLastColumn="0" w:lastRowFirstColumn="0" w:lastRowLastColumn="0"/>
          <w:trHeight w:val="564"/>
        </w:trPr>
        <w:tc>
          <w:tcPr>
            <w:cnfStyle w:val="000010000000" w:firstRow="0" w:lastRow="0" w:firstColumn="0" w:lastColumn="0" w:oddVBand="1" w:evenVBand="0" w:oddHBand="0" w:evenHBand="0" w:firstRowFirstColumn="0" w:firstRowLastColumn="0" w:lastRowFirstColumn="0" w:lastRowLastColumn="0"/>
            <w:tcW w:w="0" w:type="pct"/>
            <w:shd w:val="clear" w:color="auto" w:fill="D9D9D9" w:themeFill="background1" w:themeFillShade="D9"/>
            <w:vAlign w:val="center"/>
          </w:tcPr>
          <w:p w14:paraId="00EB427F" w14:textId="77777777" w:rsidR="0096009E" w:rsidRPr="00032281" w:rsidRDefault="0096009E" w:rsidP="00C160D1">
            <w:pPr>
              <w:spacing w:before="120" w:after="0"/>
              <w:jc w:val="left"/>
              <w:rPr>
                <w:rFonts w:asciiTheme="minorHAnsi" w:hAnsiTheme="minorHAnsi" w:cstheme="minorHAnsi"/>
                <w:sz w:val="18"/>
                <w:szCs w:val="18"/>
              </w:rPr>
            </w:pPr>
            <w:r w:rsidRPr="00032281">
              <w:rPr>
                <w:rFonts w:asciiTheme="minorHAnsi" w:hAnsiTheme="minorHAnsi" w:cstheme="minorHAnsi"/>
                <w:sz w:val="18"/>
                <w:szCs w:val="18"/>
              </w:rPr>
              <w:t xml:space="preserve">Underkriterier </w:t>
            </w:r>
          </w:p>
        </w:tc>
        <w:tc>
          <w:tcPr>
            <w:tcW w:w="0" w:type="pct"/>
            <w:shd w:val="clear" w:color="auto" w:fill="D9D9D9" w:themeFill="background1" w:themeFillShade="D9"/>
            <w:vAlign w:val="center"/>
          </w:tcPr>
          <w:p w14:paraId="5C62B71C" w14:textId="77777777" w:rsidR="0096009E" w:rsidRPr="00032281" w:rsidRDefault="0096009E" w:rsidP="00C160D1">
            <w:pPr>
              <w:spacing w:before="12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32281">
              <w:rPr>
                <w:rFonts w:asciiTheme="minorHAnsi" w:hAnsiTheme="minorHAnsi" w:cstheme="minorHAnsi"/>
                <w:sz w:val="18"/>
                <w:szCs w:val="18"/>
              </w:rPr>
              <w:t>Delkriterier</w:t>
            </w:r>
          </w:p>
        </w:tc>
        <w:tc>
          <w:tcPr>
            <w:cnfStyle w:val="000010000000" w:firstRow="0" w:lastRow="0" w:firstColumn="0" w:lastColumn="0" w:oddVBand="1" w:evenVBand="0" w:oddHBand="0" w:evenHBand="0" w:firstRowFirstColumn="0" w:firstRowLastColumn="0" w:lastRowFirstColumn="0" w:lastRowLastColumn="0"/>
            <w:tcW w:w="0" w:type="pct"/>
            <w:shd w:val="clear" w:color="auto" w:fill="D9D9D9" w:themeFill="background1" w:themeFillShade="D9"/>
            <w:vAlign w:val="center"/>
          </w:tcPr>
          <w:p w14:paraId="5217971F" w14:textId="77777777" w:rsidR="0096009E" w:rsidRPr="00032281" w:rsidRDefault="0096009E" w:rsidP="00C160D1">
            <w:pPr>
              <w:spacing w:before="120" w:after="0"/>
              <w:jc w:val="left"/>
              <w:rPr>
                <w:rFonts w:asciiTheme="minorHAnsi" w:hAnsiTheme="minorHAnsi" w:cstheme="minorHAnsi"/>
                <w:sz w:val="18"/>
                <w:szCs w:val="18"/>
              </w:rPr>
            </w:pPr>
          </w:p>
        </w:tc>
        <w:tc>
          <w:tcPr>
            <w:tcW w:w="0" w:type="pct"/>
            <w:shd w:val="clear" w:color="auto" w:fill="D9D9D9" w:themeFill="background1" w:themeFillShade="D9"/>
            <w:vAlign w:val="center"/>
          </w:tcPr>
          <w:p w14:paraId="6E0D5F6B" w14:textId="77777777" w:rsidR="0096009E" w:rsidRPr="00032281" w:rsidRDefault="0096009E" w:rsidP="00C160D1">
            <w:pPr>
              <w:spacing w:before="12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32281">
              <w:rPr>
                <w:rFonts w:asciiTheme="minorHAnsi" w:hAnsiTheme="minorHAnsi" w:cstheme="minorHAnsi"/>
                <w:sz w:val="18"/>
                <w:szCs w:val="18"/>
              </w:rPr>
              <w:t>Vægt</w:t>
            </w:r>
          </w:p>
        </w:tc>
      </w:tr>
      <w:tr w:rsidR="0096009E" w:rsidRPr="001334F9" w14:paraId="5095D00F" w14:textId="77777777" w:rsidTr="003B4F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866" w:type="pct"/>
            <w:vMerge w:val="restart"/>
            <w:vAlign w:val="center"/>
          </w:tcPr>
          <w:p w14:paraId="6AC2DB99" w14:textId="77777777" w:rsidR="0096009E" w:rsidRPr="00032281" w:rsidRDefault="0096009E" w:rsidP="003B4FB9">
            <w:pPr>
              <w:rPr>
                <w:rFonts w:asciiTheme="minorHAnsi" w:hAnsiTheme="minorHAnsi" w:cstheme="minorHAnsi"/>
                <w:sz w:val="18"/>
                <w:szCs w:val="18"/>
              </w:rPr>
            </w:pPr>
            <w:r w:rsidRPr="00032281">
              <w:rPr>
                <w:rFonts w:asciiTheme="minorHAnsi" w:hAnsiTheme="minorHAnsi" w:cstheme="minorHAnsi"/>
                <w:sz w:val="18"/>
                <w:szCs w:val="18"/>
              </w:rPr>
              <w:t>Pris (50 %)</w:t>
            </w:r>
          </w:p>
        </w:tc>
        <w:tc>
          <w:tcPr>
            <w:tcW w:w="1221" w:type="pct"/>
            <w:vMerge w:val="restart"/>
            <w:vAlign w:val="center"/>
          </w:tcPr>
          <w:p w14:paraId="506F6C60" w14:textId="77777777" w:rsidR="0096009E" w:rsidRPr="00032281" w:rsidRDefault="0096009E" w:rsidP="00C160D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32281">
              <w:rPr>
                <w:rFonts w:asciiTheme="minorHAnsi" w:hAnsiTheme="minorHAnsi" w:cstheme="minorHAnsi"/>
                <w:sz w:val="18"/>
                <w:szCs w:val="18"/>
              </w:rPr>
              <w:t xml:space="preserve">Obligatoriske </w:t>
            </w:r>
          </w:p>
          <w:p w14:paraId="5D9D7903" w14:textId="77777777" w:rsidR="0096009E" w:rsidRPr="00032281" w:rsidRDefault="0096009E" w:rsidP="00C160D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32281">
              <w:rPr>
                <w:rFonts w:asciiTheme="minorHAnsi" w:hAnsiTheme="minorHAnsi" w:cstheme="minorHAnsi"/>
                <w:sz w:val="18"/>
                <w:szCs w:val="18"/>
              </w:rPr>
              <w:t>ydelsesområder (90 %)</w:t>
            </w:r>
          </w:p>
        </w:tc>
        <w:tc>
          <w:tcPr>
            <w:cnfStyle w:val="000010000000" w:firstRow="0" w:lastRow="0" w:firstColumn="0" w:lastColumn="0" w:oddVBand="1" w:evenVBand="0" w:oddHBand="0" w:evenHBand="0" w:firstRowFirstColumn="0" w:firstRowLastColumn="0" w:lastRowFirstColumn="0" w:lastRowLastColumn="0"/>
            <w:tcW w:w="2495" w:type="pct"/>
            <w:vAlign w:val="center"/>
          </w:tcPr>
          <w:p w14:paraId="7D3855A2" w14:textId="77777777" w:rsidR="0096009E" w:rsidRPr="00032281" w:rsidRDefault="0096009E" w:rsidP="00C160D1">
            <w:pPr>
              <w:spacing w:before="120" w:after="0"/>
              <w:rPr>
                <w:rFonts w:asciiTheme="minorHAnsi" w:hAnsiTheme="minorHAnsi" w:cstheme="minorHAnsi"/>
                <w:sz w:val="18"/>
                <w:szCs w:val="18"/>
              </w:rPr>
            </w:pPr>
            <w:r w:rsidRPr="00032281">
              <w:rPr>
                <w:rFonts w:asciiTheme="minorHAnsi" w:hAnsiTheme="minorHAnsi" w:cstheme="minorHAnsi"/>
                <w:sz w:val="18"/>
                <w:szCs w:val="18"/>
              </w:rPr>
              <w:t xml:space="preserve">Pris YO7 Projekt- og programledelse </w:t>
            </w:r>
          </w:p>
        </w:tc>
        <w:tc>
          <w:tcPr>
            <w:tcW w:w="418" w:type="pct"/>
          </w:tcPr>
          <w:p w14:paraId="753A171E" w14:textId="77777777" w:rsidR="0096009E" w:rsidRPr="00032281" w:rsidRDefault="0096009E" w:rsidP="00C160D1">
            <w:pPr>
              <w:spacing w:before="12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32281">
              <w:rPr>
                <w:rFonts w:asciiTheme="minorHAnsi" w:hAnsiTheme="minorHAnsi" w:cstheme="minorHAnsi"/>
                <w:sz w:val="18"/>
                <w:szCs w:val="18"/>
              </w:rPr>
              <w:t>20 %</w:t>
            </w:r>
          </w:p>
        </w:tc>
      </w:tr>
      <w:tr w:rsidR="0096009E" w:rsidRPr="001334F9" w14:paraId="7D07C8FA" w14:textId="77777777" w:rsidTr="003B4FB9">
        <w:trPr>
          <w:trHeight w:val="284"/>
        </w:trPr>
        <w:tc>
          <w:tcPr>
            <w:cnfStyle w:val="000010000000" w:firstRow="0" w:lastRow="0" w:firstColumn="0" w:lastColumn="0" w:oddVBand="1" w:evenVBand="0" w:oddHBand="0" w:evenHBand="0" w:firstRowFirstColumn="0" w:firstRowLastColumn="0" w:lastRowFirstColumn="0" w:lastRowLastColumn="0"/>
            <w:tcW w:w="866" w:type="pct"/>
            <w:vMerge/>
            <w:vAlign w:val="center"/>
          </w:tcPr>
          <w:p w14:paraId="1E5BBA86" w14:textId="77777777" w:rsidR="0096009E" w:rsidRPr="00032281" w:rsidRDefault="0096009E" w:rsidP="003B4FB9">
            <w:pPr>
              <w:rPr>
                <w:rFonts w:asciiTheme="minorHAnsi" w:hAnsiTheme="minorHAnsi" w:cstheme="minorHAnsi"/>
                <w:sz w:val="18"/>
                <w:szCs w:val="18"/>
              </w:rPr>
            </w:pPr>
          </w:p>
        </w:tc>
        <w:tc>
          <w:tcPr>
            <w:tcW w:w="1221" w:type="pct"/>
            <w:vMerge/>
            <w:vAlign w:val="center"/>
          </w:tcPr>
          <w:p w14:paraId="400F6FCF" w14:textId="77777777" w:rsidR="0096009E" w:rsidRPr="00032281" w:rsidRDefault="0096009E" w:rsidP="003B4F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495" w:type="pct"/>
            <w:vAlign w:val="center"/>
          </w:tcPr>
          <w:p w14:paraId="2B413CD4" w14:textId="77777777" w:rsidR="0096009E" w:rsidRPr="00032281" w:rsidRDefault="0096009E" w:rsidP="00C160D1">
            <w:pPr>
              <w:spacing w:before="120" w:after="0"/>
              <w:rPr>
                <w:rFonts w:asciiTheme="minorHAnsi" w:hAnsiTheme="minorHAnsi" w:cstheme="minorHAnsi"/>
                <w:sz w:val="18"/>
                <w:szCs w:val="18"/>
              </w:rPr>
            </w:pPr>
            <w:r w:rsidRPr="00032281">
              <w:rPr>
                <w:rFonts w:asciiTheme="minorHAnsi" w:hAnsiTheme="minorHAnsi" w:cstheme="minorHAnsi"/>
                <w:sz w:val="18"/>
                <w:szCs w:val="18"/>
              </w:rPr>
              <w:t xml:space="preserve">Pris YO8 Databehandling </w:t>
            </w:r>
          </w:p>
        </w:tc>
        <w:tc>
          <w:tcPr>
            <w:tcW w:w="418" w:type="pct"/>
          </w:tcPr>
          <w:p w14:paraId="00C768B0" w14:textId="77777777" w:rsidR="0096009E" w:rsidRPr="00032281" w:rsidRDefault="0096009E" w:rsidP="00C160D1">
            <w:pPr>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32281">
              <w:rPr>
                <w:rFonts w:asciiTheme="minorHAnsi" w:hAnsiTheme="minorHAnsi" w:cstheme="minorHAnsi"/>
                <w:sz w:val="18"/>
                <w:szCs w:val="18"/>
              </w:rPr>
              <w:t>10 %</w:t>
            </w:r>
          </w:p>
        </w:tc>
      </w:tr>
      <w:tr w:rsidR="0096009E" w:rsidRPr="001334F9" w14:paraId="5873E261" w14:textId="77777777" w:rsidTr="003B4F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866" w:type="pct"/>
            <w:vMerge/>
            <w:vAlign w:val="center"/>
          </w:tcPr>
          <w:p w14:paraId="2EB622FF" w14:textId="77777777" w:rsidR="0096009E" w:rsidRPr="00032281" w:rsidRDefault="0096009E" w:rsidP="003B4FB9">
            <w:pPr>
              <w:rPr>
                <w:rFonts w:asciiTheme="minorHAnsi" w:hAnsiTheme="minorHAnsi" w:cstheme="minorHAnsi"/>
                <w:sz w:val="18"/>
                <w:szCs w:val="18"/>
              </w:rPr>
            </w:pPr>
          </w:p>
        </w:tc>
        <w:tc>
          <w:tcPr>
            <w:tcW w:w="1221" w:type="pct"/>
            <w:vMerge/>
            <w:vAlign w:val="center"/>
          </w:tcPr>
          <w:p w14:paraId="1C695F8A" w14:textId="77777777" w:rsidR="0096009E" w:rsidRPr="00032281" w:rsidRDefault="0096009E" w:rsidP="003B4F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495" w:type="pct"/>
            <w:vAlign w:val="center"/>
          </w:tcPr>
          <w:p w14:paraId="1182EEE0" w14:textId="77777777" w:rsidR="0096009E" w:rsidRPr="00032281" w:rsidRDefault="0096009E" w:rsidP="00C160D1">
            <w:pPr>
              <w:spacing w:before="120" w:after="0"/>
              <w:rPr>
                <w:rFonts w:asciiTheme="minorHAnsi" w:hAnsiTheme="minorHAnsi" w:cstheme="minorHAnsi"/>
                <w:sz w:val="18"/>
                <w:szCs w:val="18"/>
                <w:lang w:val="nb-NO"/>
              </w:rPr>
            </w:pPr>
            <w:r w:rsidRPr="00032281">
              <w:rPr>
                <w:rFonts w:asciiTheme="minorHAnsi" w:hAnsiTheme="minorHAnsi" w:cstheme="minorHAnsi"/>
                <w:sz w:val="18"/>
                <w:szCs w:val="18"/>
                <w:lang w:val="nb-NO"/>
              </w:rPr>
              <w:t xml:space="preserve">Pris YO10 Infrastruktur og hardware </w:t>
            </w:r>
          </w:p>
        </w:tc>
        <w:tc>
          <w:tcPr>
            <w:tcW w:w="418" w:type="pct"/>
          </w:tcPr>
          <w:p w14:paraId="6712D4A0" w14:textId="77777777" w:rsidR="0096009E" w:rsidRPr="00032281" w:rsidRDefault="0096009E" w:rsidP="00C160D1">
            <w:pPr>
              <w:spacing w:before="12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32281">
              <w:rPr>
                <w:rFonts w:asciiTheme="minorHAnsi" w:hAnsiTheme="minorHAnsi" w:cstheme="minorHAnsi"/>
                <w:sz w:val="18"/>
                <w:szCs w:val="18"/>
              </w:rPr>
              <w:t>10 %</w:t>
            </w:r>
          </w:p>
        </w:tc>
      </w:tr>
      <w:tr w:rsidR="0096009E" w:rsidRPr="001334F9" w14:paraId="239C9CD2" w14:textId="77777777" w:rsidTr="003B4FB9">
        <w:trPr>
          <w:trHeight w:val="284"/>
        </w:trPr>
        <w:tc>
          <w:tcPr>
            <w:cnfStyle w:val="000010000000" w:firstRow="0" w:lastRow="0" w:firstColumn="0" w:lastColumn="0" w:oddVBand="1" w:evenVBand="0" w:oddHBand="0" w:evenHBand="0" w:firstRowFirstColumn="0" w:firstRowLastColumn="0" w:lastRowFirstColumn="0" w:lastRowLastColumn="0"/>
            <w:tcW w:w="866" w:type="pct"/>
            <w:vMerge/>
            <w:vAlign w:val="center"/>
          </w:tcPr>
          <w:p w14:paraId="70C07E6C" w14:textId="77777777" w:rsidR="0096009E" w:rsidRPr="00032281" w:rsidRDefault="0096009E" w:rsidP="003B4FB9">
            <w:pPr>
              <w:rPr>
                <w:rFonts w:asciiTheme="minorHAnsi" w:hAnsiTheme="minorHAnsi" w:cstheme="minorHAnsi"/>
                <w:sz w:val="18"/>
                <w:szCs w:val="18"/>
              </w:rPr>
            </w:pPr>
          </w:p>
        </w:tc>
        <w:tc>
          <w:tcPr>
            <w:tcW w:w="1221" w:type="pct"/>
            <w:vMerge/>
            <w:vAlign w:val="center"/>
          </w:tcPr>
          <w:p w14:paraId="23BEF79D" w14:textId="77777777" w:rsidR="0096009E" w:rsidRPr="00032281" w:rsidRDefault="0096009E" w:rsidP="003B4F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495" w:type="pct"/>
            <w:vAlign w:val="center"/>
          </w:tcPr>
          <w:p w14:paraId="702DF79B" w14:textId="77777777" w:rsidR="0096009E" w:rsidRPr="00032281" w:rsidRDefault="0096009E" w:rsidP="00C160D1">
            <w:pPr>
              <w:spacing w:before="120" w:after="0"/>
              <w:rPr>
                <w:rFonts w:asciiTheme="minorHAnsi" w:hAnsiTheme="minorHAnsi" w:cstheme="minorHAnsi"/>
                <w:sz w:val="18"/>
                <w:szCs w:val="18"/>
              </w:rPr>
            </w:pPr>
            <w:r w:rsidRPr="00032281">
              <w:rPr>
                <w:rFonts w:asciiTheme="minorHAnsi" w:hAnsiTheme="minorHAnsi" w:cstheme="minorHAnsi"/>
                <w:sz w:val="18"/>
                <w:szCs w:val="18"/>
              </w:rPr>
              <w:t xml:space="preserve">Pris YO11 Test </w:t>
            </w:r>
          </w:p>
        </w:tc>
        <w:tc>
          <w:tcPr>
            <w:tcW w:w="418" w:type="pct"/>
          </w:tcPr>
          <w:p w14:paraId="2E80F0A4" w14:textId="77777777" w:rsidR="0096009E" w:rsidRPr="00032281" w:rsidRDefault="0096009E" w:rsidP="00C160D1">
            <w:pPr>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32281">
              <w:rPr>
                <w:rFonts w:asciiTheme="minorHAnsi" w:hAnsiTheme="minorHAnsi" w:cstheme="minorHAnsi"/>
                <w:sz w:val="18"/>
                <w:szCs w:val="18"/>
              </w:rPr>
              <w:t>10 %</w:t>
            </w:r>
          </w:p>
        </w:tc>
      </w:tr>
      <w:tr w:rsidR="0096009E" w:rsidRPr="001334F9" w14:paraId="3F7C2DD0" w14:textId="77777777" w:rsidTr="003B4F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866" w:type="pct"/>
            <w:vMerge/>
            <w:vAlign w:val="center"/>
          </w:tcPr>
          <w:p w14:paraId="4A38E494" w14:textId="77777777" w:rsidR="0096009E" w:rsidRPr="00032281" w:rsidRDefault="0096009E" w:rsidP="003B4FB9">
            <w:pPr>
              <w:rPr>
                <w:rFonts w:asciiTheme="minorHAnsi" w:hAnsiTheme="minorHAnsi" w:cstheme="minorHAnsi"/>
                <w:sz w:val="18"/>
                <w:szCs w:val="18"/>
              </w:rPr>
            </w:pPr>
          </w:p>
        </w:tc>
        <w:tc>
          <w:tcPr>
            <w:tcW w:w="1221" w:type="pct"/>
            <w:vMerge/>
            <w:vAlign w:val="center"/>
          </w:tcPr>
          <w:p w14:paraId="03A5D5C4" w14:textId="77777777" w:rsidR="0096009E" w:rsidRPr="00032281" w:rsidRDefault="0096009E" w:rsidP="003B4F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495" w:type="pct"/>
            <w:vAlign w:val="center"/>
          </w:tcPr>
          <w:p w14:paraId="0C066512" w14:textId="77777777" w:rsidR="0096009E" w:rsidRPr="00032281" w:rsidRDefault="0096009E" w:rsidP="00C160D1">
            <w:pPr>
              <w:spacing w:before="120" w:after="0"/>
              <w:rPr>
                <w:rFonts w:asciiTheme="minorHAnsi" w:hAnsiTheme="minorHAnsi" w:cstheme="minorHAnsi"/>
                <w:sz w:val="18"/>
                <w:szCs w:val="18"/>
              </w:rPr>
            </w:pPr>
            <w:r w:rsidRPr="00032281">
              <w:rPr>
                <w:rFonts w:asciiTheme="minorHAnsi" w:hAnsiTheme="minorHAnsi" w:cstheme="minorHAnsi"/>
                <w:sz w:val="18"/>
                <w:szCs w:val="18"/>
              </w:rPr>
              <w:t xml:space="preserve">Pris YO12 Udvikling af ny funktionalitet </w:t>
            </w:r>
          </w:p>
        </w:tc>
        <w:tc>
          <w:tcPr>
            <w:tcW w:w="418" w:type="pct"/>
          </w:tcPr>
          <w:p w14:paraId="6C602519" w14:textId="77777777" w:rsidR="0096009E" w:rsidRPr="00032281" w:rsidRDefault="0096009E" w:rsidP="00C160D1">
            <w:pPr>
              <w:spacing w:before="12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32281">
              <w:rPr>
                <w:rFonts w:asciiTheme="minorHAnsi" w:hAnsiTheme="minorHAnsi" w:cstheme="minorHAnsi"/>
                <w:sz w:val="18"/>
                <w:szCs w:val="18"/>
              </w:rPr>
              <w:t>20 %</w:t>
            </w:r>
          </w:p>
        </w:tc>
      </w:tr>
      <w:tr w:rsidR="0096009E" w:rsidRPr="001334F9" w14:paraId="697B5369" w14:textId="77777777" w:rsidTr="003B4FB9">
        <w:trPr>
          <w:trHeight w:val="284"/>
        </w:trPr>
        <w:tc>
          <w:tcPr>
            <w:cnfStyle w:val="000010000000" w:firstRow="0" w:lastRow="0" w:firstColumn="0" w:lastColumn="0" w:oddVBand="1" w:evenVBand="0" w:oddHBand="0" w:evenHBand="0" w:firstRowFirstColumn="0" w:firstRowLastColumn="0" w:lastRowFirstColumn="0" w:lastRowLastColumn="0"/>
            <w:tcW w:w="866" w:type="pct"/>
            <w:vMerge/>
            <w:vAlign w:val="center"/>
          </w:tcPr>
          <w:p w14:paraId="19F6569D" w14:textId="77777777" w:rsidR="0096009E" w:rsidRPr="00032281" w:rsidRDefault="0096009E" w:rsidP="003B4FB9">
            <w:pPr>
              <w:rPr>
                <w:rFonts w:asciiTheme="minorHAnsi" w:hAnsiTheme="minorHAnsi" w:cstheme="minorHAnsi"/>
                <w:sz w:val="18"/>
                <w:szCs w:val="18"/>
              </w:rPr>
            </w:pPr>
          </w:p>
        </w:tc>
        <w:tc>
          <w:tcPr>
            <w:tcW w:w="1221" w:type="pct"/>
            <w:vMerge/>
            <w:vAlign w:val="center"/>
          </w:tcPr>
          <w:p w14:paraId="1A65748B" w14:textId="77777777" w:rsidR="0096009E" w:rsidRPr="00032281" w:rsidRDefault="0096009E" w:rsidP="003B4F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495" w:type="pct"/>
            <w:vAlign w:val="center"/>
          </w:tcPr>
          <w:p w14:paraId="4134B21E" w14:textId="77777777" w:rsidR="0096009E" w:rsidRPr="00032281" w:rsidRDefault="0096009E" w:rsidP="00C160D1">
            <w:pPr>
              <w:spacing w:before="120" w:after="0"/>
              <w:rPr>
                <w:rFonts w:asciiTheme="minorHAnsi" w:hAnsiTheme="minorHAnsi" w:cstheme="minorHAnsi"/>
                <w:sz w:val="18"/>
                <w:szCs w:val="18"/>
              </w:rPr>
            </w:pPr>
            <w:r w:rsidRPr="00032281">
              <w:rPr>
                <w:rFonts w:asciiTheme="minorHAnsi" w:hAnsiTheme="minorHAnsi" w:cstheme="minorHAnsi"/>
                <w:sz w:val="18"/>
                <w:szCs w:val="18"/>
              </w:rPr>
              <w:t xml:space="preserve">Pris YO13 Tilpasning af eksisterende it-systemer </w:t>
            </w:r>
          </w:p>
        </w:tc>
        <w:tc>
          <w:tcPr>
            <w:tcW w:w="418" w:type="pct"/>
          </w:tcPr>
          <w:p w14:paraId="1DA1F687" w14:textId="77777777" w:rsidR="0096009E" w:rsidRPr="00032281" w:rsidRDefault="0096009E" w:rsidP="00C160D1">
            <w:pPr>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32281">
              <w:rPr>
                <w:rFonts w:asciiTheme="minorHAnsi" w:hAnsiTheme="minorHAnsi" w:cstheme="minorHAnsi"/>
                <w:sz w:val="18"/>
                <w:szCs w:val="18"/>
              </w:rPr>
              <w:t>20 %</w:t>
            </w:r>
          </w:p>
        </w:tc>
      </w:tr>
      <w:tr w:rsidR="0096009E" w:rsidRPr="001334F9" w14:paraId="5CD98EFD" w14:textId="77777777" w:rsidTr="003B4F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866" w:type="pct"/>
            <w:vMerge/>
            <w:vAlign w:val="center"/>
          </w:tcPr>
          <w:p w14:paraId="3B3BD017" w14:textId="77777777" w:rsidR="0096009E" w:rsidRPr="00032281" w:rsidRDefault="0096009E" w:rsidP="003B4FB9">
            <w:pPr>
              <w:rPr>
                <w:rFonts w:asciiTheme="minorHAnsi" w:hAnsiTheme="minorHAnsi" w:cstheme="minorHAnsi"/>
                <w:sz w:val="18"/>
                <w:szCs w:val="18"/>
              </w:rPr>
            </w:pPr>
          </w:p>
        </w:tc>
        <w:tc>
          <w:tcPr>
            <w:tcW w:w="1221" w:type="pct"/>
            <w:vMerge/>
            <w:vAlign w:val="center"/>
          </w:tcPr>
          <w:p w14:paraId="00AAE03F" w14:textId="77777777" w:rsidR="0096009E" w:rsidRPr="00032281" w:rsidRDefault="0096009E" w:rsidP="003B4F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495" w:type="pct"/>
            <w:tcBorders>
              <w:bottom w:val="single" w:sz="4" w:space="0" w:color="auto"/>
            </w:tcBorders>
            <w:vAlign w:val="center"/>
          </w:tcPr>
          <w:p w14:paraId="366974DA" w14:textId="77777777" w:rsidR="0096009E" w:rsidRPr="00032281" w:rsidRDefault="0096009E" w:rsidP="00C160D1">
            <w:pPr>
              <w:spacing w:before="120" w:after="0"/>
              <w:rPr>
                <w:rFonts w:asciiTheme="minorHAnsi" w:hAnsiTheme="minorHAnsi" w:cstheme="minorHAnsi"/>
                <w:sz w:val="18"/>
                <w:szCs w:val="18"/>
              </w:rPr>
            </w:pPr>
            <w:r w:rsidRPr="00032281">
              <w:rPr>
                <w:rFonts w:asciiTheme="minorHAnsi" w:hAnsiTheme="minorHAnsi" w:cstheme="minorHAnsi"/>
                <w:sz w:val="18"/>
                <w:szCs w:val="18"/>
              </w:rPr>
              <w:t xml:space="preserve">Pris YO14 It-system drift </w:t>
            </w:r>
          </w:p>
        </w:tc>
        <w:tc>
          <w:tcPr>
            <w:tcW w:w="418" w:type="pct"/>
            <w:tcBorders>
              <w:bottom w:val="single" w:sz="4" w:space="0" w:color="auto"/>
            </w:tcBorders>
          </w:tcPr>
          <w:p w14:paraId="06B4B03C" w14:textId="77777777" w:rsidR="0096009E" w:rsidRPr="00032281" w:rsidRDefault="0096009E" w:rsidP="00C160D1">
            <w:pPr>
              <w:spacing w:before="12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32281">
              <w:rPr>
                <w:rFonts w:asciiTheme="minorHAnsi" w:hAnsiTheme="minorHAnsi" w:cstheme="minorHAnsi"/>
                <w:sz w:val="18"/>
                <w:szCs w:val="18"/>
              </w:rPr>
              <w:t>10 %</w:t>
            </w:r>
          </w:p>
        </w:tc>
      </w:tr>
      <w:tr w:rsidR="0096009E" w:rsidRPr="001334F9" w14:paraId="0761E5A4" w14:textId="77777777" w:rsidTr="003B4FB9">
        <w:trPr>
          <w:trHeight w:val="284"/>
        </w:trPr>
        <w:tc>
          <w:tcPr>
            <w:cnfStyle w:val="000010000000" w:firstRow="0" w:lastRow="0" w:firstColumn="0" w:lastColumn="0" w:oddVBand="1" w:evenVBand="0" w:oddHBand="0" w:evenHBand="0" w:firstRowFirstColumn="0" w:firstRowLastColumn="0" w:lastRowFirstColumn="0" w:lastRowLastColumn="0"/>
            <w:tcW w:w="866" w:type="pct"/>
            <w:vMerge/>
            <w:vAlign w:val="center"/>
          </w:tcPr>
          <w:p w14:paraId="214F6BA9" w14:textId="77777777" w:rsidR="0096009E" w:rsidRPr="00032281" w:rsidRDefault="0096009E" w:rsidP="003B4FB9">
            <w:pPr>
              <w:rPr>
                <w:rFonts w:asciiTheme="minorHAnsi" w:hAnsiTheme="minorHAnsi" w:cstheme="minorHAnsi"/>
                <w:sz w:val="18"/>
                <w:szCs w:val="18"/>
              </w:rPr>
            </w:pPr>
          </w:p>
        </w:tc>
        <w:tc>
          <w:tcPr>
            <w:tcW w:w="1221" w:type="pct"/>
            <w:vMerge/>
            <w:tcBorders>
              <w:bottom w:val="single" w:sz="18" w:space="0" w:color="auto"/>
            </w:tcBorders>
            <w:vAlign w:val="center"/>
          </w:tcPr>
          <w:p w14:paraId="7EE1ED82" w14:textId="77777777" w:rsidR="0096009E" w:rsidRPr="00032281" w:rsidRDefault="0096009E" w:rsidP="003B4F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495" w:type="pct"/>
            <w:tcBorders>
              <w:bottom w:val="single" w:sz="18" w:space="0" w:color="auto"/>
            </w:tcBorders>
            <w:vAlign w:val="center"/>
          </w:tcPr>
          <w:p w14:paraId="3C61A07E" w14:textId="77777777" w:rsidR="0096009E" w:rsidRPr="00032281" w:rsidRDefault="0096009E" w:rsidP="00C160D1">
            <w:pPr>
              <w:spacing w:before="120" w:after="0"/>
              <w:jc w:val="right"/>
              <w:rPr>
                <w:rFonts w:asciiTheme="minorHAnsi" w:hAnsiTheme="minorHAnsi" w:cstheme="minorHAnsi"/>
                <w:i/>
                <w:sz w:val="18"/>
                <w:szCs w:val="18"/>
              </w:rPr>
            </w:pPr>
            <w:r w:rsidRPr="00032281">
              <w:rPr>
                <w:rFonts w:asciiTheme="minorHAnsi" w:hAnsiTheme="minorHAnsi" w:cstheme="minorHAnsi"/>
                <w:i/>
                <w:sz w:val="18"/>
                <w:szCs w:val="18"/>
              </w:rPr>
              <w:t>I alt</w:t>
            </w:r>
          </w:p>
        </w:tc>
        <w:tc>
          <w:tcPr>
            <w:tcW w:w="418" w:type="pct"/>
            <w:tcBorders>
              <w:bottom w:val="single" w:sz="18" w:space="0" w:color="auto"/>
            </w:tcBorders>
          </w:tcPr>
          <w:p w14:paraId="0856DCD1" w14:textId="77777777" w:rsidR="0096009E" w:rsidRPr="00032281" w:rsidRDefault="0096009E" w:rsidP="00C160D1">
            <w:pPr>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8"/>
              </w:rPr>
            </w:pPr>
            <w:r w:rsidRPr="00032281">
              <w:rPr>
                <w:rFonts w:asciiTheme="minorHAnsi" w:hAnsiTheme="minorHAnsi" w:cstheme="minorHAnsi"/>
                <w:i/>
                <w:sz w:val="18"/>
                <w:szCs w:val="18"/>
              </w:rPr>
              <w:t>100 %</w:t>
            </w:r>
          </w:p>
        </w:tc>
      </w:tr>
      <w:tr w:rsidR="0096009E" w:rsidRPr="001334F9" w14:paraId="6996DCF1" w14:textId="77777777" w:rsidTr="003B4FB9">
        <w:trPr>
          <w:cnfStyle w:val="000000100000" w:firstRow="0" w:lastRow="0" w:firstColumn="0" w:lastColumn="0" w:oddVBand="0" w:evenVBand="0" w:oddHBand="1" w:evenHBand="0" w:firstRowFirstColumn="0" w:firstRowLastColumn="0" w:lastRowFirstColumn="0" w:lastRowLastColumn="0"/>
          <w:trHeight w:val="548"/>
        </w:trPr>
        <w:tc>
          <w:tcPr>
            <w:cnfStyle w:val="000010000000" w:firstRow="0" w:lastRow="0" w:firstColumn="0" w:lastColumn="0" w:oddVBand="1" w:evenVBand="0" w:oddHBand="0" w:evenHBand="0" w:firstRowFirstColumn="0" w:firstRowLastColumn="0" w:lastRowFirstColumn="0" w:lastRowLastColumn="0"/>
            <w:tcW w:w="866" w:type="pct"/>
            <w:vMerge/>
            <w:vAlign w:val="center"/>
          </w:tcPr>
          <w:p w14:paraId="51B38265" w14:textId="77777777" w:rsidR="0096009E" w:rsidRPr="00032281" w:rsidRDefault="0096009E" w:rsidP="003B4FB9">
            <w:pPr>
              <w:rPr>
                <w:rFonts w:asciiTheme="minorHAnsi" w:hAnsiTheme="minorHAnsi" w:cstheme="minorHAnsi"/>
                <w:sz w:val="18"/>
                <w:szCs w:val="18"/>
              </w:rPr>
            </w:pPr>
          </w:p>
        </w:tc>
        <w:tc>
          <w:tcPr>
            <w:tcW w:w="1221" w:type="pct"/>
            <w:tcBorders>
              <w:top w:val="single" w:sz="18" w:space="0" w:color="auto"/>
            </w:tcBorders>
            <w:vAlign w:val="center"/>
          </w:tcPr>
          <w:p w14:paraId="6E9E30E9" w14:textId="77777777" w:rsidR="0096009E" w:rsidRPr="00032281" w:rsidRDefault="0096009E" w:rsidP="00C160D1">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32281">
              <w:rPr>
                <w:rFonts w:asciiTheme="minorHAnsi" w:hAnsiTheme="minorHAnsi" w:cstheme="minorHAnsi"/>
                <w:sz w:val="18"/>
                <w:szCs w:val="18"/>
              </w:rPr>
              <w:t xml:space="preserve">Valgfrie </w:t>
            </w:r>
          </w:p>
          <w:p w14:paraId="45C73AC7" w14:textId="77777777" w:rsidR="0096009E" w:rsidRPr="00032281" w:rsidRDefault="0096009E" w:rsidP="003B4F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32281">
              <w:rPr>
                <w:rFonts w:asciiTheme="minorHAnsi" w:hAnsiTheme="minorHAnsi" w:cstheme="minorHAnsi"/>
                <w:sz w:val="18"/>
                <w:szCs w:val="18"/>
              </w:rPr>
              <w:t>ydelsesområder (10 %)</w:t>
            </w:r>
          </w:p>
        </w:tc>
        <w:tc>
          <w:tcPr>
            <w:cnfStyle w:val="000010000000" w:firstRow="0" w:lastRow="0" w:firstColumn="0" w:lastColumn="0" w:oddVBand="1" w:evenVBand="0" w:oddHBand="0" w:evenHBand="0" w:firstRowFirstColumn="0" w:firstRowLastColumn="0" w:lastRowFirstColumn="0" w:lastRowLastColumn="0"/>
            <w:tcW w:w="2495" w:type="pct"/>
            <w:tcBorders>
              <w:top w:val="single" w:sz="18" w:space="0" w:color="auto"/>
            </w:tcBorders>
            <w:vAlign w:val="center"/>
          </w:tcPr>
          <w:p w14:paraId="0726BFEF" w14:textId="77777777" w:rsidR="0096009E" w:rsidRPr="00032281" w:rsidRDefault="0096009E" w:rsidP="00C160D1">
            <w:pPr>
              <w:spacing w:before="120" w:after="0"/>
              <w:rPr>
                <w:rFonts w:asciiTheme="minorHAnsi" w:hAnsiTheme="minorHAnsi" w:cstheme="minorHAnsi"/>
                <w:sz w:val="18"/>
                <w:szCs w:val="18"/>
              </w:rPr>
            </w:pPr>
            <w:r w:rsidRPr="00032281">
              <w:rPr>
                <w:rFonts w:asciiTheme="minorHAnsi" w:hAnsiTheme="minorHAnsi" w:cstheme="minorHAnsi"/>
                <w:sz w:val="18"/>
                <w:szCs w:val="18"/>
              </w:rPr>
              <w:t xml:space="preserve">Pris YO1-6+9 </w:t>
            </w:r>
          </w:p>
        </w:tc>
        <w:tc>
          <w:tcPr>
            <w:tcW w:w="418" w:type="pct"/>
            <w:tcBorders>
              <w:top w:val="single" w:sz="18" w:space="0" w:color="auto"/>
            </w:tcBorders>
            <w:vAlign w:val="center"/>
          </w:tcPr>
          <w:p w14:paraId="749DECEB" w14:textId="77777777" w:rsidR="0096009E" w:rsidRPr="00032281" w:rsidRDefault="0096009E" w:rsidP="00C160D1">
            <w:pPr>
              <w:spacing w:before="12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8"/>
              </w:rPr>
            </w:pPr>
            <w:r w:rsidRPr="00032281">
              <w:rPr>
                <w:rFonts w:asciiTheme="minorHAnsi" w:hAnsiTheme="minorHAnsi" w:cstheme="minorHAnsi"/>
                <w:i/>
                <w:sz w:val="18"/>
                <w:szCs w:val="18"/>
              </w:rPr>
              <w:t>100 %</w:t>
            </w:r>
          </w:p>
        </w:tc>
      </w:tr>
    </w:tbl>
    <w:p w14:paraId="5BA70734" w14:textId="77777777" w:rsidR="0096009E" w:rsidRDefault="0096009E" w:rsidP="0096009E"/>
    <w:p w14:paraId="31CC472F" w14:textId="77777777" w:rsidR="0096009E" w:rsidRDefault="0096009E" w:rsidP="0096009E">
      <w:pPr>
        <w:pStyle w:val="Brdtekst"/>
        <w:spacing w:line="240" w:lineRule="auto"/>
        <w:rPr>
          <w:b/>
          <w:u w:val="single"/>
        </w:rPr>
      </w:pPr>
      <w:r>
        <w:t xml:space="preserve">For de valgfrie ydelsesområder skal der alene foretages én omregning fra pris til point for de valgfrie ydelsesområder, da tilbudsgiver alene skal tilbyde én timepris for hver af de 4 konsulentkategorier, som er gældende for alle for samtlige af de valgfrie ydelsesområder, der tilbydes. Det beregnede point udgør derfor 100 % </w:t>
      </w:r>
      <w:r w:rsidRPr="00154D6B">
        <w:t>af delkriteriet</w:t>
      </w:r>
      <w:r>
        <w:t xml:space="preserve"> ”Valgfrie ydelsesområder”. </w:t>
      </w:r>
    </w:p>
    <w:p w14:paraId="04D3A221" w14:textId="77777777" w:rsidR="0096009E" w:rsidRPr="0074274D" w:rsidRDefault="0096009E" w:rsidP="0096009E">
      <w:pPr>
        <w:pStyle w:val="Brdtekst"/>
        <w:spacing w:line="240" w:lineRule="auto"/>
        <w:jc w:val="center"/>
      </w:pPr>
      <w:r w:rsidRPr="0074274D">
        <w:t>*</w:t>
      </w:r>
    </w:p>
    <w:p w14:paraId="45FF8D7A" w14:textId="77777777" w:rsidR="0096009E" w:rsidRDefault="0096009E" w:rsidP="0096009E">
      <w:pPr>
        <w:pStyle w:val="Brdtekst"/>
        <w:spacing w:line="240" w:lineRule="auto"/>
      </w:pPr>
      <w:r>
        <w:t>Det endelige point for ”Pris” fås ved følgende fremgangsmåde:</w:t>
      </w:r>
    </w:p>
    <w:p w14:paraId="77E351B7" w14:textId="77777777" w:rsidR="0096009E" w:rsidRDefault="0096009E" w:rsidP="00C160D1">
      <w:pPr>
        <w:pStyle w:val="Brdtekst"/>
        <w:keepLines/>
        <w:numPr>
          <w:ilvl w:val="0"/>
          <w:numId w:val="33"/>
        </w:numPr>
        <w:spacing w:before="180" w:after="0" w:line="240" w:lineRule="auto"/>
        <w:jc w:val="left"/>
      </w:pPr>
      <w:r>
        <w:t>De opnåede point for hvert af de 7 obligatoriske ydelsesområder indgår med oplyste vægte i det samlede point for delkriteriet ”Obligatoriske ydelsesområder”.</w:t>
      </w:r>
    </w:p>
    <w:p w14:paraId="66C2D5DC" w14:textId="77777777" w:rsidR="0096009E" w:rsidRDefault="0096009E" w:rsidP="00C160D1">
      <w:pPr>
        <w:pStyle w:val="Brdtekst"/>
        <w:keepLines/>
        <w:numPr>
          <w:ilvl w:val="0"/>
          <w:numId w:val="33"/>
        </w:numPr>
        <w:spacing w:before="180" w:after="0" w:line="240" w:lineRule="auto"/>
        <w:jc w:val="left"/>
      </w:pPr>
      <w:r>
        <w:t>Det opnåede point for de(t) valgfrie ydelsesområde(r) indgår med oplyste vægt i delkriteriet ”Valgfrie ydelsesområder”.</w:t>
      </w:r>
    </w:p>
    <w:p w14:paraId="5B9346D7" w14:textId="77777777" w:rsidR="0096009E" w:rsidRDefault="0096009E" w:rsidP="00C160D1">
      <w:pPr>
        <w:pStyle w:val="Brdtekst"/>
        <w:keepLines/>
        <w:numPr>
          <w:ilvl w:val="0"/>
          <w:numId w:val="33"/>
        </w:numPr>
        <w:spacing w:before="180" w:after="0" w:line="240" w:lineRule="auto"/>
        <w:jc w:val="left"/>
      </w:pPr>
      <w:r>
        <w:t>Pointet for delkriteriet ”Obligatoriske ydelsesområder” og pointet for delkriteriet ”Valgfrie ydelsesområder” indgår med de oplyste vægte i det samlede point for underkriteriet ”Pris”.</w:t>
      </w:r>
    </w:p>
    <w:p w14:paraId="3C1191DA" w14:textId="77777777" w:rsidR="0096009E" w:rsidRDefault="0096009E" w:rsidP="0096009E">
      <w:pPr>
        <w:pStyle w:val="Brdtekst"/>
        <w:spacing w:line="240" w:lineRule="auto"/>
        <w:jc w:val="center"/>
      </w:pPr>
      <w:r>
        <w:t>*</w:t>
      </w:r>
    </w:p>
    <w:p w14:paraId="091539AE" w14:textId="77777777" w:rsidR="0096009E" w:rsidRDefault="0096009E" w:rsidP="0096009E">
      <w:pPr>
        <w:pStyle w:val="Brdtekst"/>
        <w:spacing w:line="240" w:lineRule="auto"/>
      </w:pPr>
      <w:r w:rsidRPr="00D60745">
        <w:t xml:space="preserve">Ovenstående beskrivelse af prisevalueringen, kan illustreres med nedenstående regneeksempler, der viser hvorledes </w:t>
      </w:r>
      <w:r>
        <w:t xml:space="preserve">det endelige prispoint beregnes ved tildeling på rammen. </w:t>
      </w:r>
    </w:p>
    <w:p w14:paraId="0E5287C1" w14:textId="77777777" w:rsidR="0096009E" w:rsidRDefault="0096009E" w:rsidP="0096009E">
      <w:pPr>
        <w:pStyle w:val="Brdtekst"/>
        <w:spacing w:line="240" w:lineRule="auto"/>
      </w:pPr>
    </w:p>
    <w:tbl>
      <w:tblPr>
        <w:tblStyle w:val="Tabel-Gitte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2F2F2" w:themeFill="background1" w:themeFillShade="F2"/>
        <w:tblLayout w:type="fixed"/>
        <w:tblLook w:val="04A0" w:firstRow="1" w:lastRow="0" w:firstColumn="1" w:lastColumn="0" w:noHBand="0" w:noVBand="1"/>
      </w:tblPr>
      <w:tblGrid>
        <w:gridCol w:w="8931"/>
      </w:tblGrid>
      <w:tr w:rsidR="0096009E" w14:paraId="2DE994BE" w14:textId="77777777" w:rsidTr="003B4FB9">
        <w:trPr>
          <w:trHeight w:val="5534"/>
        </w:trPr>
        <w:tc>
          <w:tcPr>
            <w:tcW w:w="8931" w:type="dxa"/>
            <w:shd w:val="clear" w:color="auto" w:fill="F2F2F2" w:themeFill="background1" w:themeFillShade="F2"/>
          </w:tcPr>
          <w:p w14:paraId="0F2EABCB" w14:textId="3653BFD6" w:rsidR="0096009E" w:rsidRPr="00845C23" w:rsidRDefault="00015592" w:rsidP="003B4FB9">
            <w:pPr>
              <w:pStyle w:val="Brdtekst"/>
              <w:rPr>
                <w:u w:val="single"/>
              </w:rPr>
            </w:pPr>
            <w:r>
              <w:rPr>
                <w:noProof/>
                <w:lang w:eastAsia="da-DK"/>
              </w:rPr>
              <w:lastRenderedPageBreak/>
              <mc:AlternateContent>
                <mc:Choice Requires="wps">
                  <w:drawing>
                    <wp:anchor distT="0" distB="0" distL="114300" distR="114300" simplePos="0" relativeHeight="251658259" behindDoc="0" locked="0" layoutInCell="1" allowOverlap="1" wp14:anchorId="74FC0A7F" wp14:editId="7DADECAC">
                      <wp:simplePos x="0" y="0"/>
                      <wp:positionH relativeFrom="column">
                        <wp:posOffset>4016375</wp:posOffset>
                      </wp:positionH>
                      <wp:positionV relativeFrom="paragraph">
                        <wp:posOffset>202565</wp:posOffset>
                      </wp:positionV>
                      <wp:extent cx="146050" cy="2236470"/>
                      <wp:effectExtent l="2540" t="73660" r="27940" b="27940"/>
                      <wp:wrapNone/>
                      <wp:docPr id="222" name="Højre klammeparentes 222"/>
                      <wp:cNvGraphicFramePr/>
                      <a:graphic xmlns:a="http://schemas.openxmlformats.org/drawingml/2006/main">
                        <a:graphicData uri="http://schemas.microsoft.com/office/word/2010/wordprocessingShape">
                          <wps:wsp>
                            <wps:cNvSpPr/>
                            <wps:spPr>
                              <a:xfrm rot="16200000">
                                <a:off x="0" y="0"/>
                                <a:ext cx="146050" cy="223647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58FAC" id="Højre klammeparentes 222" o:spid="_x0000_s1026" type="#_x0000_t88" style="position:absolute;margin-left:316.25pt;margin-top:15.95pt;width:11.5pt;height:176.1pt;rotation:-90;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" adj="118" strokecolor="#2a2a2a [3213]" strokeweight=".5pt">
                      <v:stroke joinstyle="miter"/>
                    </v:shape>
                  </w:pict>
                </mc:Fallback>
              </mc:AlternateContent>
            </w:r>
            <w:r w:rsidR="0096009E" w:rsidRPr="00845C23">
              <w:rPr>
                <w:i/>
                <w:u w:val="single"/>
              </w:rPr>
              <w:t>Regneeksemp</w:t>
            </w:r>
            <w:r w:rsidR="0096009E" w:rsidRPr="00845C23">
              <w:rPr>
                <w:i/>
              </w:rPr>
              <w:t>el</w:t>
            </w:r>
          </w:p>
          <w:p w14:paraId="0C813276" w14:textId="05520342" w:rsidR="0096009E" w:rsidRDefault="0096009E" w:rsidP="003B4FB9">
            <w:pPr>
              <w:pStyle w:val="Brdtekst"/>
            </w:pPr>
            <w:r>
              <w:t>Tilbudsgiver tilbyder udover de obligatoriske ydelsesområder 3 valgfrie ydelsesområder.</w:t>
            </w:r>
          </w:p>
          <w:p w14:paraId="537996AF" w14:textId="5B64D039" w:rsidR="0096009E" w:rsidRDefault="00BA0D02" w:rsidP="003B4FB9">
            <w:pPr>
              <w:pStyle w:val="Brdtekst"/>
            </w:pPr>
            <w:r>
              <w:rPr>
                <w:noProof/>
                <w:lang w:eastAsia="da-DK"/>
              </w:rPr>
              <mc:AlternateContent>
                <mc:Choice Requires="wps">
                  <w:drawing>
                    <wp:anchor distT="45720" distB="45720" distL="114300" distR="114300" simplePos="0" relativeHeight="251658261" behindDoc="0" locked="0" layoutInCell="1" allowOverlap="1" wp14:anchorId="1A16D1B7" wp14:editId="0D56492C">
                      <wp:simplePos x="0" y="0"/>
                      <wp:positionH relativeFrom="column">
                        <wp:posOffset>1663700</wp:posOffset>
                      </wp:positionH>
                      <wp:positionV relativeFrom="paragraph">
                        <wp:posOffset>196850</wp:posOffset>
                      </wp:positionV>
                      <wp:extent cx="1163955" cy="868045"/>
                      <wp:effectExtent l="0" t="0" r="0" b="0"/>
                      <wp:wrapSquare wrapText="bothSides"/>
                      <wp:docPr id="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868045"/>
                              </a:xfrm>
                              <a:prstGeom prst="rect">
                                <a:avLst/>
                              </a:prstGeom>
                              <a:noFill/>
                              <a:ln w="9525">
                                <a:noFill/>
                                <a:miter lim="800000"/>
                                <a:headEnd/>
                                <a:tailEnd/>
                              </a:ln>
                            </wps:spPr>
                            <wps:txbx>
                              <w:txbxContent>
                                <w:p w14:paraId="5FB1C26E" w14:textId="77777777" w:rsidR="0096009E" w:rsidRPr="00A45368" w:rsidRDefault="0096009E" w:rsidP="00C160D1">
                                  <w:pPr>
                                    <w:spacing w:after="0"/>
                                    <w:jc w:val="center"/>
                                    <w:rPr>
                                      <w:sz w:val="18"/>
                                      <w:szCs w:val="18"/>
                                    </w:rPr>
                                  </w:pPr>
                                  <w:r w:rsidRPr="00A45368">
                                    <w:rPr>
                                      <w:sz w:val="18"/>
                                      <w:szCs w:val="18"/>
                                    </w:rPr>
                                    <w:t xml:space="preserve">Valgfrie </w:t>
                                  </w:r>
                                </w:p>
                                <w:p w14:paraId="417CD618" w14:textId="77777777" w:rsidR="0096009E" w:rsidRPr="00A45368" w:rsidRDefault="0096009E" w:rsidP="00C160D1">
                                  <w:pPr>
                                    <w:spacing w:after="0"/>
                                    <w:jc w:val="center"/>
                                    <w:rPr>
                                      <w:sz w:val="18"/>
                                      <w:szCs w:val="18"/>
                                    </w:rPr>
                                  </w:pPr>
                                  <w:r w:rsidRPr="00A45368">
                                    <w:rPr>
                                      <w:sz w:val="18"/>
                                      <w:szCs w:val="18"/>
                                    </w:rPr>
                                    <w:t>ydelsesområder</w:t>
                                  </w:r>
                                </w:p>
                                <w:p w14:paraId="6D2E3247" w14:textId="77777777" w:rsidR="0096009E" w:rsidRPr="00A45368" w:rsidRDefault="0096009E" w:rsidP="00C160D1">
                                  <w:pPr>
                                    <w:spacing w:after="0"/>
                                    <w:jc w:val="center"/>
                                    <w:rPr>
                                      <w:sz w:val="18"/>
                                      <w:szCs w:val="18"/>
                                    </w:rPr>
                                  </w:pPr>
                                  <w:r w:rsidRPr="00A45368">
                                    <w:rPr>
                                      <w:sz w:val="18"/>
                                      <w:szCs w:val="18"/>
                                    </w:rPr>
                                    <w:t>10 %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6D1B7" id="_x0000_s1032" type="#_x0000_t202" style="position:absolute;left:0;text-align:left;margin-left:131pt;margin-top:15.5pt;width:91.65pt;height:68.3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" filled="f" stroked="f">
                      <v:textbox>
                        <w:txbxContent>
                          <w:p w14:paraId="5FB1C26E" w14:textId="77777777" w:rsidR="0096009E" w:rsidRPr="00A45368" w:rsidRDefault="0096009E" w:rsidP="00C160D1">
                            <w:pPr>
                              <w:spacing w:after="0"/>
                              <w:jc w:val="center"/>
                              <w:rPr>
                                <w:sz w:val="18"/>
                                <w:szCs w:val="18"/>
                              </w:rPr>
                            </w:pPr>
                            <w:r w:rsidRPr="00A45368">
                              <w:rPr>
                                <w:sz w:val="18"/>
                                <w:szCs w:val="18"/>
                              </w:rPr>
                              <w:t xml:space="preserve">Valgfrie </w:t>
                            </w:r>
                          </w:p>
                          <w:p w14:paraId="417CD618" w14:textId="77777777" w:rsidR="0096009E" w:rsidRPr="00A45368" w:rsidRDefault="0096009E" w:rsidP="00C160D1">
                            <w:pPr>
                              <w:spacing w:after="0"/>
                              <w:jc w:val="center"/>
                              <w:rPr>
                                <w:sz w:val="18"/>
                                <w:szCs w:val="18"/>
                              </w:rPr>
                            </w:pPr>
                            <w:r w:rsidRPr="00A45368">
                              <w:rPr>
                                <w:sz w:val="18"/>
                                <w:szCs w:val="18"/>
                              </w:rPr>
                              <w:t>ydelsesområder</w:t>
                            </w:r>
                          </w:p>
                          <w:p w14:paraId="6D2E3247" w14:textId="77777777" w:rsidR="0096009E" w:rsidRPr="00A45368" w:rsidRDefault="0096009E" w:rsidP="00C160D1">
                            <w:pPr>
                              <w:spacing w:after="0"/>
                              <w:jc w:val="center"/>
                              <w:rPr>
                                <w:sz w:val="18"/>
                                <w:szCs w:val="18"/>
                              </w:rPr>
                            </w:pPr>
                            <w:r w:rsidRPr="00A45368">
                              <w:rPr>
                                <w:sz w:val="18"/>
                                <w:szCs w:val="18"/>
                              </w:rPr>
                              <w:t>10 %</w:t>
                            </w:r>
                          </w:p>
                        </w:txbxContent>
                      </v:textbox>
                      <w10:wrap type="square"/>
                    </v:shape>
                  </w:pict>
                </mc:Fallback>
              </mc:AlternateContent>
            </w:r>
            <w:r w:rsidR="0096009E">
              <w:rPr>
                <w:noProof/>
                <w:lang w:eastAsia="da-DK"/>
              </w:rPr>
              <mc:AlternateContent>
                <mc:Choice Requires="wps">
                  <w:drawing>
                    <wp:anchor distT="0" distB="0" distL="114300" distR="114300" simplePos="0" relativeHeight="251658260" behindDoc="0" locked="0" layoutInCell="1" allowOverlap="1" wp14:anchorId="19246983" wp14:editId="24F08455">
                      <wp:simplePos x="0" y="0"/>
                      <wp:positionH relativeFrom="column">
                        <wp:posOffset>2177734</wp:posOffset>
                      </wp:positionH>
                      <wp:positionV relativeFrom="paragraph">
                        <wp:posOffset>173798</wp:posOffset>
                      </wp:positionV>
                      <wp:extent cx="146050" cy="1395095"/>
                      <wp:effectExtent l="4127" t="0" r="10478" b="10477"/>
                      <wp:wrapNone/>
                      <wp:docPr id="20" name="Højre klammeparentes 20"/>
                      <wp:cNvGraphicFramePr/>
                      <a:graphic xmlns:a="http://schemas.openxmlformats.org/drawingml/2006/main">
                        <a:graphicData uri="http://schemas.microsoft.com/office/word/2010/wordprocessingShape">
                          <wps:wsp>
                            <wps:cNvSpPr/>
                            <wps:spPr>
                              <a:xfrm rot="16200000">
                                <a:off x="0" y="0"/>
                                <a:ext cx="146050" cy="139509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FC032" id="Højre klammeparentes 20" o:spid="_x0000_s1026" type="#_x0000_t88" style="position:absolute;margin-left:171.5pt;margin-top:13.7pt;width:11.5pt;height:109.85pt;rotation:-90;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" adj="188" strokecolor="#2a2a2a [3213]" strokeweight=".5pt">
                      <v:stroke joinstyle="miter"/>
                    </v:shape>
                  </w:pict>
                </mc:Fallback>
              </mc:AlternateContent>
            </w:r>
            <w:r w:rsidR="0096009E">
              <w:rPr>
                <w:noProof/>
                <w:lang w:eastAsia="da-DK"/>
              </w:rPr>
              <mc:AlternateContent>
                <mc:Choice Requires="wps">
                  <w:drawing>
                    <wp:anchor distT="45720" distB="45720" distL="114300" distR="114300" simplePos="0" relativeHeight="251658262" behindDoc="0" locked="0" layoutInCell="1" allowOverlap="1" wp14:anchorId="3A117E21" wp14:editId="4C209C3E">
                      <wp:simplePos x="0" y="0"/>
                      <wp:positionH relativeFrom="column">
                        <wp:posOffset>3521075</wp:posOffset>
                      </wp:positionH>
                      <wp:positionV relativeFrom="paragraph">
                        <wp:posOffset>224790</wp:posOffset>
                      </wp:positionV>
                      <wp:extent cx="1163955" cy="1404620"/>
                      <wp:effectExtent l="0" t="0" r="0" b="0"/>
                      <wp:wrapSquare wrapText="bothSides"/>
                      <wp:docPr id="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1404620"/>
                              </a:xfrm>
                              <a:prstGeom prst="rect">
                                <a:avLst/>
                              </a:prstGeom>
                              <a:noFill/>
                              <a:ln w="9525">
                                <a:noFill/>
                                <a:miter lim="800000"/>
                                <a:headEnd/>
                                <a:tailEnd/>
                              </a:ln>
                            </wps:spPr>
                            <wps:txbx>
                              <w:txbxContent>
                                <w:p w14:paraId="4BBA8FF3" w14:textId="77777777" w:rsidR="0096009E" w:rsidRDefault="0096009E" w:rsidP="00C160D1">
                                  <w:pPr>
                                    <w:spacing w:after="0"/>
                                    <w:jc w:val="center"/>
                                    <w:rPr>
                                      <w:sz w:val="18"/>
                                      <w:szCs w:val="18"/>
                                    </w:rPr>
                                  </w:pPr>
                                  <w:r w:rsidRPr="00A45368">
                                    <w:rPr>
                                      <w:sz w:val="18"/>
                                      <w:szCs w:val="18"/>
                                    </w:rPr>
                                    <w:t xml:space="preserve">Obligatoriske </w:t>
                                  </w:r>
                                </w:p>
                                <w:p w14:paraId="4F313851" w14:textId="77777777" w:rsidR="0096009E" w:rsidRPr="00A45368" w:rsidRDefault="0096009E" w:rsidP="00C160D1">
                                  <w:pPr>
                                    <w:spacing w:after="0"/>
                                    <w:jc w:val="center"/>
                                    <w:rPr>
                                      <w:sz w:val="18"/>
                                      <w:szCs w:val="18"/>
                                    </w:rPr>
                                  </w:pPr>
                                  <w:r w:rsidRPr="00A45368">
                                    <w:rPr>
                                      <w:sz w:val="18"/>
                                      <w:szCs w:val="18"/>
                                    </w:rPr>
                                    <w:t>ydelsesområder</w:t>
                                  </w:r>
                                </w:p>
                                <w:p w14:paraId="2E4A4981" w14:textId="77777777" w:rsidR="0096009E" w:rsidRPr="00A45368" w:rsidRDefault="0096009E" w:rsidP="00C160D1">
                                  <w:pPr>
                                    <w:spacing w:after="0"/>
                                    <w:jc w:val="center"/>
                                    <w:rPr>
                                      <w:sz w:val="18"/>
                                      <w:szCs w:val="18"/>
                                    </w:rPr>
                                  </w:pPr>
                                  <w:r w:rsidRPr="00A45368">
                                    <w:rPr>
                                      <w:sz w:val="18"/>
                                      <w:szCs w:val="18"/>
                                    </w:rPr>
                                    <w:t>90 %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117E21" id="_x0000_s1033" type="#_x0000_t202" style="position:absolute;left:0;text-align:left;margin-left:277.25pt;margin-top:17.7pt;width:91.65pt;height:110.6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" filled="f" stroked="f">
                      <v:textbox style="mso-fit-shape-to-text:t">
                        <w:txbxContent>
                          <w:p w14:paraId="4BBA8FF3" w14:textId="77777777" w:rsidR="0096009E" w:rsidRDefault="0096009E" w:rsidP="00C160D1">
                            <w:pPr>
                              <w:spacing w:after="0"/>
                              <w:jc w:val="center"/>
                              <w:rPr>
                                <w:sz w:val="18"/>
                                <w:szCs w:val="18"/>
                              </w:rPr>
                            </w:pPr>
                            <w:r w:rsidRPr="00A45368">
                              <w:rPr>
                                <w:sz w:val="18"/>
                                <w:szCs w:val="18"/>
                              </w:rPr>
                              <w:t xml:space="preserve">Obligatoriske </w:t>
                            </w:r>
                          </w:p>
                          <w:p w14:paraId="4F313851" w14:textId="77777777" w:rsidR="0096009E" w:rsidRPr="00A45368" w:rsidRDefault="0096009E" w:rsidP="00C160D1">
                            <w:pPr>
                              <w:spacing w:after="0"/>
                              <w:jc w:val="center"/>
                              <w:rPr>
                                <w:sz w:val="18"/>
                                <w:szCs w:val="18"/>
                              </w:rPr>
                            </w:pPr>
                            <w:r w:rsidRPr="00A45368">
                              <w:rPr>
                                <w:sz w:val="18"/>
                                <w:szCs w:val="18"/>
                              </w:rPr>
                              <w:t>ydelsesområder</w:t>
                            </w:r>
                          </w:p>
                          <w:p w14:paraId="2E4A4981" w14:textId="77777777" w:rsidR="0096009E" w:rsidRPr="00A45368" w:rsidRDefault="0096009E" w:rsidP="00C160D1">
                            <w:pPr>
                              <w:spacing w:after="0"/>
                              <w:jc w:val="center"/>
                              <w:rPr>
                                <w:sz w:val="18"/>
                                <w:szCs w:val="18"/>
                              </w:rPr>
                            </w:pPr>
                            <w:r w:rsidRPr="00A45368">
                              <w:rPr>
                                <w:sz w:val="18"/>
                                <w:szCs w:val="18"/>
                              </w:rPr>
                              <w:t>90 %</w:t>
                            </w:r>
                          </w:p>
                        </w:txbxContent>
                      </v:textbox>
                      <w10:wrap type="square"/>
                    </v:shape>
                  </w:pict>
                </mc:Fallback>
              </mc:AlternateContent>
            </w:r>
          </w:p>
          <w:p w14:paraId="7A968BCA" w14:textId="4EB04571" w:rsidR="0096009E" w:rsidRDefault="0096009E" w:rsidP="003B4FB9">
            <w:pPr>
              <w:pStyle w:val="Brdtekst"/>
            </w:pPr>
          </w:p>
          <w:p w14:paraId="7C7DCAE0" w14:textId="77777777" w:rsidR="0096009E" w:rsidRDefault="0096009E" w:rsidP="003B4FB9">
            <w:pPr>
              <w:pStyle w:val="Brdtekst"/>
            </w:pPr>
          </w:p>
          <w:tbl>
            <w:tblPr>
              <w:tblpPr w:leftFromText="141" w:rightFromText="141" w:vertAnchor="text" w:horzAnchor="margin" w:tblpXSpec="center" w:tblpY="36"/>
              <w:tblOverlap w:val="never"/>
              <w:tblW w:w="0" w:type="auto"/>
              <w:tblLayout w:type="fixed"/>
              <w:tblCellMar>
                <w:left w:w="70" w:type="dxa"/>
                <w:right w:w="70" w:type="dxa"/>
              </w:tblCellMar>
              <w:tblLook w:val="0000" w:firstRow="0" w:lastRow="0" w:firstColumn="0" w:lastColumn="0" w:noHBand="0" w:noVBand="0"/>
            </w:tblPr>
            <w:tblGrid>
              <w:gridCol w:w="2088"/>
              <w:gridCol w:w="319"/>
              <w:gridCol w:w="327"/>
              <w:gridCol w:w="320"/>
              <w:gridCol w:w="327"/>
              <w:gridCol w:w="320"/>
              <w:gridCol w:w="327"/>
              <w:gridCol w:w="320"/>
              <w:gridCol w:w="510"/>
              <w:gridCol w:w="510"/>
              <w:gridCol w:w="510"/>
              <w:gridCol w:w="510"/>
              <w:gridCol w:w="510"/>
              <w:gridCol w:w="510"/>
              <w:gridCol w:w="510"/>
            </w:tblGrid>
            <w:tr w:rsidR="0096009E" w:rsidRPr="0062414E" w14:paraId="1ABC5D17" w14:textId="77777777" w:rsidTr="00900C7E">
              <w:trPr>
                <w:trHeight w:val="416"/>
              </w:trPr>
              <w:tc>
                <w:tcPr>
                  <w:tcW w:w="2088" w:type="dxa"/>
                  <w:tcBorders>
                    <w:top w:val="single" w:sz="6" w:space="0" w:color="auto"/>
                    <w:left w:val="single" w:sz="6" w:space="0" w:color="auto"/>
                    <w:bottom w:val="single" w:sz="6" w:space="0" w:color="auto"/>
                    <w:right w:val="single" w:sz="6" w:space="0" w:color="auto"/>
                  </w:tcBorders>
                  <w:shd w:val="solid" w:color="C0C0C0" w:fill="auto"/>
                  <w:vAlign w:val="center"/>
                </w:tcPr>
                <w:p w14:paraId="00DCF561" w14:textId="3E1005DE" w:rsidR="0096009E" w:rsidRPr="00A45368" w:rsidRDefault="0096009E" w:rsidP="00C160D1">
                  <w:pPr>
                    <w:autoSpaceDE w:val="0"/>
                    <w:autoSpaceDN w:val="0"/>
                    <w:adjustRightInd w:val="0"/>
                    <w:spacing w:after="0"/>
                    <w:jc w:val="center"/>
                    <w:rPr>
                      <w:rFonts w:cs="Cambria"/>
                      <w:b/>
                      <w:color w:val="000000"/>
                      <w:sz w:val="18"/>
                      <w:szCs w:val="18"/>
                      <w:lang w:eastAsia="da-DK"/>
                    </w:rPr>
                  </w:pPr>
                  <w:r w:rsidRPr="00A45368">
                    <w:rPr>
                      <w:rFonts w:cs="Cambria"/>
                      <w:b/>
                      <w:color w:val="000000"/>
                      <w:sz w:val="18"/>
                      <w:szCs w:val="18"/>
                      <w:lang w:eastAsia="da-DK"/>
                    </w:rPr>
                    <w:t>Ydelsesområder</w:t>
                  </w:r>
                </w:p>
              </w:tc>
              <w:tc>
                <w:tcPr>
                  <w:tcW w:w="319" w:type="dxa"/>
                  <w:tcBorders>
                    <w:top w:val="single" w:sz="6" w:space="0" w:color="auto"/>
                    <w:left w:val="single" w:sz="6" w:space="0" w:color="auto"/>
                    <w:bottom w:val="single" w:sz="6" w:space="0" w:color="auto"/>
                    <w:right w:val="single" w:sz="6" w:space="0" w:color="auto"/>
                  </w:tcBorders>
                  <w:shd w:val="solid" w:color="C0C0C0" w:fill="auto"/>
                  <w:vAlign w:val="center"/>
                </w:tcPr>
                <w:p w14:paraId="37BE4369" w14:textId="77777777" w:rsidR="0096009E" w:rsidRPr="00A45368" w:rsidRDefault="0096009E" w:rsidP="00C160D1">
                  <w:pPr>
                    <w:autoSpaceDE w:val="0"/>
                    <w:autoSpaceDN w:val="0"/>
                    <w:adjustRightInd w:val="0"/>
                    <w:spacing w:after="0"/>
                    <w:jc w:val="center"/>
                    <w:rPr>
                      <w:rFonts w:cs="Cambria"/>
                      <w:b/>
                      <w:color w:val="000000"/>
                      <w:sz w:val="18"/>
                      <w:szCs w:val="18"/>
                      <w:lang w:eastAsia="da-DK"/>
                    </w:rPr>
                  </w:pPr>
                  <w:r w:rsidRPr="00A45368">
                    <w:rPr>
                      <w:rFonts w:cs="Cambria"/>
                      <w:b/>
                      <w:color w:val="000000"/>
                      <w:sz w:val="18"/>
                      <w:szCs w:val="18"/>
                      <w:lang w:eastAsia="da-DK"/>
                    </w:rPr>
                    <w:t>1</w:t>
                  </w:r>
                </w:p>
              </w:tc>
              <w:tc>
                <w:tcPr>
                  <w:tcW w:w="327" w:type="dxa"/>
                  <w:tcBorders>
                    <w:top w:val="single" w:sz="6" w:space="0" w:color="auto"/>
                    <w:left w:val="single" w:sz="6" w:space="0" w:color="auto"/>
                    <w:bottom w:val="single" w:sz="6" w:space="0" w:color="auto"/>
                    <w:right w:val="single" w:sz="6" w:space="0" w:color="auto"/>
                  </w:tcBorders>
                  <w:shd w:val="solid" w:color="C0C0C0" w:fill="auto"/>
                  <w:vAlign w:val="center"/>
                </w:tcPr>
                <w:p w14:paraId="192CDD54" w14:textId="77777777" w:rsidR="0096009E" w:rsidRPr="00A45368" w:rsidRDefault="0096009E" w:rsidP="00C160D1">
                  <w:pPr>
                    <w:autoSpaceDE w:val="0"/>
                    <w:autoSpaceDN w:val="0"/>
                    <w:adjustRightInd w:val="0"/>
                    <w:spacing w:after="0"/>
                    <w:jc w:val="center"/>
                    <w:rPr>
                      <w:rFonts w:cs="Cambria"/>
                      <w:b/>
                      <w:color w:val="000000"/>
                      <w:sz w:val="18"/>
                      <w:szCs w:val="18"/>
                      <w:lang w:eastAsia="da-DK"/>
                    </w:rPr>
                  </w:pPr>
                  <w:r w:rsidRPr="00A45368">
                    <w:rPr>
                      <w:rFonts w:cs="Cambria"/>
                      <w:b/>
                      <w:color w:val="000000"/>
                      <w:sz w:val="18"/>
                      <w:szCs w:val="18"/>
                      <w:lang w:eastAsia="da-DK"/>
                    </w:rPr>
                    <w:t>2</w:t>
                  </w:r>
                </w:p>
              </w:tc>
              <w:tc>
                <w:tcPr>
                  <w:tcW w:w="320" w:type="dxa"/>
                  <w:tcBorders>
                    <w:top w:val="single" w:sz="6" w:space="0" w:color="auto"/>
                    <w:left w:val="single" w:sz="6" w:space="0" w:color="auto"/>
                    <w:bottom w:val="single" w:sz="6" w:space="0" w:color="auto"/>
                    <w:right w:val="single" w:sz="6" w:space="0" w:color="auto"/>
                  </w:tcBorders>
                  <w:shd w:val="solid" w:color="C0C0C0" w:fill="auto"/>
                  <w:vAlign w:val="center"/>
                </w:tcPr>
                <w:p w14:paraId="693397B6" w14:textId="77777777" w:rsidR="0096009E" w:rsidRPr="00A45368" w:rsidRDefault="0096009E" w:rsidP="00C160D1">
                  <w:pPr>
                    <w:autoSpaceDE w:val="0"/>
                    <w:autoSpaceDN w:val="0"/>
                    <w:adjustRightInd w:val="0"/>
                    <w:spacing w:after="0"/>
                    <w:jc w:val="center"/>
                    <w:rPr>
                      <w:rFonts w:cs="Cambria"/>
                      <w:b/>
                      <w:color w:val="000000"/>
                      <w:sz w:val="18"/>
                      <w:szCs w:val="18"/>
                      <w:lang w:eastAsia="da-DK"/>
                    </w:rPr>
                  </w:pPr>
                  <w:r w:rsidRPr="00A45368">
                    <w:rPr>
                      <w:rFonts w:cs="Cambria"/>
                      <w:b/>
                      <w:color w:val="000000"/>
                      <w:sz w:val="18"/>
                      <w:szCs w:val="18"/>
                      <w:lang w:eastAsia="da-DK"/>
                    </w:rPr>
                    <w:t>3</w:t>
                  </w:r>
                </w:p>
              </w:tc>
              <w:tc>
                <w:tcPr>
                  <w:tcW w:w="327" w:type="dxa"/>
                  <w:tcBorders>
                    <w:top w:val="single" w:sz="6" w:space="0" w:color="auto"/>
                    <w:left w:val="single" w:sz="6" w:space="0" w:color="auto"/>
                    <w:bottom w:val="single" w:sz="6" w:space="0" w:color="auto"/>
                    <w:right w:val="single" w:sz="6" w:space="0" w:color="auto"/>
                  </w:tcBorders>
                  <w:shd w:val="solid" w:color="C0C0C0" w:fill="auto"/>
                  <w:vAlign w:val="center"/>
                </w:tcPr>
                <w:p w14:paraId="7B5003CB" w14:textId="77777777" w:rsidR="0096009E" w:rsidRPr="00A45368" w:rsidRDefault="0096009E" w:rsidP="00C160D1">
                  <w:pPr>
                    <w:autoSpaceDE w:val="0"/>
                    <w:autoSpaceDN w:val="0"/>
                    <w:adjustRightInd w:val="0"/>
                    <w:spacing w:after="0"/>
                    <w:jc w:val="center"/>
                    <w:rPr>
                      <w:rFonts w:cs="Cambria"/>
                      <w:b/>
                      <w:color w:val="000000"/>
                      <w:sz w:val="18"/>
                      <w:szCs w:val="18"/>
                      <w:lang w:eastAsia="da-DK"/>
                    </w:rPr>
                  </w:pPr>
                  <w:r w:rsidRPr="00A45368">
                    <w:rPr>
                      <w:rFonts w:cs="Cambria"/>
                      <w:b/>
                      <w:color w:val="000000"/>
                      <w:sz w:val="18"/>
                      <w:szCs w:val="18"/>
                      <w:lang w:eastAsia="da-DK"/>
                    </w:rPr>
                    <w:t>4</w:t>
                  </w:r>
                </w:p>
              </w:tc>
              <w:tc>
                <w:tcPr>
                  <w:tcW w:w="320" w:type="dxa"/>
                  <w:tcBorders>
                    <w:top w:val="single" w:sz="6" w:space="0" w:color="auto"/>
                    <w:left w:val="single" w:sz="6" w:space="0" w:color="auto"/>
                    <w:bottom w:val="single" w:sz="6" w:space="0" w:color="auto"/>
                    <w:right w:val="single" w:sz="6" w:space="0" w:color="auto"/>
                  </w:tcBorders>
                  <w:shd w:val="solid" w:color="C0C0C0" w:fill="auto"/>
                  <w:vAlign w:val="center"/>
                </w:tcPr>
                <w:p w14:paraId="47AE8B6A" w14:textId="77777777" w:rsidR="0096009E" w:rsidRPr="00A45368" w:rsidRDefault="0096009E" w:rsidP="00C160D1">
                  <w:pPr>
                    <w:autoSpaceDE w:val="0"/>
                    <w:autoSpaceDN w:val="0"/>
                    <w:adjustRightInd w:val="0"/>
                    <w:spacing w:after="0"/>
                    <w:jc w:val="center"/>
                    <w:rPr>
                      <w:rFonts w:cs="Cambria"/>
                      <w:b/>
                      <w:color w:val="000000"/>
                      <w:sz w:val="18"/>
                      <w:szCs w:val="18"/>
                      <w:lang w:eastAsia="da-DK"/>
                    </w:rPr>
                  </w:pPr>
                  <w:r w:rsidRPr="00A45368">
                    <w:rPr>
                      <w:rFonts w:cs="Cambria"/>
                      <w:b/>
                      <w:color w:val="000000"/>
                      <w:sz w:val="18"/>
                      <w:szCs w:val="18"/>
                      <w:lang w:eastAsia="da-DK"/>
                    </w:rPr>
                    <w:t>5</w:t>
                  </w:r>
                </w:p>
              </w:tc>
              <w:tc>
                <w:tcPr>
                  <w:tcW w:w="327" w:type="dxa"/>
                  <w:tcBorders>
                    <w:top w:val="single" w:sz="6" w:space="0" w:color="auto"/>
                    <w:left w:val="single" w:sz="6" w:space="0" w:color="auto"/>
                    <w:bottom w:val="single" w:sz="6" w:space="0" w:color="auto"/>
                    <w:right w:val="single" w:sz="6" w:space="0" w:color="auto"/>
                  </w:tcBorders>
                  <w:shd w:val="solid" w:color="C0C0C0" w:fill="auto"/>
                  <w:vAlign w:val="center"/>
                </w:tcPr>
                <w:p w14:paraId="0E274757" w14:textId="77777777" w:rsidR="0096009E" w:rsidRPr="00A45368" w:rsidRDefault="0096009E" w:rsidP="00C160D1">
                  <w:pPr>
                    <w:autoSpaceDE w:val="0"/>
                    <w:autoSpaceDN w:val="0"/>
                    <w:adjustRightInd w:val="0"/>
                    <w:spacing w:after="0"/>
                    <w:jc w:val="center"/>
                    <w:rPr>
                      <w:rFonts w:cs="Cambria"/>
                      <w:b/>
                      <w:color w:val="000000"/>
                      <w:sz w:val="18"/>
                      <w:szCs w:val="18"/>
                      <w:lang w:eastAsia="da-DK"/>
                    </w:rPr>
                  </w:pPr>
                  <w:r w:rsidRPr="00A45368">
                    <w:rPr>
                      <w:rFonts w:cs="Cambria"/>
                      <w:b/>
                      <w:color w:val="000000"/>
                      <w:sz w:val="18"/>
                      <w:szCs w:val="18"/>
                      <w:lang w:eastAsia="da-DK"/>
                    </w:rPr>
                    <w:t>6</w:t>
                  </w:r>
                </w:p>
              </w:tc>
              <w:tc>
                <w:tcPr>
                  <w:tcW w:w="320" w:type="dxa"/>
                  <w:tcBorders>
                    <w:top w:val="single" w:sz="6" w:space="0" w:color="auto"/>
                    <w:left w:val="single" w:sz="6" w:space="0" w:color="auto"/>
                    <w:bottom w:val="single" w:sz="6" w:space="0" w:color="auto"/>
                    <w:right w:val="single" w:sz="6" w:space="0" w:color="auto"/>
                  </w:tcBorders>
                  <w:shd w:val="solid" w:color="C0C0C0" w:fill="auto"/>
                  <w:vAlign w:val="center"/>
                </w:tcPr>
                <w:p w14:paraId="13E88251" w14:textId="77777777" w:rsidR="0096009E" w:rsidRPr="00A45368" w:rsidRDefault="0096009E" w:rsidP="00C160D1">
                  <w:pPr>
                    <w:autoSpaceDE w:val="0"/>
                    <w:autoSpaceDN w:val="0"/>
                    <w:adjustRightInd w:val="0"/>
                    <w:spacing w:after="0"/>
                    <w:jc w:val="center"/>
                    <w:rPr>
                      <w:rFonts w:cs="Cambria"/>
                      <w:b/>
                      <w:color w:val="000000"/>
                      <w:sz w:val="18"/>
                      <w:szCs w:val="18"/>
                      <w:lang w:eastAsia="da-DK"/>
                    </w:rPr>
                  </w:pPr>
                  <w:r w:rsidRPr="00A45368">
                    <w:rPr>
                      <w:rFonts w:cs="Cambria"/>
                      <w:b/>
                      <w:color w:val="000000"/>
                      <w:sz w:val="18"/>
                      <w:szCs w:val="18"/>
                      <w:lang w:eastAsia="da-DK"/>
                    </w:rPr>
                    <w:t>9</w:t>
                  </w:r>
                </w:p>
              </w:tc>
              <w:tc>
                <w:tcPr>
                  <w:tcW w:w="510" w:type="dxa"/>
                  <w:tcBorders>
                    <w:top w:val="single" w:sz="6" w:space="0" w:color="auto"/>
                    <w:left w:val="single" w:sz="6" w:space="0" w:color="auto"/>
                    <w:bottom w:val="single" w:sz="6" w:space="0" w:color="auto"/>
                    <w:right w:val="single" w:sz="6" w:space="0" w:color="auto"/>
                  </w:tcBorders>
                  <w:shd w:val="solid" w:color="C0C0C0" w:fill="auto"/>
                  <w:vAlign w:val="center"/>
                </w:tcPr>
                <w:p w14:paraId="59DC0942" w14:textId="77777777" w:rsidR="0096009E" w:rsidRPr="00A45368" w:rsidRDefault="0096009E" w:rsidP="00C160D1">
                  <w:pPr>
                    <w:autoSpaceDE w:val="0"/>
                    <w:autoSpaceDN w:val="0"/>
                    <w:adjustRightInd w:val="0"/>
                    <w:spacing w:after="0"/>
                    <w:jc w:val="center"/>
                    <w:rPr>
                      <w:rFonts w:cs="Cambria"/>
                      <w:b/>
                      <w:color w:val="000000"/>
                      <w:sz w:val="18"/>
                      <w:szCs w:val="18"/>
                      <w:lang w:eastAsia="da-DK"/>
                    </w:rPr>
                  </w:pPr>
                  <w:r w:rsidRPr="00A45368">
                    <w:rPr>
                      <w:rFonts w:cs="Cambria"/>
                      <w:b/>
                      <w:color w:val="000000"/>
                      <w:sz w:val="18"/>
                      <w:szCs w:val="18"/>
                      <w:lang w:eastAsia="da-DK"/>
                    </w:rPr>
                    <w:t>7</w:t>
                  </w:r>
                </w:p>
              </w:tc>
              <w:tc>
                <w:tcPr>
                  <w:tcW w:w="510" w:type="dxa"/>
                  <w:tcBorders>
                    <w:top w:val="single" w:sz="6" w:space="0" w:color="auto"/>
                    <w:left w:val="single" w:sz="6" w:space="0" w:color="auto"/>
                    <w:bottom w:val="single" w:sz="6" w:space="0" w:color="auto"/>
                    <w:right w:val="single" w:sz="6" w:space="0" w:color="auto"/>
                  </w:tcBorders>
                  <w:shd w:val="solid" w:color="C0C0C0" w:fill="auto"/>
                  <w:vAlign w:val="center"/>
                </w:tcPr>
                <w:p w14:paraId="695C0CC7" w14:textId="77777777" w:rsidR="0096009E" w:rsidRPr="00A45368" w:rsidRDefault="0096009E" w:rsidP="00C160D1">
                  <w:pPr>
                    <w:autoSpaceDE w:val="0"/>
                    <w:autoSpaceDN w:val="0"/>
                    <w:adjustRightInd w:val="0"/>
                    <w:spacing w:after="0"/>
                    <w:jc w:val="center"/>
                    <w:rPr>
                      <w:rFonts w:cs="Cambria"/>
                      <w:b/>
                      <w:color w:val="000000"/>
                      <w:sz w:val="18"/>
                      <w:szCs w:val="18"/>
                      <w:lang w:eastAsia="da-DK"/>
                    </w:rPr>
                  </w:pPr>
                  <w:r w:rsidRPr="00A45368">
                    <w:rPr>
                      <w:rFonts w:cs="Cambria"/>
                      <w:b/>
                      <w:color w:val="000000"/>
                      <w:sz w:val="18"/>
                      <w:szCs w:val="18"/>
                      <w:lang w:eastAsia="da-DK"/>
                    </w:rPr>
                    <w:t>8</w:t>
                  </w:r>
                </w:p>
              </w:tc>
              <w:tc>
                <w:tcPr>
                  <w:tcW w:w="510" w:type="dxa"/>
                  <w:tcBorders>
                    <w:top w:val="single" w:sz="6" w:space="0" w:color="auto"/>
                    <w:left w:val="single" w:sz="6" w:space="0" w:color="auto"/>
                    <w:bottom w:val="single" w:sz="6" w:space="0" w:color="auto"/>
                    <w:right w:val="single" w:sz="6" w:space="0" w:color="auto"/>
                  </w:tcBorders>
                  <w:shd w:val="solid" w:color="C0C0C0" w:fill="auto"/>
                  <w:vAlign w:val="center"/>
                </w:tcPr>
                <w:p w14:paraId="0B632C67" w14:textId="77777777" w:rsidR="0096009E" w:rsidRPr="00A45368" w:rsidRDefault="0096009E" w:rsidP="00C160D1">
                  <w:pPr>
                    <w:autoSpaceDE w:val="0"/>
                    <w:autoSpaceDN w:val="0"/>
                    <w:adjustRightInd w:val="0"/>
                    <w:spacing w:after="0"/>
                    <w:jc w:val="center"/>
                    <w:rPr>
                      <w:rFonts w:cs="Cambria"/>
                      <w:b/>
                      <w:color w:val="000000"/>
                      <w:sz w:val="18"/>
                      <w:szCs w:val="18"/>
                      <w:lang w:eastAsia="da-DK"/>
                    </w:rPr>
                  </w:pPr>
                  <w:r w:rsidRPr="00A45368">
                    <w:rPr>
                      <w:rFonts w:cs="Cambria"/>
                      <w:b/>
                      <w:color w:val="000000"/>
                      <w:sz w:val="18"/>
                      <w:szCs w:val="18"/>
                      <w:lang w:eastAsia="da-DK"/>
                    </w:rPr>
                    <w:t>10</w:t>
                  </w:r>
                </w:p>
              </w:tc>
              <w:tc>
                <w:tcPr>
                  <w:tcW w:w="510" w:type="dxa"/>
                  <w:tcBorders>
                    <w:top w:val="single" w:sz="6" w:space="0" w:color="auto"/>
                    <w:left w:val="single" w:sz="6" w:space="0" w:color="auto"/>
                    <w:bottom w:val="single" w:sz="6" w:space="0" w:color="auto"/>
                    <w:right w:val="single" w:sz="6" w:space="0" w:color="auto"/>
                  </w:tcBorders>
                  <w:shd w:val="solid" w:color="C0C0C0" w:fill="auto"/>
                  <w:vAlign w:val="center"/>
                </w:tcPr>
                <w:p w14:paraId="76AB136D" w14:textId="77777777" w:rsidR="0096009E" w:rsidRPr="00A45368" w:rsidRDefault="0096009E" w:rsidP="00C160D1">
                  <w:pPr>
                    <w:autoSpaceDE w:val="0"/>
                    <w:autoSpaceDN w:val="0"/>
                    <w:adjustRightInd w:val="0"/>
                    <w:spacing w:after="0"/>
                    <w:jc w:val="center"/>
                    <w:rPr>
                      <w:rFonts w:cs="Cambria"/>
                      <w:b/>
                      <w:color w:val="000000"/>
                      <w:sz w:val="18"/>
                      <w:szCs w:val="18"/>
                      <w:lang w:eastAsia="da-DK"/>
                    </w:rPr>
                  </w:pPr>
                  <w:r w:rsidRPr="00A45368">
                    <w:rPr>
                      <w:rFonts w:cs="Cambria"/>
                      <w:b/>
                      <w:color w:val="000000"/>
                      <w:sz w:val="18"/>
                      <w:szCs w:val="18"/>
                      <w:lang w:eastAsia="da-DK"/>
                    </w:rPr>
                    <w:t>11</w:t>
                  </w:r>
                </w:p>
              </w:tc>
              <w:tc>
                <w:tcPr>
                  <w:tcW w:w="510" w:type="dxa"/>
                  <w:tcBorders>
                    <w:top w:val="single" w:sz="6" w:space="0" w:color="auto"/>
                    <w:left w:val="single" w:sz="6" w:space="0" w:color="auto"/>
                    <w:bottom w:val="single" w:sz="6" w:space="0" w:color="auto"/>
                    <w:right w:val="single" w:sz="6" w:space="0" w:color="auto"/>
                  </w:tcBorders>
                  <w:shd w:val="solid" w:color="C0C0C0" w:fill="auto"/>
                  <w:vAlign w:val="center"/>
                </w:tcPr>
                <w:p w14:paraId="1C153CA7" w14:textId="77777777" w:rsidR="0096009E" w:rsidRPr="00A45368" w:rsidRDefault="0096009E" w:rsidP="00C160D1">
                  <w:pPr>
                    <w:autoSpaceDE w:val="0"/>
                    <w:autoSpaceDN w:val="0"/>
                    <w:adjustRightInd w:val="0"/>
                    <w:spacing w:after="0"/>
                    <w:jc w:val="center"/>
                    <w:rPr>
                      <w:rFonts w:cs="Cambria"/>
                      <w:b/>
                      <w:color w:val="000000"/>
                      <w:sz w:val="18"/>
                      <w:szCs w:val="18"/>
                      <w:lang w:eastAsia="da-DK"/>
                    </w:rPr>
                  </w:pPr>
                  <w:r w:rsidRPr="00A45368">
                    <w:rPr>
                      <w:rFonts w:cs="Cambria"/>
                      <w:b/>
                      <w:color w:val="000000"/>
                      <w:sz w:val="18"/>
                      <w:szCs w:val="18"/>
                      <w:lang w:eastAsia="da-DK"/>
                    </w:rPr>
                    <w:t>12</w:t>
                  </w:r>
                </w:p>
              </w:tc>
              <w:tc>
                <w:tcPr>
                  <w:tcW w:w="510" w:type="dxa"/>
                  <w:tcBorders>
                    <w:top w:val="single" w:sz="6" w:space="0" w:color="auto"/>
                    <w:left w:val="single" w:sz="6" w:space="0" w:color="auto"/>
                    <w:bottom w:val="single" w:sz="6" w:space="0" w:color="auto"/>
                    <w:right w:val="single" w:sz="6" w:space="0" w:color="auto"/>
                  </w:tcBorders>
                  <w:shd w:val="solid" w:color="C0C0C0" w:fill="auto"/>
                  <w:vAlign w:val="center"/>
                </w:tcPr>
                <w:p w14:paraId="75C4967A" w14:textId="77777777" w:rsidR="0096009E" w:rsidRPr="00A45368" w:rsidRDefault="0096009E" w:rsidP="00C160D1">
                  <w:pPr>
                    <w:autoSpaceDE w:val="0"/>
                    <w:autoSpaceDN w:val="0"/>
                    <w:adjustRightInd w:val="0"/>
                    <w:spacing w:after="0"/>
                    <w:jc w:val="center"/>
                    <w:rPr>
                      <w:rFonts w:cs="Cambria"/>
                      <w:b/>
                      <w:color w:val="000000"/>
                      <w:sz w:val="18"/>
                      <w:szCs w:val="18"/>
                      <w:lang w:eastAsia="da-DK"/>
                    </w:rPr>
                  </w:pPr>
                  <w:r w:rsidRPr="00A45368">
                    <w:rPr>
                      <w:rFonts w:cs="Cambria"/>
                      <w:b/>
                      <w:color w:val="000000"/>
                      <w:sz w:val="18"/>
                      <w:szCs w:val="18"/>
                      <w:lang w:eastAsia="da-DK"/>
                    </w:rPr>
                    <w:t>13</w:t>
                  </w:r>
                </w:p>
              </w:tc>
              <w:tc>
                <w:tcPr>
                  <w:tcW w:w="510" w:type="dxa"/>
                  <w:tcBorders>
                    <w:top w:val="single" w:sz="6" w:space="0" w:color="auto"/>
                    <w:left w:val="single" w:sz="6" w:space="0" w:color="auto"/>
                    <w:bottom w:val="single" w:sz="6" w:space="0" w:color="auto"/>
                    <w:right w:val="single" w:sz="6" w:space="0" w:color="auto"/>
                  </w:tcBorders>
                  <w:shd w:val="solid" w:color="C0C0C0" w:fill="auto"/>
                  <w:vAlign w:val="center"/>
                </w:tcPr>
                <w:p w14:paraId="11CDAEEC" w14:textId="77777777" w:rsidR="0096009E" w:rsidRPr="00A45368" w:rsidRDefault="0096009E" w:rsidP="00C160D1">
                  <w:pPr>
                    <w:autoSpaceDE w:val="0"/>
                    <w:autoSpaceDN w:val="0"/>
                    <w:adjustRightInd w:val="0"/>
                    <w:spacing w:after="0"/>
                    <w:jc w:val="center"/>
                    <w:rPr>
                      <w:rFonts w:cs="Cambria"/>
                      <w:b/>
                      <w:color w:val="000000"/>
                      <w:sz w:val="18"/>
                      <w:szCs w:val="18"/>
                      <w:lang w:eastAsia="da-DK"/>
                    </w:rPr>
                  </w:pPr>
                  <w:r w:rsidRPr="00A45368">
                    <w:rPr>
                      <w:rFonts w:cs="Cambria"/>
                      <w:b/>
                      <w:color w:val="000000"/>
                      <w:sz w:val="18"/>
                      <w:szCs w:val="18"/>
                      <w:lang w:eastAsia="da-DK"/>
                    </w:rPr>
                    <w:t>14</w:t>
                  </w:r>
                </w:p>
              </w:tc>
            </w:tr>
            <w:tr w:rsidR="0096009E" w:rsidRPr="0062414E" w14:paraId="5627262E" w14:textId="77777777" w:rsidTr="00C160D1">
              <w:trPr>
                <w:trHeight w:val="207"/>
              </w:trPr>
              <w:tc>
                <w:tcPr>
                  <w:tcW w:w="2088" w:type="dxa"/>
                  <w:tcBorders>
                    <w:top w:val="single" w:sz="6" w:space="0" w:color="auto"/>
                    <w:left w:val="single" w:sz="6" w:space="0" w:color="auto"/>
                    <w:bottom w:val="single" w:sz="6" w:space="0" w:color="auto"/>
                    <w:right w:val="single" w:sz="6" w:space="0" w:color="auto"/>
                  </w:tcBorders>
                  <w:vAlign w:val="center"/>
                </w:tcPr>
                <w:p w14:paraId="474C0E87" w14:textId="77777777" w:rsidR="0096009E" w:rsidRPr="0062414E" w:rsidRDefault="0096009E" w:rsidP="00C160D1">
                  <w:pPr>
                    <w:autoSpaceDE w:val="0"/>
                    <w:autoSpaceDN w:val="0"/>
                    <w:adjustRightInd w:val="0"/>
                    <w:spacing w:after="0"/>
                    <w:jc w:val="left"/>
                    <w:rPr>
                      <w:rFonts w:cs="Cambria"/>
                      <w:color w:val="000000"/>
                      <w:sz w:val="18"/>
                      <w:szCs w:val="18"/>
                      <w:lang w:eastAsia="da-DK"/>
                    </w:rPr>
                  </w:pPr>
                  <w:r w:rsidRPr="0062414E">
                    <w:rPr>
                      <w:rFonts w:cs="Cambria"/>
                      <w:color w:val="000000"/>
                      <w:sz w:val="18"/>
                      <w:szCs w:val="18"/>
                      <w:lang w:eastAsia="da-DK"/>
                    </w:rPr>
                    <w:t>Tilbudte ydelsesområder</w:t>
                  </w:r>
                </w:p>
              </w:tc>
              <w:tc>
                <w:tcPr>
                  <w:tcW w:w="319" w:type="dxa"/>
                  <w:tcBorders>
                    <w:top w:val="single" w:sz="6" w:space="0" w:color="auto"/>
                    <w:left w:val="single" w:sz="6" w:space="0" w:color="auto"/>
                    <w:bottom w:val="single" w:sz="6" w:space="0" w:color="auto"/>
                    <w:right w:val="single" w:sz="6" w:space="0" w:color="auto"/>
                  </w:tcBorders>
                  <w:vAlign w:val="center"/>
                </w:tcPr>
                <w:p w14:paraId="4BD61C58"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p>
              </w:tc>
              <w:tc>
                <w:tcPr>
                  <w:tcW w:w="327" w:type="dxa"/>
                  <w:tcBorders>
                    <w:top w:val="single" w:sz="6" w:space="0" w:color="auto"/>
                    <w:left w:val="single" w:sz="6" w:space="0" w:color="auto"/>
                    <w:bottom w:val="single" w:sz="6" w:space="0" w:color="auto"/>
                    <w:right w:val="single" w:sz="6" w:space="0" w:color="auto"/>
                  </w:tcBorders>
                  <w:vAlign w:val="center"/>
                </w:tcPr>
                <w:p w14:paraId="700A4ADC"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sidRPr="0062414E">
                    <w:rPr>
                      <w:rFonts w:cs="Cambria"/>
                      <w:color w:val="000000"/>
                      <w:sz w:val="18"/>
                      <w:szCs w:val="18"/>
                      <w:lang w:eastAsia="da-DK"/>
                    </w:rPr>
                    <w:t>X</w:t>
                  </w:r>
                </w:p>
              </w:tc>
              <w:tc>
                <w:tcPr>
                  <w:tcW w:w="320" w:type="dxa"/>
                  <w:tcBorders>
                    <w:top w:val="single" w:sz="6" w:space="0" w:color="auto"/>
                    <w:left w:val="single" w:sz="6" w:space="0" w:color="auto"/>
                    <w:bottom w:val="single" w:sz="6" w:space="0" w:color="auto"/>
                    <w:right w:val="single" w:sz="6" w:space="0" w:color="auto"/>
                  </w:tcBorders>
                  <w:vAlign w:val="center"/>
                </w:tcPr>
                <w:p w14:paraId="55E6D388"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p>
              </w:tc>
              <w:tc>
                <w:tcPr>
                  <w:tcW w:w="327" w:type="dxa"/>
                  <w:tcBorders>
                    <w:top w:val="single" w:sz="6" w:space="0" w:color="auto"/>
                    <w:left w:val="single" w:sz="6" w:space="0" w:color="auto"/>
                    <w:bottom w:val="single" w:sz="6" w:space="0" w:color="auto"/>
                    <w:right w:val="single" w:sz="6" w:space="0" w:color="auto"/>
                  </w:tcBorders>
                  <w:vAlign w:val="center"/>
                </w:tcPr>
                <w:p w14:paraId="134DDAC1"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sidRPr="0062414E">
                    <w:rPr>
                      <w:rFonts w:cs="Cambria"/>
                      <w:color w:val="000000"/>
                      <w:sz w:val="18"/>
                      <w:szCs w:val="18"/>
                      <w:lang w:eastAsia="da-DK"/>
                    </w:rPr>
                    <w:t>X</w:t>
                  </w:r>
                </w:p>
              </w:tc>
              <w:tc>
                <w:tcPr>
                  <w:tcW w:w="320" w:type="dxa"/>
                  <w:tcBorders>
                    <w:top w:val="single" w:sz="6" w:space="0" w:color="auto"/>
                    <w:left w:val="single" w:sz="6" w:space="0" w:color="auto"/>
                    <w:bottom w:val="single" w:sz="6" w:space="0" w:color="auto"/>
                    <w:right w:val="single" w:sz="6" w:space="0" w:color="auto"/>
                  </w:tcBorders>
                  <w:vAlign w:val="center"/>
                </w:tcPr>
                <w:p w14:paraId="2CCDE97E"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p>
              </w:tc>
              <w:tc>
                <w:tcPr>
                  <w:tcW w:w="327" w:type="dxa"/>
                  <w:tcBorders>
                    <w:top w:val="single" w:sz="6" w:space="0" w:color="auto"/>
                    <w:left w:val="single" w:sz="6" w:space="0" w:color="auto"/>
                    <w:bottom w:val="single" w:sz="6" w:space="0" w:color="auto"/>
                    <w:right w:val="single" w:sz="6" w:space="0" w:color="auto"/>
                  </w:tcBorders>
                  <w:vAlign w:val="center"/>
                </w:tcPr>
                <w:p w14:paraId="72835645"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sidRPr="0062414E">
                    <w:rPr>
                      <w:rFonts w:cs="Cambria"/>
                      <w:color w:val="000000"/>
                      <w:sz w:val="18"/>
                      <w:szCs w:val="18"/>
                      <w:lang w:eastAsia="da-DK"/>
                    </w:rPr>
                    <w:t>X</w:t>
                  </w:r>
                </w:p>
              </w:tc>
              <w:tc>
                <w:tcPr>
                  <w:tcW w:w="320" w:type="dxa"/>
                  <w:tcBorders>
                    <w:top w:val="single" w:sz="6" w:space="0" w:color="auto"/>
                    <w:left w:val="single" w:sz="6" w:space="0" w:color="auto"/>
                    <w:bottom w:val="single" w:sz="6" w:space="0" w:color="auto"/>
                    <w:right w:val="single" w:sz="6" w:space="0" w:color="auto"/>
                  </w:tcBorders>
                  <w:vAlign w:val="center"/>
                </w:tcPr>
                <w:p w14:paraId="33918A8E"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p>
              </w:tc>
              <w:tc>
                <w:tcPr>
                  <w:tcW w:w="510" w:type="dxa"/>
                  <w:tcBorders>
                    <w:top w:val="single" w:sz="6" w:space="0" w:color="auto"/>
                    <w:left w:val="single" w:sz="6" w:space="0" w:color="auto"/>
                    <w:bottom w:val="single" w:sz="6" w:space="0" w:color="auto"/>
                    <w:right w:val="single" w:sz="6" w:space="0" w:color="auto"/>
                  </w:tcBorders>
                  <w:vAlign w:val="center"/>
                </w:tcPr>
                <w:p w14:paraId="717D3C3B"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sidRPr="0062414E">
                    <w:rPr>
                      <w:rFonts w:cs="Cambria"/>
                      <w:color w:val="000000"/>
                      <w:sz w:val="18"/>
                      <w:szCs w:val="18"/>
                      <w:lang w:eastAsia="da-DK"/>
                    </w:rPr>
                    <w:t>X</w:t>
                  </w:r>
                </w:p>
              </w:tc>
              <w:tc>
                <w:tcPr>
                  <w:tcW w:w="510" w:type="dxa"/>
                  <w:tcBorders>
                    <w:top w:val="single" w:sz="6" w:space="0" w:color="auto"/>
                    <w:left w:val="single" w:sz="6" w:space="0" w:color="auto"/>
                    <w:bottom w:val="single" w:sz="6" w:space="0" w:color="auto"/>
                    <w:right w:val="single" w:sz="6" w:space="0" w:color="auto"/>
                  </w:tcBorders>
                  <w:vAlign w:val="center"/>
                </w:tcPr>
                <w:p w14:paraId="6C7C8AAF"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sidRPr="0062414E">
                    <w:rPr>
                      <w:rFonts w:cs="Cambria"/>
                      <w:color w:val="000000"/>
                      <w:sz w:val="18"/>
                      <w:szCs w:val="18"/>
                      <w:lang w:eastAsia="da-DK"/>
                    </w:rPr>
                    <w:t>X</w:t>
                  </w:r>
                </w:p>
              </w:tc>
              <w:tc>
                <w:tcPr>
                  <w:tcW w:w="510" w:type="dxa"/>
                  <w:tcBorders>
                    <w:top w:val="single" w:sz="6" w:space="0" w:color="auto"/>
                    <w:left w:val="single" w:sz="6" w:space="0" w:color="auto"/>
                    <w:bottom w:val="single" w:sz="6" w:space="0" w:color="auto"/>
                    <w:right w:val="single" w:sz="6" w:space="0" w:color="auto"/>
                  </w:tcBorders>
                  <w:vAlign w:val="center"/>
                </w:tcPr>
                <w:p w14:paraId="00E1411B"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sidRPr="0062414E">
                    <w:rPr>
                      <w:rFonts w:cs="Cambria"/>
                      <w:color w:val="000000"/>
                      <w:sz w:val="18"/>
                      <w:szCs w:val="18"/>
                      <w:lang w:eastAsia="da-DK"/>
                    </w:rPr>
                    <w:t>X</w:t>
                  </w:r>
                </w:p>
              </w:tc>
              <w:tc>
                <w:tcPr>
                  <w:tcW w:w="510" w:type="dxa"/>
                  <w:tcBorders>
                    <w:top w:val="single" w:sz="6" w:space="0" w:color="auto"/>
                    <w:left w:val="single" w:sz="6" w:space="0" w:color="auto"/>
                    <w:bottom w:val="single" w:sz="6" w:space="0" w:color="auto"/>
                    <w:right w:val="single" w:sz="6" w:space="0" w:color="auto"/>
                  </w:tcBorders>
                  <w:vAlign w:val="center"/>
                </w:tcPr>
                <w:p w14:paraId="5C8B6114"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sidRPr="0062414E">
                    <w:rPr>
                      <w:rFonts w:cs="Cambria"/>
                      <w:color w:val="000000"/>
                      <w:sz w:val="18"/>
                      <w:szCs w:val="18"/>
                      <w:lang w:eastAsia="da-DK"/>
                    </w:rPr>
                    <w:t>X</w:t>
                  </w:r>
                </w:p>
              </w:tc>
              <w:tc>
                <w:tcPr>
                  <w:tcW w:w="510" w:type="dxa"/>
                  <w:tcBorders>
                    <w:top w:val="single" w:sz="6" w:space="0" w:color="auto"/>
                    <w:left w:val="single" w:sz="6" w:space="0" w:color="auto"/>
                    <w:bottom w:val="single" w:sz="6" w:space="0" w:color="auto"/>
                    <w:right w:val="single" w:sz="6" w:space="0" w:color="auto"/>
                  </w:tcBorders>
                  <w:vAlign w:val="center"/>
                </w:tcPr>
                <w:p w14:paraId="6A1825EA"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sidRPr="0062414E">
                    <w:rPr>
                      <w:rFonts w:cs="Cambria"/>
                      <w:color w:val="000000"/>
                      <w:sz w:val="18"/>
                      <w:szCs w:val="18"/>
                      <w:lang w:eastAsia="da-DK"/>
                    </w:rPr>
                    <w:t>X</w:t>
                  </w:r>
                </w:p>
              </w:tc>
              <w:tc>
                <w:tcPr>
                  <w:tcW w:w="510" w:type="dxa"/>
                  <w:tcBorders>
                    <w:top w:val="single" w:sz="6" w:space="0" w:color="auto"/>
                    <w:left w:val="single" w:sz="6" w:space="0" w:color="auto"/>
                    <w:bottom w:val="single" w:sz="6" w:space="0" w:color="auto"/>
                    <w:right w:val="single" w:sz="6" w:space="0" w:color="auto"/>
                  </w:tcBorders>
                  <w:vAlign w:val="center"/>
                </w:tcPr>
                <w:p w14:paraId="3B736BA8"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sidRPr="0062414E">
                    <w:rPr>
                      <w:rFonts w:cs="Cambria"/>
                      <w:color w:val="000000"/>
                      <w:sz w:val="18"/>
                      <w:szCs w:val="18"/>
                      <w:lang w:eastAsia="da-DK"/>
                    </w:rPr>
                    <w:t>X</w:t>
                  </w:r>
                </w:p>
              </w:tc>
              <w:tc>
                <w:tcPr>
                  <w:tcW w:w="510" w:type="dxa"/>
                  <w:tcBorders>
                    <w:top w:val="single" w:sz="6" w:space="0" w:color="auto"/>
                    <w:left w:val="single" w:sz="6" w:space="0" w:color="auto"/>
                    <w:bottom w:val="single" w:sz="6" w:space="0" w:color="auto"/>
                    <w:right w:val="single" w:sz="6" w:space="0" w:color="auto"/>
                  </w:tcBorders>
                  <w:vAlign w:val="center"/>
                </w:tcPr>
                <w:p w14:paraId="55F5EA37"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sidRPr="0062414E">
                    <w:rPr>
                      <w:rFonts w:cs="Cambria"/>
                      <w:color w:val="000000"/>
                      <w:sz w:val="18"/>
                      <w:szCs w:val="18"/>
                      <w:lang w:eastAsia="da-DK"/>
                    </w:rPr>
                    <w:t>X</w:t>
                  </w:r>
                </w:p>
              </w:tc>
            </w:tr>
            <w:tr w:rsidR="0096009E" w:rsidRPr="0062414E" w14:paraId="6E6A595E" w14:textId="77777777" w:rsidTr="00C160D1">
              <w:trPr>
                <w:trHeight w:val="207"/>
              </w:trPr>
              <w:tc>
                <w:tcPr>
                  <w:tcW w:w="2088" w:type="dxa"/>
                  <w:tcBorders>
                    <w:top w:val="single" w:sz="6" w:space="0" w:color="auto"/>
                    <w:left w:val="single" w:sz="6" w:space="0" w:color="auto"/>
                    <w:bottom w:val="single" w:sz="6" w:space="0" w:color="auto"/>
                    <w:right w:val="single" w:sz="6" w:space="0" w:color="auto"/>
                  </w:tcBorders>
                  <w:vAlign w:val="center"/>
                </w:tcPr>
                <w:p w14:paraId="36F0A99F" w14:textId="77777777" w:rsidR="0096009E" w:rsidRPr="0062414E" w:rsidRDefault="0096009E" w:rsidP="00C160D1">
                  <w:pPr>
                    <w:autoSpaceDE w:val="0"/>
                    <w:autoSpaceDN w:val="0"/>
                    <w:adjustRightInd w:val="0"/>
                    <w:spacing w:after="0"/>
                    <w:jc w:val="left"/>
                    <w:rPr>
                      <w:rFonts w:cs="Cambria"/>
                      <w:color w:val="000000"/>
                      <w:sz w:val="18"/>
                      <w:szCs w:val="18"/>
                      <w:lang w:eastAsia="da-DK"/>
                    </w:rPr>
                  </w:pPr>
                  <w:r w:rsidRPr="0062414E">
                    <w:rPr>
                      <w:rFonts w:cs="Cambria"/>
                      <w:color w:val="000000"/>
                      <w:sz w:val="18"/>
                      <w:szCs w:val="18"/>
                      <w:lang w:eastAsia="da-DK"/>
                    </w:rPr>
                    <w:t>Tildelte point på baggrund af omregnin</w:t>
                  </w:r>
                  <w:r>
                    <w:rPr>
                      <w:rFonts w:cs="Cambria"/>
                      <w:color w:val="000000"/>
                      <w:sz w:val="18"/>
                      <w:szCs w:val="18"/>
                      <w:lang w:eastAsia="da-DK"/>
                    </w:rPr>
                    <w:t>g</w:t>
                  </w:r>
                  <w:r w:rsidRPr="0062414E">
                    <w:rPr>
                      <w:rFonts w:cs="Cambria"/>
                      <w:color w:val="000000"/>
                      <w:sz w:val="18"/>
                      <w:szCs w:val="18"/>
                      <w:lang w:eastAsia="da-DK"/>
                    </w:rPr>
                    <w:t>en ovenfor</w:t>
                  </w:r>
                </w:p>
              </w:tc>
              <w:tc>
                <w:tcPr>
                  <w:tcW w:w="319" w:type="dxa"/>
                  <w:tcBorders>
                    <w:top w:val="single" w:sz="6" w:space="0" w:color="auto"/>
                    <w:left w:val="single" w:sz="6" w:space="0" w:color="auto"/>
                    <w:bottom w:val="single" w:sz="6" w:space="0" w:color="auto"/>
                    <w:right w:val="nil"/>
                  </w:tcBorders>
                  <w:vAlign w:val="center"/>
                </w:tcPr>
                <w:p w14:paraId="49A81CB7"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p>
              </w:tc>
              <w:tc>
                <w:tcPr>
                  <w:tcW w:w="327" w:type="dxa"/>
                  <w:tcBorders>
                    <w:top w:val="single" w:sz="6" w:space="0" w:color="auto"/>
                    <w:left w:val="nil"/>
                    <w:bottom w:val="single" w:sz="6" w:space="0" w:color="auto"/>
                    <w:right w:val="nil"/>
                  </w:tcBorders>
                  <w:vAlign w:val="center"/>
                </w:tcPr>
                <w:p w14:paraId="51627E28"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p>
              </w:tc>
              <w:tc>
                <w:tcPr>
                  <w:tcW w:w="320" w:type="dxa"/>
                  <w:tcBorders>
                    <w:top w:val="single" w:sz="6" w:space="0" w:color="auto"/>
                    <w:left w:val="nil"/>
                    <w:bottom w:val="single" w:sz="6" w:space="0" w:color="auto"/>
                    <w:right w:val="nil"/>
                  </w:tcBorders>
                  <w:vAlign w:val="center"/>
                </w:tcPr>
                <w:p w14:paraId="4A8EB107"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p>
              </w:tc>
              <w:tc>
                <w:tcPr>
                  <w:tcW w:w="327" w:type="dxa"/>
                  <w:tcBorders>
                    <w:top w:val="single" w:sz="6" w:space="0" w:color="auto"/>
                    <w:left w:val="nil"/>
                    <w:bottom w:val="single" w:sz="6" w:space="0" w:color="auto"/>
                    <w:right w:val="nil"/>
                  </w:tcBorders>
                  <w:vAlign w:val="center"/>
                </w:tcPr>
                <w:p w14:paraId="5F2A33FB"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sidRPr="0062414E">
                    <w:rPr>
                      <w:rFonts w:cs="Cambria"/>
                      <w:color w:val="000000"/>
                      <w:sz w:val="18"/>
                      <w:szCs w:val="18"/>
                      <w:lang w:eastAsia="da-DK"/>
                    </w:rPr>
                    <w:t>7</w:t>
                  </w:r>
                </w:p>
              </w:tc>
              <w:tc>
                <w:tcPr>
                  <w:tcW w:w="320" w:type="dxa"/>
                  <w:tcBorders>
                    <w:top w:val="single" w:sz="6" w:space="0" w:color="auto"/>
                    <w:left w:val="nil"/>
                    <w:bottom w:val="single" w:sz="6" w:space="0" w:color="auto"/>
                    <w:right w:val="nil"/>
                  </w:tcBorders>
                  <w:vAlign w:val="center"/>
                </w:tcPr>
                <w:p w14:paraId="7119073C"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p>
              </w:tc>
              <w:tc>
                <w:tcPr>
                  <w:tcW w:w="327" w:type="dxa"/>
                  <w:tcBorders>
                    <w:top w:val="single" w:sz="6" w:space="0" w:color="auto"/>
                    <w:left w:val="nil"/>
                    <w:bottom w:val="single" w:sz="6" w:space="0" w:color="auto"/>
                    <w:right w:val="nil"/>
                  </w:tcBorders>
                  <w:vAlign w:val="center"/>
                </w:tcPr>
                <w:p w14:paraId="68378DF1"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p>
              </w:tc>
              <w:tc>
                <w:tcPr>
                  <w:tcW w:w="320" w:type="dxa"/>
                  <w:tcBorders>
                    <w:top w:val="single" w:sz="6" w:space="0" w:color="auto"/>
                    <w:left w:val="nil"/>
                    <w:bottom w:val="single" w:sz="6" w:space="0" w:color="auto"/>
                    <w:right w:val="single" w:sz="6" w:space="0" w:color="auto"/>
                  </w:tcBorders>
                  <w:vAlign w:val="center"/>
                </w:tcPr>
                <w:p w14:paraId="364D4E36"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p>
              </w:tc>
              <w:tc>
                <w:tcPr>
                  <w:tcW w:w="510" w:type="dxa"/>
                  <w:tcBorders>
                    <w:top w:val="single" w:sz="6" w:space="0" w:color="auto"/>
                    <w:left w:val="single" w:sz="6" w:space="0" w:color="auto"/>
                    <w:bottom w:val="single" w:sz="6" w:space="0" w:color="auto"/>
                    <w:right w:val="single" w:sz="6" w:space="0" w:color="auto"/>
                  </w:tcBorders>
                  <w:vAlign w:val="center"/>
                </w:tcPr>
                <w:p w14:paraId="4EBE4A87"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Pr>
                      <w:rFonts w:cs="Cambria"/>
                      <w:color w:val="000000"/>
                      <w:sz w:val="18"/>
                      <w:szCs w:val="18"/>
                      <w:lang w:eastAsia="da-DK"/>
                    </w:rPr>
                    <w:t>9</w:t>
                  </w:r>
                </w:p>
              </w:tc>
              <w:tc>
                <w:tcPr>
                  <w:tcW w:w="510" w:type="dxa"/>
                  <w:tcBorders>
                    <w:top w:val="single" w:sz="6" w:space="0" w:color="auto"/>
                    <w:left w:val="single" w:sz="6" w:space="0" w:color="auto"/>
                    <w:bottom w:val="single" w:sz="6" w:space="0" w:color="auto"/>
                    <w:right w:val="single" w:sz="6" w:space="0" w:color="auto"/>
                  </w:tcBorders>
                  <w:vAlign w:val="center"/>
                </w:tcPr>
                <w:p w14:paraId="753DFFDF"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Pr>
                      <w:rFonts w:cs="Cambria"/>
                      <w:color w:val="000000"/>
                      <w:sz w:val="18"/>
                      <w:szCs w:val="18"/>
                      <w:lang w:eastAsia="da-DK"/>
                    </w:rPr>
                    <w:t>8</w:t>
                  </w:r>
                </w:p>
              </w:tc>
              <w:tc>
                <w:tcPr>
                  <w:tcW w:w="510" w:type="dxa"/>
                  <w:tcBorders>
                    <w:top w:val="single" w:sz="6" w:space="0" w:color="auto"/>
                    <w:left w:val="single" w:sz="6" w:space="0" w:color="auto"/>
                    <w:bottom w:val="single" w:sz="6" w:space="0" w:color="auto"/>
                    <w:right w:val="single" w:sz="6" w:space="0" w:color="auto"/>
                  </w:tcBorders>
                  <w:vAlign w:val="center"/>
                </w:tcPr>
                <w:p w14:paraId="668DFE41"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Pr>
                      <w:rFonts w:cs="Cambria"/>
                      <w:color w:val="000000"/>
                      <w:sz w:val="18"/>
                      <w:szCs w:val="18"/>
                      <w:lang w:eastAsia="da-DK"/>
                    </w:rPr>
                    <w:t>7</w:t>
                  </w:r>
                </w:p>
              </w:tc>
              <w:tc>
                <w:tcPr>
                  <w:tcW w:w="510" w:type="dxa"/>
                  <w:tcBorders>
                    <w:top w:val="single" w:sz="6" w:space="0" w:color="auto"/>
                    <w:left w:val="single" w:sz="6" w:space="0" w:color="auto"/>
                    <w:bottom w:val="single" w:sz="6" w:space="0" w:color="auto"/>
                    <w:right w:val="single" w:sz="6" w:space="0" w:color="auto"/>
                  </w:tcBorders>
                  <w:vAlign w:val="center"/>
                </w:tcPr>
                <w:p w14:paraId="705FE159"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Pr>
                      <w:rFonts w:cs="Cambria"/>
                      <w:color w:val="000000"/>
                      <w:sz w:val="18"/>
                      <w:szCs w:val="18"/>
                      <w:lang w:eastAsia="da-DK"/>
                    </w:rPr>
                    <w:t>6</w:t>
                  </w:r>
                </w:p>
              </w:tc>
              <w:tc>
                <w:tcPr>
                  <w:tcW w:w="510" w:type="dxa"/>
                  <w:tcBorders>
                    <w:top w:val="single" w:sz="6" w:space="0" w:color="auto"/>
                    <w:left w:val="single" w:sz="6" w:space="0" w:color="auto"/>
                    <w:bottom w:val="single" w:sz="6" w:space="0" w:color="auto"/>
                    <w:right w:val="single" w:sz="6" w:space="0" w:color="auto"/>
                  </w:tcBorders>
                  <w:vAlign w:val="center"/>
                </w:tcPr>
                <w:p w14:paraId="2954F617"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Pr>
                      <w:rFonts w:cs="Cambria"/>
                      <w:color w:val="000000"/>
                      <w:sz w:val="18"/>
                      <w:szCs w:val="18"/>
                      <w:lang w:eastAsia="da-DK"/>
                    </w:rPr>
                    <w:t>5</w:t>
                  </w:r>
                </w:p>
              </w:tc>
              <w:tc>
                <w:tcPr>
                  <w:tcW w:w="510" w:type="dxa"/>
                  <w:tcBorders>
                    <w:top w:val="single" w:sz="6" w:space="0" w:color="auto"/>
                    <w:left w:val="single" w:sz="6" w:space="0" w:color="auto"/>
                    <w:bottom w:val="single" w:sz="6" w:space="0" w:color="auto"/>
                    <w:right w:val="single" w:sz="6" w:space="0" w:color="auto"/>
                  </w:tcBorders>
                  <w:vAlign w:val="center"/>
                </w:tcPr>
                <w:p w14:paraId="3B71936B"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Pr>
                      <w:rFonts w:cs="Cambria"/>
                      <w:color w:val="000000"/>
                      <w:sz w:val="18"/>
                      <w:szCs w:val="18"/>
                      <w:lang w:eastAsia="da-DK"/>
                    </w:rPr>
                    <w:t>4</w:t>
                  </w:r>
                </w:p>
              </w:tc>
              <w:tc>
                <w:tcPr>
                  <w:tcW w:w="510" w:type="dxa"/>
                  <w:tcBorders>
                    <w:top w:val="single" w:sz="6" w:space="0" w:color="auto"/>
                    <w:left w:val="single" w:sz="6" w:space="0" w:color="auto"/>
                    <w:bottom w:val="single" w:sz="6" w:space="0" w:color="auto"/>
                    <w:right w:val="single" w:sz="6" w:space="0" w:color="auto"/>
                  </w:tcBorders>
                  <w:vAlign w:val="center"/>
                </w:tcPr>
                <w:p w14:paraId="0F313927"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Pr>
                      <w:rFonts w:cs="Cambria"/>
                      <w:color w:val="000000"/>
                      <w:sz w:val="18"/>
                      <w:szCs w:val="18"/>
                      <w:lang w:eastAsia="da-DK"/>
                    </w:rPr>
                    <w:t>3</w:t>
                  </w:r>
                </w:p>
              </w:tc>
            </w:tr>
            <w:tr w:rsidR="0096009E" w:rsidRPr="0062414E" w14:paraId="4FE182B3" w14:textId="77777777" w:rsidTr="00C160D1">
              <w:trPr>
                <w:trHeight w:val="365"/>
              </w:trPr>
              <w:tc>
                <w:tcPr>
                  <w:tcW w:w="2088" w:type="dxa"/>
                  <w:tcBorders>
                    <w:top w:val="single" w:sz="6" w:space="0" w:color="auto"/>
                    <w:left w:val="single" w:sz="6" w:space="0" w:color="auto"/>
                    <w:bottom w:val="single" w:sz="6" w:space="0" w:color="auto"/>
                    <w:right w:val="single" w:sz="6" w:space="0" w:color="auto"/>
                  </w:tcBorders>
                  <w:vAlign w:val="center"/>
                </w:tcPr>
                <w:p w14:paraId="00F360F1" w14:textId="77777777" w:rsidR="0096009E" w:rsidRPr="0062414E" w:rsidRDefault="0096009E" w:rsidP="00C160D1">
                  <w:pPr>
                    <w:autoSpaceDE w:val="0"/>
                    <w:autoSpaceDN w:val="0"/>
                    <w:adjustRightInd w:val="0"/>
                    <w:spacing w:after="0"/>
                    <w:jc w:val="left"/>
                    <w:rPr>
                      <w:rFonts w:cs="Cambria"/>
                      <w:color w:val="000000"/>
                      <w:sz w:val="18"/>
                      <w:szCs w:val="18"/>
                      <w:lang w:eastAsia="da-DK"/>
                    </w:rPr>
                  </w:pPr>
                  <w:r>
                    <w:rPr>
                      <w:rFonts w:cs="Cambria"/>
                      <w:color w:val="000000"/>
                      <w:sz w:val="18"/>
                      <w:szCs w:val="18"/>
                      <w:lang w:eastAsia="da-DK"/>
                    </w:rPr>
                    <w:t>Indbyrdes v</w:t>
                  </w:r>
                  <w:r w:rsidRPr="0062414E">
                    <w:rPr>
                      <w:rFonts w:cs="Cambria"/>
                      <w:color w:val="000000"/>
                      <w:sz w:val="18"/>
                      <w:szCs w:val="18"/>
                      <w:lang w:eastAsia="da-DK"/>
                    </w:rPr>
                    <w:t xml:space="preserve">ægtning </w:t>
                  </w:r>
                </w:p>
              </w:tc>
              <w:tc>
                <w:tcPr>
                  <w:tcW w:w="2260" w:type="dxa"/>
                  <w:gridSpan w:val="7"/>
                  <w:tcBorders>
                    <w:top w:val="single" w:sz="6" w:space="0" w:color="auto"/>
                    <w:left w:val="single" w:sz="6" w:space="0" w:color="auto"/>
                    <w:bottom w:val="single" w:sz="6" w:space="0" w:color="auto"/>
                    <w:right w:val="single" w:sz="6" w:space="0" w:color="auto"/>
                  </w:tcBorders>
                  <w:vAlign w:val="center"/>
                </w:tcPr>
                <w:p w14:paraId="13DA9F59"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sidRPr="0062414E">
                    <w:rPr>
                      <w:rFonts w:cs="Cambria"/>
                      <w:color w:val="000000"/>
                      <w:sz w:val="18"/>
                      <w:szCs w:val="18"/>
                      <w:lang w:eastAsia="da-DK"/>
                    </w:rPr>
                    <w:t>100 %</w:t>
                  </w:r>
                </w:p>
              </w:tc>
              <w:tc>
                <w:tcPr>
                  <w:tcW w:w="510" w:type="dxa"/>
                  <w:tcBorders>
                    <w:top w:val="single" w:sz="6" w:space="0" w:color="auto"/>
                    <w:left w:val="single" w:sz="6" w:space="0" w:color="auto"/>
                    <w:bottom w:val="single" w:sz="6" w:space="0" w:color="auto"/>
                    <w:right w:val="single" w:sz="6" w:space="0" w:color="auto"/>
                  </w:tcBorders>
                  <w:vAlign w:val="center"/>
                </w:tcPr>
                <w:p w14:paraId="451FC9BD" w14:textId="77777777" w:rsidR="0096009E" w:rsidRPr="00C160D1" w:rsidRDefault="0096009E"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20 %</w:t>
                  </w:r>
                </w:p>
              </w:tc>
              <w:tc>
                <w:tcPr>
                  <w:tcW w:w="510" w:type="dxa"/>
                  <w:tcBorders>
                    <w:top w:val="single" w:sz="6" w:space="0" w:color="auto"/>
                    <w:left w:val="single" w:sz="6" w:space="0" w:color="auto"/>
                    <w:bottom w:val="single" w:sz="6" w:space="0" w:color="auto"/>
                    <w:right w:val="single" w:sz="6" w:space="0" w:color="auto"/>
                  </w:tcBorders>
                  <w:vAlign w:val="center"/>
                </w:tcPr>
                <w:p w14:paraId="6F8B23AC" w14:textId="77777777" w:rsidR="0096009E" w:rsidRPr="00C160D1" w:rsidRDefault="0096009E"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10 %</w:t>
                  </w:r>
                </w:p>
              </w:tc>
              <w:tc>
                <w:tcPr>
                  <w:tcW w:w="510" w:type="dxa"/>
                  <w:tcBorders>
                    <w:top w:val="single" w:sz="6" w:space="0" w:color="auto"/>
                    <w:left w:val="single" w:sz="6" w:space="0" w:color="auto"/>
                    <w:bottom w:val="single" w:sz="6" w:space="0" w:color="auto"/>
                    <w:right w:val="single" w:sz="6" w:space="0" w:color="auto"/>
                  </w:tcBorders>
                  <w:vAlign w:val="center"/>
                </w:tcPr>
                <w:p w14:paraId="47E47512" w14:textId="77777777" w:rsidR="0096009E" w:rsidRPr="00C160D1" w:rsidRDefault="0096009E"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10 %</w:t>
                  </w:r>
                </w:p>
              </w:tc>
              <w:tc>
                <w:tcPr>
                  <w:tcW w:w="510" w:type="dxa"/>
                  <w:tcBorders>
                    <w:top w:val="single" w:sz="6" w:space="0" w:color="auto"/>
                    <w:left w:val="single" w:sz="6" w:space="0" w:color="auto"/>
                    <w:bottom w:val="single" w:sz="6" w:space="0" w:color="auto"/>
                    <w:right w:val="single" w:sz="6" w:space="0" w:color="auto"/>
                  </w:tcBorders>
                  <w:vAlign w:val="center"/>
                </w:tcPr>
                <w:p w14:paraId="226C097C" w14:textId="77777777" w:rsidR="0096009E" w:rsidRPr="00C160D1" w:rsidRDefault="0096009E"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10 %</w:t>
                  </w:r>
                </w:p>
              </w:tc>
              <w:tc>
                <w:tcPr>
                  <w:tcW w:w="510" w:type="dxa"/>
                  <w:tcBorders>
                    <w:top w:val="single" w:sz="6" w:space="0" w:color="auto"/>
                    <w:left w:val="single" w:sz="6" w:space="0" w:color="auto"/>
                    <w:bottom w:val="single" w:sz="6" w:space="0" w:color="auto"/>
                    <w:right w:val="single" w:sz="6" w:space="0" w:color="auto"/>
                  </w:tcBorders>
                  <w:vAlign w:val="center"/>
                </w:tcPr>
                <w:p w14:paraId="25B49AA3" w14:textId="77777777" w:rsidR="0096009E" w:rsidRPr="00C160D1" w:rsidRDefault="0096009E"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20 %</w:t>
                  </w:r>
                </w:p>
              </w:tc>
              <w:tc>
                <w:tcPr>
                  <w:tcW w:w="510" w:type="dxa"/>
                  <w:tcBorders>
                    <w:top w:val="single" w:sz="6" w:space="0" w:color="auto"/>
                    <w:left w:val="single" w:sz="6" w:space="0" w:color="auto"/>
                    <w:bottom w:val="single" w:sz="6" w:space="0" w:color="auto"/>
                    <w:right w:val="single" w:sz="6" w:space="0" w:color="auto"/>
                  </w:tcBorders>
                  <w:vAlign w:val="center"/>
                </w:tcPr>
                <w:p w14:paraId="1C9D28B9" w14:textId="77777777" w:rsidR="0096009E" w:rsidRPr="00C160D1" w:rsidRDefault="0096009E"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20 %</w:t>
                  </w:r>
                </w:p>
              </w:tc>
              <w:tc>
                <w:tcPr>
                  <w:tcW w:w="510" w:type="dxa"/>
                  <w:tcBorders>
                    <w:top w:val="single" w:sz="6" w:space="0" w:color="auto"/>
                    <w:left w:val="single" w:sz="6" w:space="0" w:color="auto"/>
                    <w:bottom w:val="single" w:sz="6" w:space="0" w:color="auto"/>
                    <w:right w:val="single" w:sz="6" w:space="0" w:color="auto"/>
                  </w:tcBorders>
                  <w:vAlign w:val="center"/>
                </w:tcPr>
                <w:p w14:paraId="542FFBF3" w14:textId="77777777" w:rsidR="0096009E" w:rsidRPr="00C160D1" w:rsidRDefault="0096009E"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10 %</w:t>
                  </w:r>
                </w:p>
              </w:tc>
            </w:tr>
            <w:tr w:rsidR="0096009E" w:rsidRPr="0062414E" w14:paraId="0E4F9054" w14:textId="77777777" w:rsidTr="00C160D1">
              <w:trPr>
                <w:trHeight w:val="436"/>
              </w:trPr>
              <w:tc>
                <w:tcPr>
                  <w:tcW w:w="2088" w:type="dxa"/>
                  <w:vMerge w:val="restart"/>
                  <w:tcBorders>
                    <w:top w:val="single" w:sz="6" w:space="0" w:color="auto"/>
                    <w:left w:val="single" w:sz="6" w:space="0" w:color="auto"/>
                    <w:right w:val="single" w:sz="6" w:space="0" w:color="auto"/>
                  </w:tcBorders>
                  <w:vAlign w:val="center"/>
                </w:tcPr>
                <w:p w14:paraId="195FFCAC" w14:textId="77777777" w:rsidR="0096009E" w:rsidRPr="0062414E" w:rsidRDefault="0096009E" w:rsidP="00C160D1">
                  <w:pPr>
                    <w:autoSpaceDE w:val="0"/>
                    <w:autoSpaceDN w:val="0"/>
                    <w:adjustRightInd w:val="0"/>
                    <w:spacing w:after="0"/>
                    <w:jc w:val="left"/>
                    <w:rPr>
                      <w:rFonts w:cs="Cambria"/>
                      <w:color w:val="000000"/>
                      <w:sz w:val="18"/>
                      <w:szCs w:val="18"/>
                      <w:lang w:eastAsia="da-DK"/>
                    </w:rPr>
                  </w:pPr>
                  <w:r w:rsidRPr="0062414E">
                    <w:rPr>
                      <w:rFonts w:cs="Cambria"/>
                      <w:color w:val="000000"/>
                      <w:sz w:val="18"/>
                      <w:szCs w:val="18"/>
                      <w:lang w:eastAsia="da-DK"/>
                    </w:rPr>
                    <w:t xml:space="preserve">Point for </w:t>
                  </w:r>
                  <w:r>
                    <w:rPr>
                      <w:rFonts w:cs="Cambria"/>
                      <w:color w:val="000000"/>
                      <w:sz w:val="18"/>
                      <w:szCs w:val="18"/>
                      <w:lang w:eastAsia="da-DK"/>
                    </w:rPr>
                    <w:t xml:space="preserve">hhv. </w:t>
                  </w:r>
                  <w:r w:rsidRPr="0062414E">
                    <w:rPr>
                      <w:rFonts w:cs="Cambria"/>
                      <w:color w:val="000000"/>
                      <w:sz w:val="18"/>
                      <w:szCs w:val="18"/>
                      <w:lang w:eastAsia="da-DK"/>
                    </w:rPr>
                    <w:t>de valgfrie og de obligatoriske ydelsesområder</w:t>
                  </w:r>
                </w:p>
              </w:tc>
              <w:tc>
                <w:tcPr>
                  <w:tcW w:w="2260" w:type="dxa"/>
                  <w:gridSpan w:val="7"/>
                  <w:vMerge w:val="restart"/>
                  <w:tcBorders>
                    <w:top w:val="single" w:sz="6" w:space="0" w:color="auto"/>
                    <w:left w:val="single" w:sz="6" w:space="0" w:color="auto"/>
                    <w:right w:val="single" w:sz="6" w:space="0" w:color="auto"/>
                  </w:tcBorders>
                  <w:vAlign w:val="center"/>
                </w:tcPr>
                <w:p w14:paraId="126D1EB1"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sidRPr="0062414E">
                    <w:rPr>
                      <w:rFonts w:cs="Cambria"/>
                      <w:color w:val="000000"/>
                      <w:sz w:val="18"/>
                      <w:szCs w:val="18"/>
                      <w:lang w:eastAsia="da-DK"/>
                    </w:rPr>
                    <w:t>7</w:t>
                  </w:r>
                </w:p>
              </w:tc>
              <w:tc>
                <w:tcPr>
                  <w:tcW w:w="510" w:type="dxa"/>
                  <w:tcBorders>
                    <w:top w:val="single" w:sz="6" w:space="0" w:color="auto"/>
                    <w:left w:val="single" w:sz="6" w:space="0" w:color="auto"/>
                    <w:bottom w:val="single" w:sz="6" w:space="0" w:color="auto"/>
                    <w:right w:val="single" w:sz="6" w:space="0" w:color="auto"/>
                  </w:tcBorders>
                  <w:vAlign w:val="center"/>
                </w:tcPr>
                <w:p w14:paraId="7F3F155C"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Pr>
                      <w:rFonts w:cs="Cambria"/>
                      <w:color w:val="000000"/>
                      <w:sz w:val="18"/>
                      <w:szCs w:val="18"/>
                      <w:lang w:eastAsia="da-DK"/>
                    </w:rPr>
                    <w:t>1,80</w:t>
                  </w:r>
                </w:p>
              </w:tc>
              <w:tc>
                <w:tcPr>
                  <w:tcW w:w="510" w:type="dxa"/>
                  <w:tcBorders>
                    <w:top w:val="single" w:sz="6" w:space="0" w:color="auto"/>
                    <w:left w:val="single" w:sz="6" w:space="0" w:color="auto"/>
                    <w:bottom w:val="single" w:sz="6" w:space="0" w:color="auto"/>
                    <w:right w:val="single" w:sz="6" w:space="0" w:color="auto"/>
                  </w:tcBorders>
                  <w:vAlign w:val="center"/>
                </w:tcPr>
                <w:p w14:paraId="322358F1"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Pr>
                      <w:rFonts w:cs="Cambria"/>
                      <w:color w:val="000000"/>
                      <w:sz w:val="18"/>
                      <w:szCs w:val="18"/>
                      <w:lang w:eastAsia="da-DK"/>
                    </w:rPr>
                    <w:t>0,80</w:t>
                  </w:r>
                </w:p>
              </w:tc>
              <w:tc>
                <w:tcPr>
                  <w:tcW w:w="510" w:type="dxa"/>
                  <w:tcBorders>
                    <w:top w:val="single" w:sz="6" w:space="0" w:color="auto"/>
                    <w:left w:val="single" w:sz="6" w:space="0" w:color="auto"/>
                    <w:bottom w:val="single" w:sz="6" w:space="0" w:color="auto"/>
                    <w:right w:val="single" w:sz="6" w:space="0" w:color="auto"/>
                  </w:tcBorders>
                  <w:vAlign w:val="center"/>
                </w:tcPr>
                <w:p w14:paraId="1117EC65"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Pr>
                      <w:rFonts w:cs="Cambria"/>
                      <w:color w:val="000000"/>
                      <w:sz w:val="18"/>
                      <w:szCs w:val="18"/>
                      <w:lang w:eastAsia="da-DK"/>
                    </w:rPr>
                    <w:t>0,70</w:t>
                  </w:r>
                </w:p>
              </w:tc>
              <w:tc>
                <w:tcPr>
                  <w:tcW w:w="510" w:type="dxa"/>
                  <w:tcBorders>
                    <w:top w:val="single" w:sz="6" w:space="0" w:color="auto"/>
                    <w:left w:val="single" w:sz="6" w:space="0" w:color="auto"/>
                    <w:bottom w:val="single" w:sz="6" w:space="0" w:color="auto"/>
                    <w:right w:val="single" w:sz="6" w:space="0" w:color="auto"/>
                  </w:tcBorders>
                  <w:vAlign w:val="center"/>
                </w:tcPr>
                <w:p w14:paraId="5DD4A62C"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Pr>
                      <w:rFonts w:cs="Cambria"/>
                      <w:color w:val="000000"/>
                      <w:sz w:val="18"/>
                      <w:szCs w:val="18"/>
                      <w:lang w:eastAsia="da-DK"/>
                    </w:rPr>
                    <w:t>0,60</w:t>
                  </w:r>
                </w:p>
              </w:tc>
              <w:tc>
                <w:tcPr>
                  <w:tcW w:w="510" w:type="dxa"/>
                  <w:tcBorders>
                    <w:top w:val="single" w:sz="6" w:space="0" w:color="auto"/>
                    <w:left w:val="single" w:sz="6" w:space="0" w:color="auto"/>
                    <w:bottom w:val="single" w:sz="6" w:space="0" w:color="auto"/>
                    <w:right w:val="single" w:sz="6" w:space="0" w:color="auto"/>
                  </w:tcBorders>
                  <w:vAlign w:val="center"/>
                </w:tcPr>
                <w:p w14:paraId="41F7CAC3"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Pr>
                      <w:rFonts w:cs="Cambria"/>
                      <w:color w:val="000000"/>
                      <w:sz w:val="18"/>
                      <w:szCs w:val="18"/>
                      <w:lang w:eastAsia="da-DK"/>
                    </w:rPr>
                    <w:t>1,00</w:t>
                  </w:r>
                </w:p>
              </w:tc>
              <w:tc>
                <w:tcPr>
                  <w:tcW w:w="510" w:type="dxa"/>
                  <w:tcBorders>
                    <w:top w:val="single" w:sz="6" w:space="0" w:color="auto"/>
                    <w:left w:val="single" w:sz="6" w:space="0" w:color="auto"/>
                    <w:bottom w:val="single" w:sz="6" w:space="0" w:color="auto"/>
                    <w:right w:val="single" w:sz="6" w:space="0" w:color="auto"/>
                  </w:tcBorders>
                  <w:vAlign w:val="center"/>
                </w:tcPr>
                <w:p w14:paraId="5A2A8071"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Pr>
                      <w:rFonts w:cs="Cambria"/>
                      <w:color w:val="000000"/>
                      <w:sz w:val="18"/>
                      <w:szCs w:val="18"/>
                      <w:lang w:eastAsia="da-DK"/>
                    </w:rPr>
                    <w:t>0,80</w:t>
                  </w:r>
                </w:p>
              </w:tc>
              <w:tc>
                <w:tcPr>
                  <w:tcW w:w="510" w:type="dxa"/>
                  <w:tcBorders>
                    <w:top w:val="single" w:sz="6" w:space="0" w:color="auto"/>
                    <w:left w:val="single" w:sz="6" w:space="0" w:color="auto"/>
                    <w:bottom w:val="single" w:sz="6" w:space="0" w:color="auto"/>
                    <w:right w:val="single" w:sz="6" w:space="0" w:color="auto"/>
                  </w:tcBorders>
                  <w:vAlign w:val="center"/>
                </w:tcPr>
                <w:p w14:paraId="2B8E5495"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Pr>
                      <w:rFonts w:cs="Cambria"/>
                      <w:color w:val="000000"/>
                      <w:sz w:val="18"/>
                      <w:szCs w:val="18"/>
                      <w:lang w:eastAsia="da-DK"/>
                    </w:rPr>
                    <w:t>0,30</w:t>
                  </w:r>
                </w:p>
              </w:tc>
            </w:tr>
            <w:tr w:rsidR="0096009E" w:rsidRPr="0062414E" w14:paraId="3AE5A57D" w14:textId="77777777" w:rsidTr="00C160D1">
              <w:trPr>
                <w:trHeight w:val="393"/>
              </w:trPr>
              <w:tc>
                <w:tcPr>
                  <w:tcW w:w="2088" w:type="dxa"/>
                  <w:vMerge/>
                  <w:tcBorders>
                    <w:left w:val="single" w:sz="6" w:space="0" w:color="auto"/>
                    <w:bottom w:val="single" w:sz="6" w:space="0" w:color="auto"/>
                    <w:right w:val="single" w:sz="6" w:space="0" w:color="auto"/>
                  </w:tcBorders>
                  <w:vAlign w:val="center"/>
                </w:tcPr>
                <w:p w14:paraId="1D60A2D6" w14:textId="77777777" w:rsidR="0096009E" w:rsidRPr="000A4A54" w:rsidRDefault="0096009E" w:rsidP="00C160D1">
                  <w:pPr>
                    <w:autoSpaceDE w:val="0"/>
                    <w:autoSpaceDN w:val="0"/>
                    <w:adjustRightInd w:val="0"/>
                    <w:spacing w:after="0"/>
                    <w:jc w:val="left"/>
                    <w:rPr>
                      <w:rFonts w:cs="Cambria"/>
                      <w:color w:val="000000"/>
                      <w:sz w:val="18"/>
                      <w:szCs w:val="18"/>
                      <w:lang w:eastAsia="da-DK"/>
                    </w:rPr>
                  </w:pPr>
                </w:p>
              </w:tc>
              <w:tc>
                <w:tcPr>
                  <w:tcW w:w="2260" w:type="dxa"/>
                  <w:gridSpan w:val="7"/>
                  <w:vMerge/>
                  <w:tcBorders>
                    <w:left w:val="single" w:sz="6" w:space="0" w:color="auto"/>
                    <w:bottom w:val="single" w:sz="6" w:space="0" w:color="auto"/>
                    <w:right w:val="single" w:sz="6" w:space="0" w:color="auto"/>
                  </w:tcBorders>
                  <w:vAlign w:val="center"/>
                </w:tcPr>
                <w:p w14:paraId="1F53A7B0" w14:textId="77777777" w:rsidR="0096009E" w:rsidRPr="000A4A54" w:rsidRDefault="0096009E" w:rsidP="00C160D1">
                  <w:pPr>
                    <w:autoSpaceDE w:val="0"/>
                    <w:autoSpaceDN w:val="0"/>
                    <w:adjustRightInd w:val="0"/>
                    <w:spacing w:after="0"/>
                    <w:jc w:val="center"/>
                    <w:rPr>
                      <w:rFonts w:cs="Cambria"/>
                      <w:color w:val="000000"/>
                      <w:sz w:val="18"/>
                      <w:szCs w:val="18"/>
                      <w:lang w:eastAsia="da-DK"/>
                    </w:rPr>
                  </w:pPr>
                </w:p>
              </w:tc>
              <w:tc>
                <w:tcPr>
                  <w:tcW w:w="3570" w:type="dxa"/>
                  <w:gridSpan w:val="7"/>
                  <w:tcBorders>
                    <w:top w:val="single" w:sz="6" w:space="0" w:color="auto"/>
                    <w:left w:val="single" w:sz="6" w:space="0" w:color="auto"/>
                    <w:bottom w:val="single" w:sz="6" w:space="0" w:color="auto"/>
                    <w:right w:val="single" w:sz="6" w:space="0" w:color="auto"/>
                  </w:tcBorders>
                  <w:vAlign w:val="center"/>
                </w:tcPr>
                <w:p w14:paraId="6754CA66" w14:textId="77777777" w:rsidR="0096009E" w:rsidRPr="000E70F7" w:rsidRDefault="0096009E" w:rsidP="00C160D1">
                  <w:pPr>
                    <w:autoSpaceDE w:val="0"/>
                    <w:autoSpaceDN w:val="0"/>
                    <w:adjustRightInd w:val="0"/>
                    <w:spacing w:after="0"/>
                    <w:jc w:val="center"/>
                    <w:rPr>
                      <w:rFonts w:cs="Cambria"/>
                      <w:color w:val="000000"/>
                      <w:sz w:val="18"/>
                      <w:szCs w:val="18"/>
                      <w:lang w:eastAsia="da-DK"/>
                    </w:rPr>
                  </w:pPr>
                  <w:r>
                    <w:rPr>
                      <w:rFonts w:cs="Cambria"/>
                      <w:color w:val="000000"/>
                      <w:sz w:val="18"/>
                      <w:szCs w:val="18"/>
                      <w:lang w:eastAsia="da-DK"/>
                    </w:rPr>
                    <w:t>6,00</w:t>
                  </w:r>
                </w:p>
              </w:tc>
            </w:tr>
            <w:tr w:rsidR="0096009E" w:rsidRPr="0062414E" w14:paraId="2BE70447" w14:textId="77777777" w:rsidTr="00C160D1">
              <w:trPr>
                <w:trHeight w:val="561"/>
              </w:trPr>
              <w:tc>
                <w:tcPr>
                  <w:tcW w:w="2088" w:type="dxa"/>
                  <w:tcBorders>
                    <w:top w:val="single" w:sz="6" w:space="0" w:color="auto"/>
                    <w:left w:val="single" w:sz="6" w:space="0" w:color="auto"/>
                    <w:bottom w:val="single" w:sz="4" w:space="0" w:color="auto"/>
                    <w:right w:val="single" w:sz="6" w:space="0" w:color="auto"/>
                  </w:tcBorders>
                  <w:vAlign w:val="center"/>
                </w:tcPr>
                <w:p w14:paraId="170A7E9C" w14:textId="77777777" w:rsidR="0096009E" w:rsidRPr="0062414E" w:rsidRDefault="0096009E" w:rsidP="00C160D1">
                  <w:pPr>
                    <w:autoSpaceDE w:val="0"/>
                    <w:autoSpaceDN w:val="0"/>
                    <w:adjustRightInd w:val="0"/>
                    <w:spacing w:after="0"/>
                    <w:jc w:val="left"/>
                    <w:rPr>
                      <w:rFonts w:cs="Cambria"/>
                      <w:color w:val="000000"/>
                      <w:sz w:val="18"/>
                      <w:szCs w:val="18"/>
                      <w:lang w:eastAsia="da-DK"/>
                    </w:rPr>
                  </w:pPr>
                  <w:r w:rsidRPr="0062414E">
                    <w:rPr>
                      <w:rFonts w:cs="Cambria"/>
                      <w:color w:val="000000"/>
                      <w:sz w:val="18"/>
                      <w:szCs w:val="18"/>
                      <w:lang w:eastAsia="da-DK"/>
                    </w:rPr>
                    <w:t>Point for priskriteriet samlet</w:t>
                  </w:r>
                </w:p>
              </w:tc>
              <w:tc>
                <w:tcPr>
                  <w:tcW w:w="5830" w:type="dxa"/>
                  <w:gridSpan w:val="14"/>
                  <w:tcBorders>
                    <w:top w:val="single" w:sz="6" w:space="0" w:color="auto"/>
                    <w:left w:val="single" w:sz="6" w:space="0" w:color="auto"/>
                    <w:bottom w:val="single" w:sz="4" w:space="0" w:color="auto"/>
                    <w:right w:val="single" w:sz="6" w:space="0" w:color="auto"/>
                  </w:tcBorders>
                  <w:vAlign w:val="center"/>
                </w:tcPr>
                <w:p w14:paraId="08A7E41E" w14:textId="77777777" w:rsidR="0096009E" w:rsidRPr="0062414E" w:rsidRDefault="0096009E" w:rsidP="00C160D1">
                  <w:pPr>
                    <w:autoSpaceDE w:val="0"/>
                    <w:autoSpaceDN w:val="0"/>
                    <w:adjustRightInd w:val="0"/>
                    <w:spacing w:after="0"/>
                    <w:jc w:val="center"/>
                    <w:rPr>
                      <w:rFonts w:cs="Cambria"/>
                      <w:color w:val="000000"/>
                      <w:sz w:val="18"/>
                      <w:szCs w:val="18"/>
                      <w:lang w:eastAsia="da-DK"/>
                    </w:rPr>
                  </w:pPr>
                  <w:r w:rsidRPr="0062414E">
                    <w:rPr>
                      <w:rFonts w:cs="Cambria"/>
                      <w:color w:val="000000"/>
                      <w:sz w:val="18"/>
                      <w:szCs w:val="18"/>
                      <w:lang w:eastAsia="da-DK"/>
                    </w:rPr>
                    <w:t>(</w:t>
                  </w:r>
                  <w:r>
                    <w:rPr>
                      <w:rFonts w:cs="Cambria"/>
                      <w:color w:val="000000"/>
                      <w:sz w:val="18"/>
                      <w:szCs w:val="18"/>
                      <w:lang w:eastAsia="da-DK"/>
                    </w:rPr>
                    <w:t>0,1</w:t>
                  </w:r>
                  <w:r w:rsidRPr="0062414E">
                    <w:rPr>
                      <w:rFonts w:cs="Cambria"/>
                      <w:color w:val="000000"/>
                      <w:sz w:val="18"/>
                      <w:szCs w:val="18"/>
                      <w:lang w:eastAsia="da-DK"/>
                    </w:rPr>
                    <w:t xml:space="preserve"> * 7) + (</w:t>
                  </w:r>
                  <w:r>
                    <w:rPr>
                      <w:rFonts w:cs="Cambria"/>
                      <w:color w:val="000000"/>
                      <w:sz w:val="18"/>
                      <w:szCs w:val="18"/>
                      <w:lang w:eastAsia="da-DK"/>
                    </w:rPr>
                    <w:t>0,9</w:t>
                  </w:r>
                  <w:r w:rsidRPr="0062414E">
                    <w:rPr>
                      <w:rFonts w:cs="Cambria"/>
                      <w:color w:val="000000"/>
                      <w:sz w:val="18"/>
                      <w:szCs w:val="18"/>
                      <w:lang w:eastAsia="da-DK"/>
                    </w:rPr>
                    <w:t xml:space="preserve"> *</w:t>
                  </w:r>
                  <w:r>
                    <w:rPr>
                      <w:rFonts w:cs="Cambria"/>
                      <w:color w:val="000000"/>
                      <w:sz w:val="18"/>
                      <w:szCs w:val="18"/>
                      <w:lang w:eastAsia="da-DK"/>
                    </w:rPr>
                    <w:t>6,00</w:t>
                  </w:r>
                  <w:r w:rsidRPr="0062414E">
                    <w:rPr>
                      <w:rFonts w:cs="Cambria"/>
                      <w:color w:val="000000"/>
                      <w:sz w:val="18"/>
                      <w:szCs w:val="18"/>
                      <w:lang w:eastAsia="da-DK"/>
                    </w:rPr>
                    <w:t xml:space="preserve">) = </w:t>
                  </w:r>
                  <w:r>
                    <w:rPr>
                      <w:rFonts w:cs="Cambria"/>
                      <w:color w:val="000000"/>
                      <w:sz w:val="18"/>
                      <w:szCs w:val="18"/>
                      <w:lang w:eastAsia="da-DK"/>
                    </w:rPr>
                    <w:t>6,10</w:t>
                  </w:r>
                </w:p>
              </w:tc>
            </w:tr>
            <w:tr w:rsidR="0096009E" w:rsidRPr="0062414E" w14:paraId="6FD9D94F" w14:textId="77777777" w:rsidTr="00C160D1">
              <w:tblPrEx>
                <w:tblBorders>
                  <w:top w:val="single" w:sz="4" w:space="0" w:color="auto"/>
                </w:tblBorders>
              </w:tblPrEx>
              <w:trPr>
                <w:trHeight w:val="56"/>
              </w:trPr>
              <w:tc>
                <w:tcPr>
                  <w:tcW w:w="7918" w:type="dxa"/>
                  <w:gridSpan w:val="15"/>
                  <w:tcBorders>
                    <w:top w:val="single" w:sz="4" w:space="0" w:color="auto"/>
                  </w:tcBorders>
                </w:tcPr>
                <w:p w14:paraId="589BE62B" w14:textId="77777777" w:rsidR="0096009E" w:rsidRPr="0062414E" w:rsidRDefault="0096009E" w:rsidP="003B4FB9">
                  <w:pPr>
                    <w:rPr>
                      <w:sz w:val="18"/>
                      <w:szCs w:val="18"/>
                    </w:rPr>
                  </w:pPr>
                </w:p>
              </w:tc>
            </w:tr>
          </w:tbl>
          <w:p w14:paraId="137295CD" w14:textId="77777777" w:rsidR="0096009E" w:rsidRDefault="0096009E" w:rsidP="003B4FB9">
            <w:pPr>
              <w:pStyle w:val="Brdtekst"/>
            </w:pPr>
          </w:p>
        </w:tc>
      </w:tr>
    </w:tbl>
    <w:p w14:paraId="61EAA39A" w14:textId="6D46AAB4" w:rsidR="00936D37" w:rsidRPr="006C04E9" w:rsidRDefault="00936D37" w:rsidP="00F91BC9">
      <w:pPr>
        <w:pStyle w:val="Overskrift3"/>
      </w:pPr>
      <w:bookmarkStart w:id="165" w:name="_Toc54940032"/>
      <w:bookmarkStart w:id="166" w:name="_Toc55205954"/>
      <w:bookmarkStart w:id="167" w:name="_Toc54940033"/>
      <w:bookmarkStart w:id="168" w:name="_Toc55205955"/>
      <w:bookmarkStart w:id="169" w:name="_Toc54940034"/>
      <w:bookmarkStart w:id="170" w:name="_Toc55205956"/>
      <w:bookmarkStart w:id="171" w:name="_Toc54940063"/>
      <w:bookmarkStart w:id="172" w:name="_Toc55205985"/>
      <w:bookmarkStart w:id="173" w:name="_Toc54940064"/>
      <w:bookmarkStart w:id="174" w:name="_Toc55205986"/>
      <w:bookmarkStart w:id="175" w:name="_Toc54940065"/>
      <w:bookmarkStart w:id="176" w:name="_Toc55205987"/>
      <w:bookmarkStart w:id="177" w:name="_Toc54940066"/>
      <w:bookmarkStart w:id="178" w:name="_Toc55205988"/>
      <w:bookmarkStart w:id="179" w:name="_Toc54940067"/>
      <w:bookmarkStart w:id="180" w:name="_Toc55205989"/>
      <w:bookmarkStart w:id="181" w:name="_Toc54940068"/>
      <w:bookmarkStart w:id="182" w:name="_Toc55205990"/>
      <w:bookmarkStart w:id="183" w:name="_Toc54940069"/>
      <w:bookmarkStart w:id="184" w:name="_Toc55205991"/>
      <w:bookmarkStart w:id="185" w:name="_Toc54940070"/>
      <w:bookmarkStart w:id="186" w:name="_Toc55205992"/>
      <w:bookmarkStart w:id="187" w:name="_Toc54940071"/>
      <w:bookmarkStart w:id="188" w:name="_Toc55205993"/>
      <w:bookmarkStart w:id="189" w:name="_Toc54940072"/>
      <w:bookmarkStart w:id="190" w:name="_Toc55205994"/>
      <w:bookmarkStart w:id="191" w:name="_Toc54940073"/>
      <w:bookmarkStart w:id="192" w:name="_Toc55205995"/>
      <w:bookmarkStart w:id="193" w:name="_Toc54940074"/>
      <w:bookmarkStart w:id="194" w:name="_Toc55205996"/>
      <w:bookmarkStart w:id="195" w:name="_Toc54940075"/>
      <w:bookmarkStart w:id="196" w:name="_Toc55205997"/>
      <w:bookmarkStart w:id="197" w:name="_Toc54940079"/>
      <w:bookmarkStart w:id="198" w:name="_Toc55206001"/>
      <w:bookmarkStart w:id="199" w:name="_Toc54940089"/>
      <w:bookmarkStart w:id="200" w:name="_Toc55206011"/>
      <w:bookmarkStart w:id="201" w:name="_Toc54940098"/>
      <w:bookmarkStart w:id="202" w:name="_Toc55206020"/>
      <w:bookmarkStart w:id="203" w:name="_Toc54940099"/>
      <w:bookmarkStart w:id="204" w:name="_Toc55206021"/>
      <w:bookmarkStart w:id="205" w:name="_Toc54940100"/>
      <w:bookmarkStart w:id="206" w:name="_Toc55206022"/>
      <w:bookmarkStart w:id="207" w:name="_Toc54940101"/>
      <w:bookmarkStart w:id="208" w:name="_Toc55206023"/>
      <w:bookmarkStart w:id="209" w:name="_Toc54940102"/>
      <w:bookmarkStart w:id="210" w:name="_Toc55206024"/>
      <w:bookmarkStart w:id="211" w:name="_Toc54940103"/>
      <w:bookmarkStart w:id="212" w:name="_Toc55206025"/>
      <w:bookmarkStart w:id="213" w:name="_Toc54940104"/>
      <w:bookmarkStart w:id="214" w:name="_Toc55206026"/>
      <w:bookmarkStart w:id="215" w:name="_Toc54940129"/>
      <w:bookmarkStart w:id="216" w:name="_Toc55206051"/>
      <w:bookmarkStart w:id="217" w:name="_Toc54940130"/>
      <w:bookmarkStart w:id="218" w:name="_Toc55206052"/>
      <w:bookmarkStart w:id="219" w:name="_Toc54940131"/>
      <w:bookmarkStart w:id="220" w:name="_Toc55206053"/>
      <w:bookmarkStart w:id="221" w:name="_Toc54940132"/>
      <w:bookmarkStart w:id="222" w:name="_Toc55206054"/>
      <w:bookmarkStart w:id="223" w:name="_Toc54940133"/>
      <w:bookmarkStart w:id="224" w:name="_Toc55206055"/>
      <w:bookmarkStart w:id="225" w:name="_Toc54940134"/>
      <w:bookmarkStart w:id="226" w:name="_Toc55206056"/>
      <w:bookmarkStart w:id="227" w:name="_Toc54940135"/>
      <w:bookmarkStart w:id="228" w:name="_Toc55206057"/>
      <w:bookmarkStart w:id="229" w:name="_Toc54940136"/>
      <w:bookmarkStart w:id="230" w:name="_Toc55206058"/>
      <w:bookmarkStart w:id="231" w:name="_Toc54940137"/>
      <w:bookmarkStart w:id="232" w:name="_Toc55206059"/>
      <w:bookmarkStart w:id="233" w:name="_Toc54940162"/>
      <w:bookmarkStart w:id="234" w:name="_Toc55206084"/>
      <w:bookmarkStart w:id="235" w:name="_Toc54940163"/>
      <w:bookmarkStart w:id="236" w:name="_Toc55206085"/>
      <w:bookmarkStart w:id="237" w:name="_Toc54940164"/>
      <w:bookmarkStart w:id="238" w:name="_Toc55206086"/>
      <w:bookmarkStart w:id="239" w:name="_Toc54940165"/>
      <w:bookmarkStart w:id="240" w:name="_Toc55206087"/>
      <w:bookmarkStart w:id="241" w:name="_Toc54940166"/>
      <w:bookmarkStart w:id="242" w:name="_Toc55206088"/>
      <w:bookmarkStart w:id="243" w:name="_Toc54940167"/>
      <w:bookmarkStart w:id="244" w:name="_Toc55206089"/>
      <w:bookmarkStart w:id="245" w:name="_Toc54940168"/>
      <w:bookmarkStart w:id="246" w:name="_Toc55206090"/>
      <w:bookmarkStart w:id="247" w:name="_Toc54940169"/>
      <w:bookmarkStart w:id="248" w:name="_Toc55206091"/>
      <w:bookmarkStart w:id="249" w:name="_Toc54940170"/>
      <w:bookmarkStart w:id="250" w:name="_Toc55206092"/>
      <w:bookmarkStart w:id="251" w:name="_Toc54940195"/>
      <w:bookmarkStart w:id="252" w:name="_Toc55206117"/>
      <w:bookmarkStart w:id="253" w:name="_Toc54940196"/>
      <w:bookmarkStart w:id="254" w:name="_Toc55206118"/>
      <w:bookmarkStart w:id="255" w:name="_Toc54940197"/>
      <w:bookmarkStart w:id="256" w:name="_Toc55206119"/>
      <w:bookmarkStart w:id="257" w:name="_Toc54940198"/>
      <w:bookmarkStart w:id="258" w:name="_Toc55206120"/>
      <w:bookmarkStart w:id="259" w:name="_Toc54940199"/>
      <w:bookmarkStart w:id="260" w:name="_Toc55206121"/>
      <w:bookmarkStart w:id="261" w:name="_Toc54940200"/>
      <w:bookmarkStart w:id="262" w:name="_Toc55206122"/>
      <w:bookmarkStart w:id="263" w:name="_Toc54940201"/>
      <w:bookmarkStart w:id="264" w:name="_Toc55206123"/>
      <w:bookmarkStart w:id="265" w:name="_Toc54940202"/>
      <w:bookmarkStart w:id="266" w:name="_Toc55206124"/>
      <w:bookmarkStart w:id="267" w:name="_Toc54940227"/>
      <w:bookmarkStart w:id="268" w:name="_Toc55206149"/>
      <w:bookmarkStart w:id="269" w:name="_Toc460312133"/>
      <w:bookmarkStart w:id="270" w:name="_Toc461718885"/>
      <w:bookmarkStart w:id="271" w:name="_Toc55206150"/>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4D221E">
        <w:t>Evaluering af ”</w:t>
      </w:r>
      <w:r w:rsidRPr="006C04E9">
        <w:t>Kvalitet”</w:t>
      </w:r>
      <w:bookmarkEnd w:id="269"/>
      <w:r>
        <w:t xml:space="preserve"> (</w:t>
      </w:r>
      <w:r w:rsidR="00F25280">
        <w:t>5</w:t>
      </w:r>
      <w:r>
        <w:t>0 %)</w:t>
      </w:r>
      <w:bookmarkEnd w:id="270"/>
      <w:bookmarkEnd w:id="271"/>
    </w:p>
    <w:p w14:paraId="01933041" w14:textId="0F052D62" w:rsidR="00936D37" w:rsidRPr="002F6554" w:rsidRDefault="00936D37" w:rsidP="00936D37">
      <w:pPr>
        <w:spacing w:before="180"/>
      </w:pPr>
      <w:r>
        <w:t>Underkriteriet ”Kvalitet” evalueres på baggrund af følgende delkriterier:</w:t>
      </w:r>
    </w:p>
    <w:p w14:paraId="06AED0E9" w14:textId="4779FA0E" w:rsidR="00936D37" w:rsidRPr="002B5EE1" w:rsidRDefault="00936D37" w:rsidP="002B5EE1">
      <w:pPr>
        <w:pStyle w:val="Listeafsnit"/>
        <w:numPr>
          <w:ilvl w:val="0"/>
          <w:numId w:val="7"/>
        </w:numPr>
        <w:tabs>
          <w:tab w:val="left" w:pos="1134"/>
          <w:tab w:val="left" w:pos="1701"/>
        </w:tabs>
        <w:overflowPunct w:val="0"/>
        <w:autoSpaceDE w:val="0"/>
        <w:autoSpaceDN w:val="0"/>
        <w:adjustRightInd w:val="0"/>
        <w:spacing w:before="180"/>
        <w:textAlignment w:val="baseline"/>
      </w:pPr>
      <w:r w:rsidRPr="002B5EE1">
        <w:t xml:space="preserve">”Kompetencer samt metoder og værktøjer” inden for de obligatoriske ydelsesområder, samt inden for de tilbudte valgfrie ydelsesområder, jf. </w:t>
      </w:r>
      <w:r w:rsidRPr="002B5EE1">
        <w:fldChar w:fldCharType="begin"/>
      </w:r>
      <w:r w:rsidRPr="002B5EE1">
        <w:instrText xml:space="preserve"> REF _Ref459114648 \r \h  \* MERGEFORMAT </w:instrText>
      </w:r>
      <w:r w:rsidRPr="002B5EE1">
        <w:fldChar w:fldCharType="separate"/>
      </w:r>
      <w:r w:rsidR="002C68A3">
        <w:t>8.3.2.1</w:t>
      </w:r>
      <w:r w:rsidRPr="002B5EE1">
        <w:fldChar w:fldCharType="end"/>
      </w:r>
      <w:r w:rsidRPr="002B5EE1">
        <w:t xml:space="preserve">, og </w:t>
      </w:r>
    </w:p>
    <w:p w14:paraId="7B911CF6" w14:textId="5B151BEE" w:rsidR="00936D37" w:rsidRPr="002B5EE1" w:rsidRDefault="00936D37" w:rsidP="002B5EE1">
      <w:pPr>
        <w:pStyle w:val="Listeafsnit"/>
        <w:numPr>
          <w:ilvl w:val="0"/>
          <w:numId w:val="7"/>
        </w:numPr>
        <w:tabs>
          <w:tab w:val="left" w:pos="1134"/>
          <w:tab w:val="left" w:pos="1701"/>
        </w:tabs>
        <w:overflowPunct w:val="0"/>
        <w:autoSpaceDE w:val="0"/>
        <w:autoSpaceDN w:val="0"/>
        <w:adjustRightInd w:val="0"/>
        <w:spacing w:before="180"/>
        <w:ind w:left="714" w:hanging="357"/>
        <w:textAlignment w:val="baseline"/>
      </w:pPr>
      <w:r w:rsidRPr="002B5EE1">
        <w:t xml:space="preserve">”Sektorindsigt og -viden” omfattende tilbudsgiverens indsigt i og viden om sektorerne, jf. </w:t>
      </w:r>
      <w:r w:rsidRPr="002B5EE1">
        <w:fldChar w:fldCharType="begin"/>
      </w:r>
      <w:r w:rsidRPr="002B5EE1">
        <w:instrText xml:space="preserve"> REF _Ref459132361 \r \h  \* MERGEFORMAT </w:instrText>
      </w:r>
      <w:r w:rsidRPr="002B5EE1">
        <w:fldChar w:fldCharType="separate"/>
      </w:r>
      <w:r w:rsidR="002C68A3">
        <w:t>8.3.2.2</w:t>
      </w:r>
      <w:r w:rsidRPr="002B5EE1">
        <w:fldChar w:fldCharType="end"/>
      </w:r>
      <w:r w:rsidRPr="002B5EE1">
        <w:t>.</w:t>
      </w:r>
    </w:p>
    <w:p w14:paraId="6ABC2983" w14:textId="598B6B38" w:rsidR="00936D37" w:rsidRPr="00C160D1" w:rsidRDefault="00936D37" w:rsidP="00C160D1">
      <w:pPr>
        <w:pStyle w:val="Overskrift4"/>
        <w:numPr>
          <w:ilvl w:val="3"/>
          <w:numId w:val="13"/>
        </w:numPr>
        <w:spacing w:before="240" w:after="120" w:line="240" w:lineRule="auto"/>
        <w:ind w:left="862" w:hanging="862"/>
        <w:jc w:val="left"/>
        <w:rPr>
          <w:sz w:val="22"/>
        </w:rPr>
      </w:pPr>
      <w:bookmarkStart w:id="272" w:name="_Toc54940229"/>
      <w:bookmarkStart w:id="273" w:name="_Toc55206151"/>
      <w:bookmarkStart w:id="274" w:name="_Ref459114648"/>
      <w:bookmarkStart w:id="275" w:name="_Toc461718886"/>
      <w:bookmarkStart w:id="276" w:name="_Toc55206152"/>
      <w:bookmarkEnd w:id="272"/>
      <w:bookmarkEnd w:id="273"/>
      <w:r w:rsidRPr="00C160D1">
        <w:rPr>
          <w:sz w:val="22"/>
        </w:rPr>
        <w:t>”Kompetencer samt metoder og værktøjer”</w:t>
      </w:r>
      <w:bookmarkEnd w:id="274"/>
      <w:r w:rsidRPr="00C160D1">
        <w:rPr>
          <w:sz w:val="22"/>
        </w:rPr>
        <w:t xml:space="preserve"> (</w:t>
      </w:r>
      <w:r w:rsidR="008E0561" w:rsidRPr="00C160D1">
        <w:rPr>
          <w:sz w:val="22"/>
        </w:rPr>
        <w:t>7</w:t>
      </w:r>
      <w:r w:rsidRPr="00C160D1">
        <w:rPr>
          <w:sz w:val="22"/>
        </w:rPr>
        <w:t>0 %)</w:t>
      </w:r>
      <w:bookmarkEnd w:id="275"/>
      <w:bookmarkEnd w:id="276"/>
    </w:p>
    <w:p w14:paraId="4F9169CB" w14:textId="1EF6895A" w:rsidR="00936D37" w:rsidRPr="004C7554" w:rsidRDefault="00936D37" w:rsidP="00936D37">
      <w:pPr>
        <w:pStyle w:val="Brdtekst"/>
        <w:spacing w:line="240" w:lineRule="auto"/>
      </w:pPr>
      <w:r w:rsidRPr="004C7554">
        <w:t>Tilbudsgiver skal i dokumentet ”Leverandørens ydelse</w:t>
      </w:r>
      <w:r w:rsidR="00CE7990">
        <w:t>r</w:t>
      </w:r>
      <w:r w:rsidRPr="004C7554">
        <w:t>” afsnit C angive en beskrivelse af de ”Kompetencer samt metoder og værktøjer” som tilbydes for hvert af de obligatoriske ydelsesområder og hvert af de tilbudte valgfrie ydelsesområder.</w:t>
      </w:r>
    </w:p>
    <w:p w14:paraId="18947D78" w14:textId="455728FD" w:rsidR="00936D37" w:rsidRPr="004C7554" w:rsidRDefault="00936D37" w:rsidP="00936D37">
      <w:pPr>
        <w:pStyle w:val="Brdtekst"/>
        <w:spacing w:line="240" w:lineRule="auto"/>
      </w:pPr>
      <w:r w:rsidRPr="004C7554">
        <w:t xml:space="preserve">Tilbudsgiver </w:t>
      </w:r>
      <w:r w:rsidR="00DF6A34">
        <w:t>bedes</w:t>
      </w:r>
      <w:r w:rsidRPr="004C7554">
        <w:t xml:space="preserve"> for </w:t>
      </w:r>
      <w:r w:rsidR="00DF6A34">
        <w:t xml:space="preserve">hvert af </w:t>
      </w:r>
      <w:r w:rsidR="001770D7">
        <w:t>disse</w:t>
      </w:r>
      <w:r w:rsidR="00DF6A34">
        <w:t xml:space="preserve"> </w:t>
      </w:r>
      <w:r w:rsidRPr="004C7554">
        <w:t>ydelsesområder</w:t>
      </w:r>
      <w:r w:rsidR="001770D7">
        <w:t xml:space="preserve"> </w:t>
      </w:r>
      <w:r w:rsidRPr="004C7554">
        <w:t>angive:</w:t>
      </w:r>
    </w:p>
    <w:p w14:paraId="139E2D94" w14:textId="0DC4F8D3" w:rsidR="00936D37" w:rsidRPr="00EB2005" w:rsidRDefault="00A433E7" w:rsidP="00936D37">
      <w:pPr>
        <w:pBdr>
          <w:top w:val="single" w:sz="4" w:space="1" w:color="auto"/>
          <w:left w:val="single" w:sz="4" w:space="4" w:color="auto"/>
          <w:bottom w:val="single" w:sz="4" w:space="1" w:color="auto"/>
          <w:right w:val="single" w:sz="4" w:space="4" w:color="auto"/>
        </w:pBdr>
        <w:spacing w:before="180"/>
        <w:ind w:right="57"/>
      </w:pPr>
      <w:r>
        <w:t>Hvordan t</w:t>
      </w:r>
      <w:r w:rsidR="00936D37" w:rsidRPr="00EB2005">
        <w:t xml:space="preserve">ilbudsgiver </w:t>
      </w:r>
      <w:r>
        <w:t xml:space="preserve">ved konkrete opgaver under hvert </w:t>
      </w:r>
      <w:r w:rsidR="001553F0">
        <w:t>del</w:t>
      </w:r>
      <w:r>
        <w:t>område vil sikre</w:t>
      </w:r>
      <w:r w:rsidR="009215A7">
        <w:t xml:space="preserve">, at opgaverne bemandes med relevante </w:t>
      </w:r>
      <w:r w:rsidR="003D44A1">
        <w:t>k</w:t>
      </w:r>
      <w:r w:rsidR="00936D37" w:rsidRPr="00EB2005">
        <w:t>ompetencer</w:t>
      </w:r>
      <w:r w:rsidR="00851B1F">
        <w:rPr>
          <w:rStyle w:val="Fodnotehenvisning"/>
        </w:rPr>
        <w:footnoteReference w:id="4"/>
      </w:r>
      <w:r w:rsidR="009215A7" w:rsidRPr="3F0F52D2">
        <w:rPr>
          <w:rStyle w:val="Kommentarhenvisning"/>
          <w:rFonts w:ascii="Arial" w:hAnsi="Arial" w:cs="Arial"/>
          <w:color w:val="auto"/>
        </w:rPr>
        <w:t xml:space="preserve">, </w:t>
      </w:r>
      <w:r w:rsidR="009215A7">
        <w:t xml:space="preserve">og at disse kompetencer på en egnet og effektiv måde nyttiggøres </w:t>
      </w:r>
      <w:r w:rsidR="00EF1D75">
        <w:t>i</w:t>
      </w:r>
      <w:r w:rsidR="00B54D3F">
        <w:t xml:space="preserve"> opgaveløsningen</w:t>
      </w:r>
      <w:r w:rsidR="009215A7">
        <w:t xml:space="preserve">. </w:t>
      </w:r>
      <w:r w:rsidR="00F04E4C">
        <w:t xml:space="preserve">Beskrivelsen bedes endvidere redegøre for de </w:t>
      </w:r>
      <w:r w:rsidR="00936D37" w:rsidRPr="00EB2005">
        <w:t>metoder og værktøjer</w:t>
      </w:r>
      <w:r w:rsidR="00A70AFF">
        <w:rPr>
          <w:rStyle w:val="Fodnotehenvisning"/>
        </w:rPr>
        <w:footnoteReference w:id="5"/>
      </w:r>
      <w:r w:rsidR="00936D37" w:rsidRPr="00EB2005">
        <w:t xml:space="preserve">, der </w:t>
      </w:r>
      <w:r w:rsidR="00267560">
        <w:t xml:space="preserve">vil kunne </w:t>
      </w:r>
      <w:r w:rsidR="002A51C5">
        <w:t xml:space="preserve">anvendes </w:t>
      </w:r>
      <w:r w:rsidR="00267560">
        <w:t>ved løsningen af de konkrete opgaver</w:t>
      </w:r>
      <w:r w:rsidR="00936D37" w:rsidRPr="00EB2005">
        <w:t>.</w:t>
      </w:r>
      <w:r w:rsidR="00D37758">
        <w:t xml:space="preserve"> </w:t>
      </w:r>
    </w:p>
    <w:p w14:paraId="5F59AEE9" w14:textId="30B1AEBA" w:rsidR="00604845" w:rsidRDefault="00604845" w:rsidP="00936D37">
      <w:pPr>
        <w:pStyle w:val="Brdtekst"/>
        <w:spacing w:line="240" w:lineRule="auto"/>
      </w:pPr>
      <w:r>
        <w:t xml:space="preserve">Bemærk, at </w:t>
      </w:r>
      <w:r w:rsidR="00D46CA1">
        <w:t xml:space="preserve">det </w:t>
      </w:r>
      <w:r>
        <w:t>påhviler tilbudsgiver at sikre, at alle de relevante forhold er beskrevet</w:t>
      </w:r>
      <w:r w:rsidR="00AB26AC">
        <w:t xml:space="preserve">. </w:t>
      </w:r>
    </w:p>
    <w:p w14:paraId="651973A0" w14:textId="3C9AE03E" w:rsidR="00936D37" w:rsidRPr="004C7554" w:rsidRDefault="00936D37" w:rsidP="00936D37">
      <w:pPr>
        <w:pStyle w:val="Brdtekst"/>
        <w:spacing w:line="240" w:lineRule="auto"/>
      </w:pPr>
      <w:r w:rsidRPr="004C7554">
        <w:lastRenderedPageBreak/>
        <w:t>Beskrivelsen af ”Kompetencer samt metoder og værktøjer” for det enkelte ydelsesområde, vil blive vurderet ud fra følgende:</w:t>
      </w:r>
    </w:p>
    <w:p w14:paraId="1C75AE26" w14:textId="75DB7521" w:rsidR="00936D37" w:rsidRPr="00EB2005" w:rsidRDefault="00936D37" w:rsidP="00936D37">
      <w:pPr>
        <w:pBdr>
          <w:top w:val="single" w:sz="4" w:space="1" w:color="auto"/>
          <w:left w:val="single" w:sz="4" w:space="4" w:color="auto"/>
          <w:bottom w:val="single" w:sz="4" w:space="1" w:color="auto"/>
          <w:right w:val="single" w:sz="4" w:space="4" w:color="auto"/>
        </w:pBdr>
        <w:spacing w:before="180"/>
        <w:ind w:right="57"/>
      </w:pPr>
      <w:r>
        <w:t xml:space="preserve">Det vægter </w:t>
      </w:r>
      <w:r w:rsidRPr="00671D5D">
        <w:t>positivt</w:t>
      </w:r>
      <w:r w:rsidR="00821EBA" w:rsidRPr="00671D5D">
        <w:t xml:space="preserve"> i jo højere grad</w:t>
      </w:r>
      <w:r w:rsidRPr="00671D5D">
        <w:t>,</w:t>
      </w:r>
      <w:r>
        <w:t xml:space="preserve"> at beskrivelsen </w:t>
      </w:r>
      <w:r w:rsidR="003D7B77">
        <w:t>demonstrer</w:t>
      </w:r>
      <w:r w:rsidR="00821EBA">
        <w:t>er</w:t>
      </w:r>
      <w:r w:rsidR="007906BE">
        <w:t>,</w:t>
      </w:r>
      <w:r w:rsidR="003D7B77">
        <w:t xml:space="preserve"> at </w:t>
      </w:r>
      <w:r w:rsidR="002312A6">
        <w:t>tilbudsgiver</w:t>
      </w:r>
      <w:r w:rsidR="003D7B77">
        <w:t xml:space="preserve"> </w:t>
      </w:r>
      <w:r w:rsidR="00AB571D">
        <w:t xml:space="preserve">er </w:t>
      </w:r>
      <w:r w:rsidR="005807A6">
        <w:t>i stand</w:t>
      </w:r>
      <w:r w:rsidR="00AB571D">
        <w:t xml:space="preserve"> til at sikre </w:t>
      </w:r>
      <w:r w:rsidR="001B4442">
        <w:t>b</w:t>
      </w:r>
      <w:r w:rsidR="00AB571D">
        <w:t>emanding af en opgave</w:t>
      </w:r>
      <w:r w:rsidR="00C22DCA">
        <w:t xml:space="preserve"> </w:t>
      </w:r>
      <w:r w:rsidR="001B4442">
        <w:t>med relevante kompetencer</w:t>
      </w:r>
      <w:r w:rsidR="008C51A0">
        <w:t>,</w:t>
      </w:r>
      <w:r w:rsidR="001B4442">
        <w:t xml:space="preserve"> </w:t>
      </w:r>
      <w:r w:rsidR="009A3CD9">
        <w:t xml:space="preserve">og at disse </w:t>
      </w:r>
      <w:r w:rsidR="00854503">
        <w:t>nyttiggør</w:t>
      </w:r>
      <w:r w:rsidR="009A3CD9">
        <w:t xml:space="preserve">es på en god og effektiv måde </w:t>
      </w:r>
      <w:r w:rsidR="00E602FA">
        <w:t xml:space="preserve">ved levering af ydelser </w:t>
      </w:r>
      <w:r w:rsidR="008C6488">
        <w:t>indenfor</w:t>
      </w:r>
      <w:r>
        <w:t xml:space="preserve"> det pågældende ydelsesområde</w:t>
      </w:r>
      <w:r w:rsidR="00050DC1">
        <w:t xml:space="preserve"> (de obligatoriske og tilbudte valgfrie ydelsesområder).</w:t>
      </w:r>
      <w:r>
        <w:t xml:space="preserve"> Det vægter i den forbindelse også positivt, at beskrivelsen sandsynliggør, at tilbudsgivers kompetencer opretholdes og opkvalificeres i hele rammeaftalens løbetid.</w:t>
      </w:r>
    </w:p>
    <w:p w14:paraId="69A6A64B" w14:textId="0A0FD075" w:rsidR="00936D37" w:rsidRPr="00EB2005" w:rsidRDefault="00936D37" w:rsidP="00936D37">
      <w:pPr>
        <w:pBdr>
          <w:top w:val="single" w:sz="4" w:space="1" w:color="auto"/>
          <w:left w:val="single" w:sz="4" w:space="4" w:color="auto"/>
          <w:bottom w:val="single" w:sz="4" w:space="1" w:color="auto"/>
          <w:right w:val="single" w:sz="4" w:space="4" w:color="auto"/>
        </w:pBdr>
        <w:spacing w:before="180"/>
        <w:ind w:right="57"/>
      </w:pPr>
      <w:r w:rsidRPr="00EB2005">
        <w:t xml:space="preserve">Det vægter endvidere </w:t>
      </w:r>
      <w:r w:rsidRPr="00671D5D">
        <w:t>positivt</w:t>
      </w:r>
      <w:r w:rsidR="005F06B9" w:rsidRPr="00671D5D">
        <w:t xml:space="preserve"> i jo højere grad</w:t>
      </w:r>
      <w:r w:rsidRPr="00671D5D">
        <w:t>,</w:t>
      </w:r>
      <w:r w:rsidRPr="00EB2005">
        <w:t xml:space="preserve"> at </w:t>
      </w:r>
      <w:r>
        <w:t>beskrivelsen</w:t>
      </w:r>
      <w:r w:rsidR="00C85455">
        <w:t xml:space="preserve"> demonstrer</w:t>
      </w:r>
      <w:r w:rsidR="00FB5767">
        <w:t>er</w:t>
      </w:r>
      <w:r w:rsidR="003B4707">
        <w:t xml:space="preserve"> </w:t>
      </w:r>
      <w:r>
        <w:t>tilbudsgivers</w:t>
      </w:r>
      <w:r w:rsidRPr="00EB2005">
        <w:t xml:space="preserve"> </w:t>
      </w:r>
      <w:r w:rsidR="00C23714">
        <w:t xml:space="preserve">evne </w:t>
      </w:r>
      <w:r w:rsidR="00236EC8">
        <w:t xml:space="preserve">til at </w:t>
      </w:r>
      <w:r w:rsidR="00B61A72">
        <w:t>nyttiggør</w:t>
      </w:r>
      <w:r w:rsidR="00236EC8">
        <w:t>e</w:t>
      </w:r>
      <w:r w:rsidR="0009554C">
        <w:t xml:space="preserve"> </w:t>
      </w:r>
      <w:r w:rsidRPr="00EB2005">
        <w:t>metoder og værktøjer</w:t>
      </w:r>
      <w:r w:rsidR="005210F8">
        <w:t>,</w:t>
      </w:r>
      <w:r w:rsidRPr="00EB2005">
        <w:t xml:space="preserve"> </w:t>
      </w:r>
      <w:r w:rsidR="006F3244">
        <w:t xml:space="preserve">som </w:t>
      </w:r>
      <w:r w:rsidRPr="00EB2005">
        <w:t>er velegnede til løsning af mangfoldigheden af</w:t>
      </w:r>
      <w:r w:rsidR="007115C5">
        <w:t xml:space="preserve"> ydelser</w:t>
      </w:r>
      <w:r w:rsidRPr="00EB2005">
        <w:t xml:space="preserve"> inden for </w:t>
      </w:r>
      <w:r w:rsidRPr="00974975">
        <w:t>det enkelte ydelsesområde (de obligatoriske og tilbudte valgfrie ydelsesområder). Det vægter i den forbindel</w:t>
      </w:r>
      <w:r w:rsidRPr="00EB2005">
        <w:t xml:space="preserve">se også positivt, at </w:t>
      </w:r>
      <w:r>
        <w:t>beskrivelsen</w:t>
      </w:r>
      <w:r w:rsidRPr="00EB2005">
        <w:t xml:space="preserve"> sandsynliggør, at </w:t>
      </w:r>
      <w:r>
        <w:t xml:space="preserve">tilbudsgivers </w:t>
      </w:r>
      <w:r w:rsidRPr="00EB2005">
        <w:t xml:space="preserve">metoder og værktøjer løbende vil blive </w:t>
      </w:r>
      <w:r w:rsidR="002C1D1A">
        <w:t xml:space="preserve">effektivt </w:t>
      </w:r>
      <w:r w:rsidRPr="00EB2005">
        <w:t xml:space="preserve">ajourført og forankret </w:t>
      </w:r>
      <w:r w:rsidR="009B1E83">
        <w:t xml:space="preserve">hos </w:t>
      </w:r>
      <w:r w:rsidRPr="00EB2005">
        <w:t>tilbudsgiver i hele rammeaftalens løbetid.</w:t>
      </w:r>
      <w:r w:rsidR="00582438">
        <w:t xml:space="preserve"> </w:t>
      </w:r>
    </w:p>
    <w:p w14:paraId="65E072CB" w14:textId="4F6DAFF6" w:rsidR="00AB26AC" w:rsidRDefault="00AB26AC" w:rsidP="00AB26AC">
      <w:pPr>
        <w:pStyle w:val="Brdtekst"/>
        <w:spacing w:line="240" w:lineRule="auto"/>
      </w:pPr>
      <w:r>
        <w:t xml:space="preserve">Bemærk, at </w:t>
      </w:r>
      <w:r w:rsidR="00F560B2">
        <w:t>det</w:t>
      </w:r>
      <w:r>
        <w:t xml:space="preserve"> påhviler tilbudsgiver at sikre, at alle de relevante forhold er beskrevet. </w:t>
      </w:r>
    </w:p>
    <w:p w14:paraId="50E891D0" w14:textId="6FA8C1EC" w:rsidR="00936D37" w:rsidRPr="004C7554" w:rsidRDefault="00936D37" w:rsidP="007544AC">
      <w:pPr>
        <w:pStyle w:val="Brdtekst"/>
        <w:spacing w:line="240" w:lineRule="auto"/>
      </w:pPr>
      <w:r>
        <w:t>Beskrivelsen af kompetencer samt metoder og værktøjer for det enkelte ydelsesområde vil blive vurderet og tildelt é</w:t>
      </w:r>
      <w:r w:rsidR="00836F1B">
        <w:t>n</w:t>
      </w:r>
      <w:r>
        <w:t xml:space="preserve"> point</w:t>
      </w:r>
      <w:r w:rsidR="00836F1B">
        <w:t>score</w:t>
      </w:r>
      <w:r>
        <w:t xml:space="preserve"> på en pointskala fra 1-10. Se punkt </w:t>
      </w:r>
      <w:r>
        <w:fldChar w:fldCharType="begin"/>
      </w:r>
      <w:r>
        <w:instrText xml:space="preserve"> REF _Ref459151362 \r \h  \* MERGEFORMAT </w:instrText>
      </w:r>
      <w:r>
        <w:fldChar w:fldCharType="separate"/>
      </w:r>
      <w:r w:rsidR="002C68A3">
        <w:t>8.3.2.3</w:t>
      </w:r>
      <w:r>
        <w:fldChar w:fldCharType="end"/>
      </w:r>
      <w:r>
        <w:t xml:space="preserve"> om beskrivelsen, der knytter sig til pointskalaen. </w:t>
      </w:r>
    </w:p>
    <w:p w14:paraId="59150F66" w14:textId="6976478D" w:rsidR="00843CAE" w:rsidRDefault="00FF694C" w:rsidP="00865269">
      <w:pPr>
        <w:spacing w:before="180"/>
      </w:pPr>
      <w:r>
        <w:t xml:space="preserve">De tildelte point for delkriteriet indgår med en vægtning på </w:t>
      </w:r>
      <w:r w:rsidR="00DB7BF4">
        <w:t>7</w:t>
      </w:r>
      <w:r>
        <w:t xml:space="preserve">0 % i den samlede vægtning for underkriteriet ”Kvalitet”, jf. punkt </w:t>
      </w:r>
      <w:r>
        <w:fldChar w:fldCharType="begin"/>
      </w:r>
      <w:r>
        <w:instrText xml:space="preserve"> REF _Ref459191549 \r \h  \* MERGEFORMAT </w:instrText>
      </w:r>
      <w:r>
        <w:fldChar w:fldCharType="separate"/>
      </w:r>
      <w:r w:rsidR="002C68A3">
        <w:t>8.4</w:t>
      </w:r>
      <w:r>
        <w:fldChar w:fldCharType="end"/>
      </w:r>
      <w:r>
        <w:t xml:space="preserve">. </w:t>
      </w:r>
    </w:p>
    <w:p w14:paraId="0B17AA4A" w14:textId="780B2C29" w:rsidR="009B3F7E" w:rsidRDefault="009B3F7E" w:rsidP="00865269">
      <w:pPr>
        <w:spacing w:before="180"/>
      </w:pPr>
    </w:p>
    <w:p w14:paraId="18DA80A9" w14:textId="2BDD522E" w:rsidR="003C0776" w:rsidRDefault="003C0776" w:rsidP="003C0776">
      <w:pPr>
        <w:pStyle w:val="Brdtekst"/>
      </w:pPr>
      <w:r w:rsidRPr="004C7554">
        <w:t>Pointene for beskrivelserne af kompetence samt metoder og værktøjer for de enkelte ydelsesområder</w:t>
      </w:r>
      <w:r>
        <w:t xml:space="preserve"> indgår i beregningen af det samlede point for delkriteriet ”K</w:t>
      </w:r>
      <w:r w:rsidRPr="004C7554">
        <w:t>ompetence</w:t>
      </w:r>
      <w:r w:rsidR="008F773C">
        <w:t>r</w:t>
      </w:r>
      <w:r w:rsidRPr="004C7554">
        <w:t xml:space="preserve"> samt metoder og værktøjer</w:t>
      </w:r>
      <w:r>
        <w:t xml:space="preserve">”. </w:t>
      </w:r>
    </w:p>
    <w:p w14:paraId="11869A21" w14:textId="1F619267" w:rsidR="003C0776" w:rsidRDefault="003C0776" w:rsidP="003C0776">
      <w:pPr>
        <w:pStyle w:val="Brdtekst"/>
      </w:pPr>
      <w:r>
        <w:t xml:space="preserve">Som det fremgår af vægtningstræet ovenfor i punkt </w:t>
      </w:r>
      <w:r>
        <w:fldChar w:fldCharType="begin"/>
      </w:r>
      <w:r>
        <w:instrText xml:space="preserve"> REF _Ref458975722 \r \h </w:instrText>
      </w:r>
      <w:r>
        <w:fldChar w:fldCharType="separate"/>
      </w:r>
      <w:r w:rsidR="002C68A3">
        <w:t>8.1</w:t>
      </w:r>
      <w:r>
        <w:fldChar w:fldCharType="end"/>
      </w:r>
      <w:r>
        <w:t xml:space="preserve"> vil under-delkriteriet ”Obligatoriske ydelsesområder” blive vægtet med 90 % og under-delkriteriet ”Valgfrie ydelsesområder” vil blive vægtet med 10 %. Dette skyldes, at det forventes, at langt størstedelen af omsætningen på rammeaftalen vil vedrøre de obligatoriske ydelsesområder. </w:t>
      </w:r>
    </w:p>
    <w:p w14:paraId="73D3A972" w14:textId="77777777" w:rsidR="003C0776" w:rsidRDefault="003C0776" w:rsidP="003C0776">
      <w:pPr>
        <w:pStyle w:val="Brdtekst"/>
      </w:pPr>
      <w:r>
        <w:t>De enkelte obligatoriske ydelsesområder er endvidere indbyrdes vægtet i forhold til den forventede omsætning på rammeaftalen. Vægtning af obligatoriske ydelsesområder er som følger:</w:t>
      </w:r>
    </w:p>
    <w:tbl>
      <w:tblPr>
        <w:tblStyle w:val="Listetabel3-farve1"/>
        <w:tblpPr w:leftFromText="141" w:rightFromText="141" w:vertAnchor="text" w:horzAnchor="margin" w:tblpY="221"/>
        <w:tblW w:w="4930" w:type="pct"/>
        <w:tblBorders>
          <w:top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388"/>
        <w:gridCol w:w="1614"/>
        <w:gridCol w:w="1933"/>
        <w:gridCol w:w="3795"/>
        <w:gridCol w:w="763"/>
      </w:tblGrid>
      <w:tr w:rsidR="003C0776" w:rsidRPr="00C7327B" w14:paraId="5C1656AC" w14:textId="77777777" w:rsidTr="00C160D1">
        <w:trPr>
          <w:cnfStyle w:val="100000000000" w:firstRow="1" w:lastRow="0" w:firstColumn="0" w:lastColumn="0" w:oddVBand="0" w:evenVBand="0" w:oddHBand="0"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0" w:type="pct"/>
            <w:tcBorders>
              <w:bottom w:val="single" w:sz="4" w:space="0" w:color="auto"/>
            </w:tcBorders>
            <w:shd w:val="clear" w:color="auto" w:fill="D9D9D9" w:themeFill="background1" w:themeFillShade="D9"/>
          </w:tcPr>
          <w:p w14:paraId="1A1862DE" w14:textId="77777777" w:rsidR="003C0776" w:rsidRPr="00032281" w:rsidRDefault="003C0776" w:rsidP="00C160D1">
            <w:pPr>
              <w:spacing w:before="120" w:after="0"/>
              <w:rPr>
                <w:rFonts w:asciiTheme="minorHAnsi" w:hAnsiTheme="minorHAnsi" w:cstheme="minorHAnsi"/>
                <w:sz w:val="16"/>
                <w:szCs w:val="18"/>
              </w:rPr>
            </w:pPr>
            <w:r w:rsidRPr="00032281">
              <w:rPr>
                <w:rFonts w:asciiTheme="minorHAnsi" w:hAnsiTheme="minorHAnsi" w:cstheme="minorHAnsi"/>
                <w:sz w:val="16"/>
                <w:szCs w:val="18"/>
              </w:rPr>
              <w:t xml:space="preserve">Underkriterier </w:t>
            </w:r>
          </w:p>
        </w:tc>
        <w:tc>
          <w:tcPr>
            <w:tcW w:w="0" w:type="pct"/>
            <w:tcBorders>
              <w:bottom w:val="single" w:sz="4" w:space="0" w:color="auto"/>
            </w:tcBorders>
            <w:shd w:val="clear" w:color="auto" w:fill="D9D9D9" w:themeFill="background1" w:themeFillShade="D9"/>
          </w:tcPr>
          <w:p w14:paraId="34959A38" w14:textId="77777777" w:rsidR="003C0776" w:rsidRPr="00032281" w:rsidRDefault="003C0776" w:rsidP="00C160D1">
            <w:pPr>
              <w:spacing w:before="12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032281">
              <w:rPr>
                <w:rFonts w:asciiTheme="minorHAnsi" w:hAnsiTheme="minorHAnsi" w:cstheme="minorHAnsi"/>
                <w:sz w:val="16"/>
                <w:szCs w:val="18"/>
              </w:rPr>
              <w:t>Delkriterier</w:t>
            </w:r>
          </w:p>
        </w:tc>
        <w:tc>
          <w:tcPr>
            <w:cnfStyle w:val="000010000000" w:firstRow="0" w:lastRow="0" w:firstColumn="0" w:lastColumn="0" w:oddVBand="1" w:evenVBand="0" w:oddHBand="0" w:evenHBand="0" w:firstRowFirstColumn="0" w:firstRowLastColumn="0" w:lastRowFirstColumn="0" w:lastRowLastColumn="0"/>
            <w:tcW w:w="0" w:type="pct"/>
            <w:tcBorders>
              <w:bottom w:val="single" w:sz="4" w:space="0" w:color="auto"/>
            </w:tcBorders>
            <w:shd w:val="clear" w:color="auto" w:fill="D9D9D9" w:themeFill="background1" w:themeFillShade="D9"/>
          </w:tcPr>
          <w:p w14:paraId="6A4A1954" w14:textId="77777777" w:rsidR="003C0776" w:rsidRPr="00032281" w:rsidRDefault="003C0776" w:rsidP="00C160D1">
            <w:pPr>
              <w:spacing w:before="120" w:after="0"/>
              <w:rPr>
                <w:rFonts w:asciiTheme="minorHAnsi" w:hAnsiTheme="minorHAnsi" w:cstheme="minorHAnsi"/>
                <w:sz w:val="16"/>
                <w:szCs w:val="18"/>
              </w:rPr>
            </w:pPr>
            <w:r w:rsidRPr="00032281">
              <w:rPr>
                <w:rFonts w:asciiTheme="minorHAnsi" w:hAnsiTheme="minorHAnsi" w:cstheme="minorHAnsi"/>
                <w:sz w:val="16"/>
                <w:szCs w:val="18"/>
              </w:rPr>
              <w:t>Under-delkriterier</w:t>
            </w:r>
          </w:p>
        </w:tc>
        <w:tc>
          <w:tcPr>
            <w:tcW w:w="0" w:type="pct"/>
            <w:tcBorders>
              <w:bottom w:val="single" w:sz="4" w:space="0" w:color="auto"/>
            </w:tcBorders>
            <w:shd w:val="clear" w:color="auto" w:fill="D9D9D9" w:themeFill="background1" w:themeFillShade="D9"/>
          </w:tcPr>
          <w:p w14:paraId="37BA9431" w14:textId="77777777" w:rsidR="003C0776" w:rsidRPr="00032281" w:rsidRDefault="003C0776" w:rsidP="00C160D1">
            <w:pPr>
              <w:spacing w:before="12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8"/>
              </w:rPr>
            </w:pPr>
          </w:p>
        </w:tc>
        <w:tc>
          <w:tcPr>
            <w:cnfStyle w:val="000010000000" w:firstRow="0" w:lastRow="0" w:firstColumn="0" w:lastColumn="0" w:oddVBand="1" w:evenVBand="0" w:oddHBand="0" w:evenHBand="0" w:firstRowFirstColumn="0" w:firstRowLastColumn="0" w:lastRowFirstColumn="0" w:lastRowLastColumn="0"/>
            <w:tcW w:w="0" w:type="pct"/>
            <w:tcBorders>
              <w:bottom w:val="single" w:sz="4" w:space="0" w:color="auto"/>
            </w:tcBorders>
            <w:shd w:val="clear" w:color="auto" w:fill="D9D9D9" w:themeFill="background1" w:themeFillShade="D9"/>
          </w:tcPr>
          <w:p w14:paraId="0BD3EC21" w14:textId="77777777" w:rsidR="003C0776" w:rsidRPr="00032281" w:rsidRDefault="003C0776" w:rsidP="00C160D1">
            <w:pPr>
              <w:spacing w:before="120" w:after="0"/>
              <w:jc w:val="center"/>
              <w:rPr>
                <w:rFonts w:asciiTheme="minorHAnsi" w:hAnsiTheme="minorHAnsi" w:cstheme="minorHAnsi"/>
                <w:sz w:val="16"/>
                <w:szCs w:val="18"/>
              </w:rPr>
            </w:pPr>
            <w:r w:rsidRPr="00032281">
              <w:rPr>
                <w:rFonts w:asciiTheme="minorHAnsi" w:hAnsiTheme="minorHAnsi" w:cstheme="minorHAnsi"/>
                <w:sz w:val="16"/>
                <w:szCs w:val="18"/>
              </w:rPr>
              <w:t>Vægt</w:t>
            </w:r>
          </w:p>
        </w:tc>
      </w:tr>
      <w:tr w:rsidR="003C0776" w:rsidRPr="00C7327B" w14:paraId="51783560" w14:textId="77777777" w:rsidTr="003B4F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731" w:type="pct"/>
            <w:vMerge w:val="restart"/>
            <w:tcBorders>
              <w:top w:val="single" w:sz="4" w:space="0" w:color="auto"/>
              <w:bottom w:val="single" w:sz="4" w:space="0" w:color="auto"/>
            </w:tcBorders>
            <w:shd w:val="clear" w:color="auto" w:fill="auto"/>
            <w:vAlign w:val="center"/>
          </w:tcPr>
          <w:p w14:paraId="6007F686" w14:textId="77777777" w:rsidR="003C0776" w:rsidRPr="00032281" w:rsidRDefault="003C0776" w:rsidP="00C160D1">
            <w:pPr>
              <w:spacing w:after="0"/>
              <w:jc w:val="left"/>
              <w:rPr>
                <w:rFonts w:asciiTheme="minorHAnsi" w:hAnsiTheme="minorHAnsi" w:cstheme="minorHAnsi"/>
                <w:sz w:val="16"/>
                <w:szCs w:val="18"/>
              </w:rPr>
            </w:pPr>
            <w:r w:rsidRPr="00032281">
              <w:rPr>
                <w:rFonts w:asciiTheme="minorHAnsi" w:hAnsiTheme="minorHAnsi" w:cstheme="minorHAnsi"/>
                <w:sz w:val="16"/>
                <w:szCs w:val="18"/>
              </w:rPr>
              <w:t>Kvalitet (50 %)</w:t>
            </w:r>
          </w:p>
        </w:tc>
        <w:tc>
          <w:tcPr>
            <w:tcW w:w="850" w:type="pct"/>
            <w:vMerge w:val="restart"/>
            <w:tcBorders>
              <w:top w:val="single" w:sz="4" w:space="0" w:color="auto"/>
              <w:bottom w:val="single" w:sz="18" w:space="0" w:color="auto"/>
            </w:tcBorders>
            <w:shd w:val="clear" w:color="auto" w:fill="auto"/>
            <w:vAlign w:val="center"/>
          </w:tcPr>
          <w:p w14:paraId="2C895E0E" w14:textId="2EEE572C" w:rsidR="003C0776" w:rsidRPr="00032281" w:rsidRDefault="003C0776" w:rsidP="00C160D1">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8"/>
              </w:rPr>
            </w:pPr>
            <w:r w:rsidRPr="00032281">
              <w:rPr>
                <w:rFonts w:asciiTheme="minorHAnsi" w:hAnsiTheme="minorHAnsi" w:cstheme="minorHAnsi"/>
                <w:sz w:val="16"/>
                <w:szCs w:val="18"/>
              </w:rPr>
              <w:t xml:space="preserve">Kompetencer samt metoder og værktøjer (KMV) </w:t>
            </w:r>
          </w:p>
          <w:p w14:paraId="2CE9FDBA" w14:textId="77777777" w:rsidR="003C0776" w:rsidRPr="00032281" w:rsidRDefault="003C0776" w:rsidP="00C160D1">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8"/>
              </w:rPr>
            </w:pPr>
            <w:r w:rsidRPr="00032281">
              <w:rPr>
                <w:rFonts w:asciiTheme="minorHAnsi" w:hAnsiTheme="minorHAnsi" w:cstheme="minorHAnsi"/>
                <w:sz w:val="16"/>
                <w:szCs w:val="18"/>
              </w:rPr>
              <w:t>(70 %)</w:t>
            </w:r>
          </w:p>
        </w:tc>
        <w:tc>
          <w:tcPr>
            <w:cnfStyle w:val="000010000000" w:firstRow="0" w:lastRow="0" w:firstColumn="0" w:lastColumn="0" w:oddVBand="1" w:evenVBand="0" w:oddHBand="0" w:evenHBand="0" w:firstRowFirstColumn="0" w:firstRowLastColumn="0" w:lastRowFirstColumn="0" w:lastRowLastColumn="0"/>
            <w:tcW w:w="1018" w:type="pct"/>
            <w:vMerge w:val="restart"/>
            <w:tcBorders>
              <w:top w:val="single" w:sz="4" w:space="0" w:color="auto"/>
            </w:tcBorders>
            <w:shd w:val="clear" w:color="auto" w:fill="auto"/>
            <w:vAlign w:val="center"/>
          </w:tcPr>
          <w:p w14:paraId="27B79CB7" w14:textId="77777777" w:rsidR="003C0776" w:rsidRPr="00032281" w:rsidRDefault="003C0776" w:rsidP="00C160D1">
            <w:pPr>
              <w:spacing w:after="0"/>
              <w:jc w:val="left"/>
              <w:rPr>
                <w:rFonts w:asciiTheme="minorHAnsi" w:hAnsiTheme="minorHAnsi" w:cstheme="minorHAnsi"/>
                <w:sz w:val="16"/>
                <w:szCs w:val="18"/>
              </w:rPr>
            </w:pPr>
            <w:r w:rsidRPr="00032281">
              <w:rPr>
                <w:rFonts w:asciiTheme="minorHAnsi" w:hAnsiTheme="minorHAnsi" w:cstheme="minorHAnsi"/>
                <w:sz w:val="16"/>
                <w:szCs w:val="18"/>
              </w:rPr>
              <w:t xml:space="preserve">Obligatoriske </w:t>
            </w:r>
          </w:p>
          <w:p w14:paraId="4A03F1A5" w14:textId="77777777" w:rsidR="003C0776" w:rsidRPr="00032281" w:rsidRDefault="003C0776" w:rsidP="00C160D1">
            <w:pPr>
              <w:spacing w:after="0"/>
              <w:jc w:val="left"/>
              <w:rPr>
                <w:rFonts w:asciiTheme="minorHAnsi" w:hAnsiTheme="minorHAnsi" w:cstheme="minorHAnsi"/>
                <w:sz w:val="16"/>
                <w:szCs w:val="18"/>
              </w:rPr>
            </w:pPr>
            <w:r w:rsidRPr="00032281">
              <w:rPr>
                <w:rFonts w:asciiTheme="minorHAnsi" w:hAnsiTheme="minorHAnsi" w:cstheme="minorHAnsi"/>
                <w:sz w:val="16"/>
                <w:szCs w:val="18"/>
              </w:rPr>
              <w:t>ydelsesområder (90 %)</w:t>
            </w:r>
          </w:p>
        </w:tc>
        <w:tc>
          <w:tcPr>
            <w:tcW w:w="1999" w:type="pct"/>
            <w:tcBorders>
              <w:top w:val="single" w:sz="4" w:space="0" w:color="auto"/>
            </w:tcBorders>
            <w:shd w:val="clear" w:color="auto" w:fill="auto"/>
            <w:vAlign w:val="center"/>
          </w:tcPr>
          <w:p w14:paraId="145A26A1" w14:textId="089303B0" w:rsidR="003C0776" w:rsidRPr="00032281" w:rsidRDefault="003C0776" w:rsidP="00C160D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8"/>
              </w:rPr>
            </w:pPr>
            <w:r w:rsidRPr="00032281">
              <w:rPr>
                <w:rFonts w:asciiTheme="minorHAnsi" w:hAnsiTheme="minorHAnsi" w:cstheme="minorHAnsi"/>
                <w:sz w:val="16"/>
                <w:szCs w:val="18"/>
              </w:rPr>
              <w:t xml:space="preserve">KMV YO7 Projekt- og programledelse </w:t>
            </w:r>
          </w:p>
        </w:tc>
        <w:tc>
          <w:tcPr>
            <w:cnfStyle w:val="000010000000" w:firstRow="0" w:lastRow="0" w:firstColumn="0" w:lastColumn="0" w:oddVBand="1" w:evenVBand="0" w:oddHBand="0" w:evenHBand="0" w:firstRowFirstColumn="0" w:firstRowLastColumn="0" w:lastRowFirstColumn="0" w:lastRowLastColumn="0"/>
            <w:tcW w:w="402" w:type="pct"/>
            <w:tcBorders>
              <w:top w:val="single" w:sz="4" w:space="0" w:color="auto"/>
            </w:tcBorders>
            <w:vAlign w:val="center"/>
          </w:tcPr>
          <w:p w14:paraId="6188A03D" w14:textId="77777777" w:rsidR="003C0776" w:rsidRPr="00032281" w:rsidRDefault="003C0776" w:rsidP="00C160D1">
            <w:pPr>
              <w:spacing w:after="0"/>
              <w:jc w:val="center"/>
              <w:rPr>
                <w:rFonts w:asciiTheme="minorHAnsi" w:hAnsiTheme="minorHAnsi" w:cstheme="minorHAnsi"/>
                <w:sz w:val="16"/>
                <w:szCs w:val="18"/>
              </w:rPr>
            </w:pPr>
            <w:r w:rsidRPr="00032281">
              <w:rPr>
                <w:rFonts w:asciiTheme="minorHAnsi" w:hAnsiTheme="minorHAnsi" w:cstheme="minorHAnsi"/>
                <w:sz w:val="16"/>
                <w:szCs w:val="18"/>
              </w:rPr>
              <w:t>20 %</w:t>
            </w:r>
          </w:p>
        </w:tc>
      </w:tr>
      <w:tr w:rsidR="003C0776" w:rsidRPr="00C7327B" w14:paraId="5038266F" w14:textId="77777777" w:rsidTr="003B4FB9">
        <w:trPr>
          <w:trHeight w:val="284"/>
        </w:trPr>
        <w:tc>
          <w:tcPr>
            <w:cnfStyle w:val="000010000000" w:firstRow="0" w:lastRow="0" w:firstColumn="0" w:lastColumn="0" w:oddVBand="1" w:evenVBand="0" w:oddHBand="0" w:evenHBand="0" w:firstRowFirstColumn="0" w:firstRowLastColumn="0" w:lastRowFirstColumn="0" w:lastRowLastColumn="0"/>
            <w:tcW w:w="731" w:type="pct"/>
            <w:vMerge/>
            <w:shd w:val="clear" w:color="auto" w:fill="auto"/>
            <w:vAlign w:val="center"/>
          </w:tcPr>
          <w:p w14:paraId="0BA48F53" w14:textId="77777777" w:rsidR="003C0776" w:rsidRPr="00032281" w:rsidRDefault="003C0776" w:rsidP="00C160D1">
            <w:pPr>
              <w:spacing w:after="0"/>
              <w:rPr>
                <w:rFonts w:asciiTheme="minorHAnsi" w:hAnsiTheme="minorHAnsi" w:cstheme="minorHAnsi"/>
                <w:sz w:val="16"/>
                <w:szCs w:val="18"/>
              </w:rPr>
            </w:pPr>
          </w:p>
        </w:tc>
        <w:tc>
          <w:tcPr>
            <w:tcW w:w="850" w:type="pct"/>
            <w:vMerge/>
            <w:tcBorders>
              <w:bottom w:val="single" w:sz="18" w:space="0" w:color="auto"/>
            </w:tcBorders>
            <w:shd w:val="clear" w:color="auto" w:fill="auto"/>
            <w:vAlign w:val="center"/>
          </w:tcPr>
          <w:p w14:paraId="431B28C3" w14:textId="77777777" w:rsidR="003C0776" w:rsidRPr="00032281" w:rsidRDefault="003C0776" w:rsidP="00C160D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p>
        </w:tc>
        <w:tc>
          <w:tcPr>
            <w:cnfStyle w:val="000010000000" w:firstRow="0" w:lastRow="0" w:firstColumn="0" w:lastColumn="0" w:oddVBand="1" w:evenVBand="0" w:oddHBand="0" w:evenHBand="0" w:firstRowFirstColumn="0" w:firstRowLastColumn="0" w:lastRowFirstColumn="0" w:lastRowLastColumn="0"/>
            <w:tcW w:w="1018" w:type="pct"/>
            <w:vMerge/>
            <w:shd w:val="clear" w:color="auto" w:fill="auto"/>
            <w:vAlign w:val="center"/>
          </w:tcPr>
          <w:p w14:paraId="03F790DE" w14:textId="77777777" w:rsidR="003C0776" w:rsidRPr="00032281" w:rsidRDefault="003C0776" w:rsidP="00C160D1">
            <w:pPr>
              <w:spacing w:after="0"/>
              <w:rPr>
                <w:rFonts w:asciiTheme="minorHAnsi" w:hAnsiTheme="minorHAnsi" w:cstheme="minorHAnsi"/>
                <w:sz w:val="16"/>
                <w:szCs w:val="18"/>
              </w:rPr>
            </w:pPr>
          </w:p>
        </w:tc>
        <w:tc>
          <w:tcPr>
            <w:tcW w:w="1999" w:type="pct"/>
            <w:shd w:val="clear" w:color="auto" w:fill="auto"/>
            <w:vAlign w:val="center"/>
          </w:tcPr>
          <w:p w14:paraId="4B7D47D3" w14:textId="0B011C1B" w:rsidR="003C0776" w:rsidRPr="00032281" w:rsidRDefault="003C0776" w:rsidP="00C160D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032281">
              <w:rPr>
                <w:rFonts w:asciiTheme="minorHAnsi" w:hAnsiTheme="minorHAnsi" w:cstheme="minorHAnsi"/>
                <w:sz w:val="16"/>
                <w:szCs w:val="18"/>
              </w:rPr>
              <w:t xml:space="preserve">KMV YO8 Databehandling </w:t>
            </w:r>
          </w:p>
        </w:tc>
        <w:tc>
          <w:tcPr>
            <w:cnfStyle w:val="000010000000" w:firstRow="0" w:lastRow="0" w:firstColumn="0" w:lastColumn="0" w:oddVBand="1" w:evenVBand="0" w:oddHBand="0" w:evenHBand="0" w:firstRowFirstColumn="0" w:firstRowLastColumn="0" w:lastRowFirstColumn="0" w:lastRowLastColumn="0"/>
            <w:tcW w:w="402" w:type="pct"/>
            <w:vAlign w:val="center"/>
          </w:tcPr>
          <w:p w14:paraId="203945D1" w14:textId="77777777" w:rsidR="003C0776" w:rsidRPr="00032281" w:rsidRDefault="003C0776" w:rsidP="00C160D1">
            <w:pPr>
              <w:spacing w:after="0"/>
              <w:jc w:val="center"/>
              <w:rPr>
                <w:rFonts w:asciiTheme="minorHAnsi" w:hAnsiTheme="minorHAnsi" w:cstheme="minorHAnsi"/>
                <w:sz w:val="16"/>
                <w:szCs w:val="18"/>
              </w:rPr>
            </w:pPr>
            <w:r w:rsidRPr="00032281">
              <w:rPr>
                <w:rFonts w:asciiTheme="minorHAnsi" w:hAnsiTheme="minorHAnsi" w:cstheme="minorHAnsi"/>
                <w:sz w:val="16"/>
                <w:szCs w:val="18"/>
              </w:rPr>
              <w:t>10 %</w:t>
            </w:r>
          </w:p>
        </w:tc>
      </w:tr>
      <w:tr w:rsidR="003C0776" w:rsidRPr="00C7327B" w14:paraId="2E5C895C" w14:textId="77777777" w:rsidTr="003B4F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731" w:type="pct"/>
            <w:vMerge/>
            <w:tcBorders>
              <w:top w:val="single" w:sz="4" w:space="0" w:color="auto"/>
              <w:bottom w:val="single" w:sz="4" w:space="0" w:color="auto"/>
            </w:tcBorders>
            <w:shd w:val="clear" w:color="auto" w:fill="auto"/>
            <w:vAlign w:val="center"/>
          </w:tcPr>
          <w:p w14:paraId="1527636B" w14:textId="77777777" w:rsidR="003C0776" w:rsidRPr="00032281" w:rsidRDefault="003C0776" w:rsidP="00C160D1">
            <w:pPr>
              <w:spacing w:after="0"/>
              <w:rPr>
                <w:rFonts w:asciiTheme="minorHAnsi" w:hAnsiTheme="minorHAnsi" w:cstheme="minorHAnsi"/>
                <w:sz w:val="16"/>
                <w:szCs w:val="18"/>
              </w:rPr>
            </w:pPr>
          </w:p>
        </w:tc>
        <w:tc>
          <w:tcPr>
            <w:tcW w:w="850" w:type="pct"/>
            <w:vMerge/>
            <w:tcBorders>
              <w:top w:val="single" w:sz="4" w:space="0" w:color="auto"/>
              <w:bottom w:val="single" w:sz="18" w:space="0" w:color="auto"/>
            </w:tcBorders>
            <w:shd w:val="clear" w:color="auto" w:fill="auto"/>
            <w:vAlign w:val="center"/>
          </w:tcPr>
          <w:p w14:paraId="231DB359" w14:textId="77777777" w:rsidR="003C0776" w:rsidRPr="00032281" w:rsidRDefault="003C0776" w:rsidP="00C160D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8"/>
              </w:rPr>
            </w:pPr>
          </w:p>
        </w:tc>
        <w:tc>
          <w:tcPr>
            <w:cnfStyle w:val="000010000000" w:firstRow="0" w:lastRow="0" w:firstColumn="0" w:lastColumn="0" w:oddVBand="1" w:evenVBand="0" w:oddHBand="0" w:evenHBand="0" w:firstRowFirstColumn="0" w:firstRowLastColumn="0" w:lastRowFirstColumn="0" w:lastRowLastColumn="0"/>
            <w:tcW w:w="1018" w:type="pct"/>
            <w:vMerge/>
            <w:shd w:val="clear" w:color="auto" w:fill="auto"/>
            <w:vAlign w:val="center"/>
          </w:tcPr>
          <w:p w14:paraId="45762F01" w14:textId="77777777" w:rsidR="003C0776" w:rsidRPr="00032281" w:rsidRDefault="003C0776" w:rsidP="00C160D1">
            <w:pPr>
              <w:spacing w:after="0"/>
              <w:rPr>
                <w:rFonts w:asciiTheme="minorHAnsi" w:hAnsiTheme="minorHAnsi" w:cstheme="minorHAnsi"/>
                <w:sz w:val="16"/>
                <w:szCs w:val="18"/>
              </w:rPr>
            </w:pPr>
          </w:p>
        </w:tc>
        <w:tc>
          <w:tcPr>
            <w:tcW w:w="1999" w:type="pct"/>
            <w:shd w:val="clear" w:color="auto" w:fill="auto"/>
            <w:vAlign w:val="center"/>
          </w:tcPr>
          <w:p w14:paraId="61F612C0" w14:textId="449FEEE2" w:rsidR="003C0776" w:rsidRPr="00032281" w:rsidRDefault="003C0776" w:rsidP="00C160D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8"/>
              </w:rPr>
            </w:pPr>
            <w:r w:rsidRPr="00032281">
              <w:rPr>
                <w:rFonts w:asciiTheme="minorHAnsi" w:hAnsiTheme="minorHAnsi" w:cstheme="minorHAnsi"/>
                <w:sz w:val="16"/>
                <w:szCs w:val="18"/>
              </w:rPr>
              <w:t xml:space="preserve">KMV YO10 Infrastruktur og hardware </w:t>
            </w:r>
          </w:p>
        </w:tc>
        <w:tc>
          <w:tcPr>
            <w:cnfStyle w:val="000010000000" w:firstRow="0" w:lastRow="0" w:firstColumn="0" w:lastColumn="0" w:oddVBand="1" w:evenVBand="0" w:oddHBand="0" w:evenHBand="0" w:firstRowFirstColumn="0" w:firstRowLastColumn="0" w:lastRowFirstColumn="0" w:lastRowLastColumn="0"/>
            <w:tcW w:w="402" w:type="pct"/>
            <w:vAlign w:val="center"/>
          </w:tcPr>
          <w:p w14:paraId="383A4457" w14:textId="77777777" w:rsidR="003C0776" w:rsidRPr="00032281" w:rsidRDefault="003C0776" w:rsidP="00C160D1">
            <w:pPr>
              <w:spacing w:after="0"/>
              <w:jc w:val="center"/>
              <w:rPr>
                <w:rFonts w:asciiTheme="minorHAnsi" w:hAnsiTheme="minorHAnsi" w:cstheme="minorHAnsi"/>
                <w:sz w:val="16"/>
                <w:szCs w:val="18"/>
              </w:rPr>
            </w:pPr>
            <w:r w:rsidRPr="00032281">
              <w:rPr>
                <w:rFonts w:asciiTheme="minorHAnsi" w:hAnsiTheme="minorHAnsi" w:cstheme="minorHAnsi"/>
                <w:sz w:val="16"/>
                <w:szCs w:val="18"/>
              </w:rPr>
              <w:t>10 %</w:t>
            </w:r>
          </w:p>
        </w:tc>
      </w:tr>
      <w:tr w:rsidR="003C0776" w:rsidRPr="00C7327B" w14:paraId="10E75558" w14:textId="77777777" w:rsidTr="003B4FB9">
        <w:trPr>
          <w:trHeight w:val="284"/>
        </w:trPr>
        <w:tc>
          <w:tcPr>
            <w:cnfStyle w:val="000010000000" w:firstRow="0" w:lastRow="0" w:firstColumn="0" w:lastColumn="0" w:oddVBand="1" w:evenVBand="0" w:oddHBand="0" w:evenHBand="0" w:firstRowFirstColumn="0" w:firstRowLastColumn="0" w:lastRowFirstColumn="0" w:lastRowLastColumn="0"/>
            <w:tcW w:w="731" w:type="pct"/>
            <w:vMerge/>
            <w:shd w:val="clear" w:color="auto" w:fill="auto"/>
            <w:vAlign w:val="center"/>
          </w:tcPr>
          <w:p w14:paraId="2F0E5A67" w14:textId="77777777" w:rsidR="003C0776" w:rsidRPr="00032281" w:rsidRDefault="003C0776" w:rsidP="00C160D1">
            <w:pPr>
              <w:spacing w:after="0"/>
              <w:rPr>
                <w:rFonts w:asciiTheme="minorHAnsi" w:hAnsiTheme="minorHAnsi" w:cstheme="minorHAnsi"/>
                <w:sz w:val="16"/>
                <w:szCs w:val="18"/>
              </w:rPr>
            </w:pPr>
          </w:p>
        </w:tc>
        <w:tc>
          <w:tcPr>
            <w:tcW w:w="850" w:type="pct"/>
            <w:vMerge/>
            <w:tcBorders>
              <w:bottom w:val="single" w:sz="18" w:space="0" w:color="auto"/>
            </w:tcBorders>
            <w:shd w:val="clear" w:color="auto" w:fill="auto"/>
            <w:vAlign w:val="center"/>
          </w:tcPr>
          <w:p w14:paraId="54AEDBF0" w14:textId="77777777" w:rsidR="003C0776" w:rsidRPr="00032281" w:rsidRDefault="003C0776" w:rsidP="00C160D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p>
        </w:tc>
        <w:tc>
          <w:tcPr>
            <w:cnfStyle w:val="000010000000" w:firstRow="0" w:lastRow="0" w:firstColumn="0" w:lastColumn="0" w:oddVBand="1" w:evenVBand="0" w:oddHBand="0" w:evenHBand="0" w:firstRowFirstColumn="0" w:firstRowLastColumn="0" w:lastRowFirstColumn="0" w:lastRowLastColumn="0"/>
            <w:tcW w:w="1018" w:type="pct"/>
            <w:vMerge/>
            <w:shd w:val="clear" w:color="auto" w:fill="auto"/>
            <w:vAlign w:val="center"/>
          </w:tcPr>
          <w:p w14:paraId="53385AB5" w14:textId="77777777" w:rsidR="003C0776" w:rsidRPr="00032281" w:rsidRDefault="003C0776" w:rsidP="00C160D1">
            <w:pPr>
              <w:spacing w:after="0"/>
              <w:rPr>
                <w:rFonts w:asciiTheme="minorHAnsi" w:hAnsiTheme="minorHAnsi" w:cstheme="minorHAnsi"/>
                <w:sz w:val="16"/>
                <w:szCs w:val="18"/>
              </w:rPr>
            </w:pPr>
          </w:p>
        </w:tc>
        <w:tc>
          <w:tcPr>
            <w:tcW w:w="1999" w:type="pct"/>
            <w:shd w:val="clear" w:color="auto" w:fill="auto"/>
            <w:vAlign w:val="center"/>
          </w:tcPr>
          <w:p w14:paraId="33FCA766" w14:textId="469C1AFC" w:rsidR="003C0776" w:rsidRPr="00032281" w:rsidRDefault="003C0776" w:rsidP="00C160D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032281">
              <w:rPr>
                <w:rFonts w:asciiTheme="minorHAnsi" w:hAnsiTheme="minorHAnsi" w:cstheme="minorHAnsi"/>
                <w:sz w:val="16"/>
                <w:szCs w:val="18"/>
              </w:rPr>
              <w:t xml:space="preserve">KMV YO11 Test </w:t>
            </w:r>
          </w:p>
        </w:tc>
        <w:tc>
          <w:tcPr>
            <w:cnfStyle w:val="000010000000" w:firstRow="0" w:lastRow="0" w:firstColumn="0" w:lastColumn="0" w:oddVBand="1" w:evenVBand="0" w:oddHBand="0" w:evenHBand="0" w:firstRowFirstColumn="0" w:firstRowLastColumn="0" w:lastRowFirstColumn="0" w:lastRowLastColumn="0"/>
            <w:tcW w:w="402" w:type="pct"/>
            <w:vAlign w:val="center"/>
          </w:tcPr>
          <w:p w14:paraId="7EAEBF21" w14:textId="77777777" w:rsidR="003C0776" w:rsidRPr="00032281" w:rsidRDefault="003C0776" w:rsidP="00C160D1">
            <w:pPr>
              <w:spacing w:after="0"/>
              <w:jc w:val="center"/>
              <w:rPr>
                <w:rFonts w:asciiTheme="minorHAnsi" w:hAnsiTheme="minorHAnsi" w:cstheme="minorHAnsi"/>
                <w:sz w:val="16"/>
                <w:szCs w:val="18"/>
              </w:rPr>
            </w:pPr>
            <w:r w:rsidRPr="00032281">
              <w:rPr>
                <w:rFonts w:asciiTheme="minorHAnsi" w:hAnsiTheme="minorHAnsi" w:cstheme="minorHAnsi"/>
                <w:sz w:val="16"/>
                <w:szCs w:val="18"/>
              </w:rPr>
              <w:t>10 %</w:t>
            </w:r>
          </w:p>
        </w:tc>
      </w:tr>
      <w:tr w:rsidR="003C0776" w:rsidRPr="00C7327B" w14:paraId="54A6ED3F" w14:textId="77777777" w:rsidTr="003B4F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731" w:type="pct"/>
            <w:vMerge/>
            <w:tcBorders>
              <w:top w:val="single" w:sz="4" w:space="0" w:color="auto"/>
              <w:bottom w:val="single" w:sz="4" w:space="0" w:color="auto"/>
            </w:tcBorders>
            <w:shd w:val="clear" w:color="auto" w:fill="auto"/>
            <w:vAlign w:val="center"/>
          </w:tcPr>
          <w:p w14:paraId="15C1CA4B" w14:textId="77777777" w:rsidR="003C0776" w:rsidRPr="00032281" w:rsidRDefault="003C0776" w:rsidP="00C160D1">
            <w:pPr>
              <w:spacing w:after="0"/>
              <w:rPr>
                <w:rFonts w:asciiTheme="minorHAnsi" w:hAnsiTheme="minorHAnsi" w:cstheme="minorHAnsi"/>
                <w:sz w:val="16"/>
                <w:szCs w:val="18"/>
              </w:rPr>
            </w:pPr>
          </w:p>
        </w:tc>
        <w:tc>
          <w:tcPr>
            <w:tcW w:w="850" w:type="pct"/>
            <w:vMerge/>
            <w:tcBorders>
              <w:top w:val="single" w:sz="4" w:space="0" w:color="auto"/>
              <w:bottom w:val="single" w:sz="18" w:space="0" w:color="auto"/>
            </w:tcBorders>
            <w:shd w:val="clear" w:color="auto" w:fill="auto"/>
            <w:vAlign w:val="center"/>
          </w:tcPr>
          <w:p w14:paraId="467A5100" w14:textId="77777777" w:rsidR="003C0776" w:rsidRPr="00032281" w:rsidRDefault="003C0776" w:rsidP="00C160D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8"/>
              </w:rPr>
            </w:pPr>
          </w:p>
        </w:tc>
        <w:tc>
          <w:tcPr>
            <w:cnfStyle w:val="000010000000" w:firstRow="0" w:lastRow="0" w:firstColumn="0" w:lastColumn="0" w:oddVBand="1" w:evenVBand="0" w:oddHBand="0" w:evenHBand="0" w:firstRowFirstColumn="0" w:firstRowLastColumn="0" w:lastRowFirstColumn="0" w:lastRowLastColumn="0"/>
            <w:tcW w:w="1018" w:type="pct"/>
            <w:vMerge/>
            <w:shd w:val="clear" w:color="auto" w:fill="auto"/>
            <w:vAlign w:val="center"/>
          </w:tcPr>
          <w:p w14:paraId="5D8237DA" w14:textId="77777777" w:rsidR="003C0776" w:rsidRPr="00032281" w:rsidRDefault="003C0776" w:rsidP="00C160D1">
            <w:pPr>
              <w:spacing w:after="0"/>
              <w:rPr>
                <w:rFonts w:asciiTheme="minorHAnsi" w:hAnsiTheme="minorHAnsi" w:cstheme="minorHAnsi"/>
                <w:sz w:val="16"/>
                <w:szCs w:val="18"/>
              </w:rPr>
            </w:pPr>
          </w:p>
        </w:tc>
        <w:tc>
          <w:tcPr>
            <w:tcW w:w="1999" w:type="pct"/>
            <w:shd w:val="clear" w:color="auto" w:fill="auto"/>
            <w:vAlign w:val="center"/>
          </w:tcPr>
          <w:p w14:paraId="67A591A4" w14:textId="6DC408F1" w:rsidR="003C0776" w:rsidRPr="00032281" w:rsidRDefault="003C0776" w:rsidP="00C160D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8"/>
              </w:rPr>
            </w:pPr>
            <w:r w:rsidRPr="00032281">
              <w:rPr>
                <w:rFonts w:asciiTheme="minorHAnsi" w:hAnsiTheme="minorHAnsi" w:cstheme="minorHAnsi"/>
                <w:sz w:val="16"/>
                <w:szCs w:val="18"/>
              </w:rPr>
              <w:t xml:space="preserve">KMV YO12 Udvikling af ny funktionalitet </w:t>
            </w:r>
          </w:p>
        </w:tc>
        <w:tc>
          <w:tcPr>
            <w:cnfStyle w:val="000010000000" w:firstRow="0" w:lastRow="0" w:firstColumn="0" w:lastColumn="0" w:oddVBand="1" w:evenVBand="0" w:oddHBand="0" w:evenHBand="0" w:firstRowFirstColumn="0" w:firstRowLastColumn="0" w:lastRowFirstColumn="0" w:lastRowLastColumn="0"/>
            <w:tcW w:w="402" w:type="pct"/>
            <w:vAlign w:val="center"/>
          </w:tcPr>
          <w:p w14:paraId="55D12C8C" w14:textId="77777777" w:rsidR="003C0776" w:rsidRPr="00032281" w:rsidRDefault="003C0776" w:rsidP="00C160D1">
            <w:pPr>
              <w:spacing w:after="0"/>
              <w:jc w:val="center"/>
              <w:rPr>
                <w:rFonts w:asciiTheme="minorHAnsi" w:hAnsiTheme="minorHAnsi" w:cstheme="minorHAnsi"/>
                <w:sz w:val="16"/>
                <w:szCs w:val="18"/>
              </w:rPr>
            </w:pPr>
            <w:r w:rsidRPr="00032281">
              <w:rPr>
                <w:rFonts w:asciiTheme="minorHAnsi" w:hAnsiTheme="minorHAnsi" w:cstheme="minorHAnsi"/>
                <w:sz w:val="16"/>
                <w:szCs w:val="18"/>
              </w:rPr>
              <w:t>20 %</w:t>
            </w:r>
          </w:p>
        </w:tc>
      </w:tr>
      <w:tr w:rsidR="003C0776" w:rsidRPr="00C7327B" w14:paraId="388FD4A6" w14:textId="77777777" w:rsidTr="003B4FB9">
        <w:trPr>
          <w:trHeight w:val="284"/>
        </w:trPr>
        <w:tc>
          <w:tcPr>
            <w:cnfStyle w:val="000010000000" w:firstRow="0" w:lastRow="0" w:firstColumn="0" w:lastColumn="0" w:oddVBand="1" w:evenVBand="0" w:oddHBand="0" w:evenHBand="0" w:firstRowFirstColumn="0" w:firstRowLastColumn="0" w:lastRowFirstColumn="0" w:lastRowLastColumn="0"/>
            <w:tcW w:w="731" w:type="pct"/>
            <w:vMerge/>
            <w:shd w:val="clear" w:color="auto" w:fill="auto"/>
            <w:vAlign w:val="center"/>
          </w:tcPr>
          <w:p w14:paraId="22E8636E" w14:textId="77777777" w:rsidR="003C0776" w:rsidRPr="00032281" w:rsidRDefault="003C0776" w:rsidP="00C160D1">
            <w:pPr>
              <w:spacing w:after="0"/>
              <w:rPr>
                <w:rFonts w:asciiTheme="minorHAnsi" w:hAnsiTheme="minorHAnsi" w:cstheme="minorHAnsi"/>
                <w:sz w:val="16"/>
                <w:szCs w:val="18"/>
              </w:rPr>
            </w:pPr>
          </w:p>
        </w:tc>
        <w:tc>
          <w:tcPr>
            <w:tcW w:w="850" w:type="pct"/>
            <w:vMerge/>
            <w:tcBorders>
              <w:bottom w:val="single" w:sz="18" w:space="0" w:color="auto"/>
            </w:tcBorders>
            <w:shd w:val="clear" w:color="auto" w:fill="auto"/>
            <w:vAlign w:val="center"/>
          </w:tcPr>
          <w:p w14:paraId="483B28C2" w14:textId="77777777" w:rsidR="003C0776" w:rsidRPr="00032281" w:rsidRDefault="003C0776" w:rsidP="00C160D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p>
        </w:tc>
        <w:tc>
          <w:tcPr>
            <w:cnfStyle w:val="000010000000" w:firstRow="0" w:lastRow="0" w:firstColumn="0" w:lastColumn="0" w:oddVBand="1" w:evenVBand="0" w:oddHBand="0" w:evenHBand="0" w:firstRowFirstColumn="0" w:firstRowLastColumn="0" w:lastRowFirstColumn="0" w:lastRowLastColumn="0"/>
            <w:tcW w:w="1018" w:type="pct"/>
            <w:vMerge/>
            <w:shd w:val="clear" w:color="auto" w:fill="auto"/>
            <w:vAlign w:val="center"/>
          </w:tcPr>
          <w:p w14:paraId="2097845A" w14:textId="77777777" w:rsidR="003C0776" w:rsidRPr="00032281" w:rsidRDefault="003C0776" w:rsidP="00C160D1">
            <w:pPr>
              <w:spacing w:after="0"/>
              <w:rPr>
                <w:rFonts w:asciiTheme="minorHAnsi" w:hAnsiTheme="minorHAnsi" w:cstheme="minorHAnsi"/>
                <w:sz w:val="16"/>
                <w:szCs w:val="18"/>
              </w:rPr>
            </w:pPr>
          </w:p>
        </w:tc>
        <w:tc>
          <w:tcPr>
            <w:tcW w:w="1999" w:type="pct"/>
            <w:tcBorders>
              <w:bottom w:val="single" w:sz="4" w:space="0" w:color="auto"/>
            </w:tcBorders>
            <w:shd w:val="clear" w:color="auto" w:fill="auto"/>
            <w:vAlign w:val="center"/>
          </w:tcPr>
          <w:p w14:paraId="6FBD3D6B" w14:textId="1497E5C3" w:rsidR="003C0776" w:rsidRPr="00032281" w:rsidRDefault="003C0776" w:rsidP="00C160D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r w:rsidRPr="00032281">
              <w:rPr>
                <w:rFonts w:asciiTheme="minorHAnsi" w:hAnsiTheme="minorHAnsi" w:cstheme="minorHAnsi"/>
                <w:sz w:val="16"/>
                <w:szCs w:val="18"/>
              </w:rPr>
              <w:t xml:space="preserve">KMV YO13 Tilpasning af eksisterende it-systemer </w:t>
            </w:r>
          </w:p>
        </w:tc>
        <w:tc>
          <w:tcPr>
            <w:cnfStyle w:val="000010000000" w:firstRow="0" w:lastRow="0" w:firstColumn="0" w:lastColumn="0" w:oddVBand="1" w:evenVBand="0" w:oddHBand="0" w:evenHBand="0" w:firstRowFirstColumn="0" w:firstRowLastColumn="0" w:lastRowFirstColumn="0" w:lastRowLastColumn="0"/>
            <w:tcW w:w="402" w:type="pct"/>
            <w:tcBorders>
              <w:bottom w:val="single" w:sz="4" w:space="0" w:color="auto"/>
            </w:tcBorders>
            <w:vAlign w:val="center"/>
          </w:tcPr>
          <w:p w14:paraId="49EA3213" w14:textId="77777777" w:rsidR="003C0776" w:rsidRPr="00032281" w:rsidRDefault="003C0776" w:rsidP="00C160D1">
            <w:pPr>
              <w:spacing w:after="0"/>
              <w:jc w:val="center"/>
              <w:rPr>
                <w:rFonts w:asciiTheme="minorHAnsi" w:hAnsiTheme="minorHAnsi" w:cstheme="minorHAnsi"/>
                <w:sz w:val="16"/>
                <w:szCs w:val="18"/>
              </w:rPr>
            </w:pPr>
            <w:r w:rsidRPr="00032281">
              <w:rPr>
                <w:rFonts w:asciiTheme="minorHAnsi" w:hAnsiTheme="minorHAnsi" w:cstheme="minorHAnsi"/>
                <w:sz w:val="16"/>
                <w:szCs w:val="18"/>
              </w:rPr>
              <w:t>20 %</w:t>
            </w:r>
          </w:p>
        </w:tc>
      </w:tr>
      <w:tr w:rsidR="003C0776" w:rsidRPr="00C7327B" w14:paraId="27442F64" w14:textId="77777777" w:rsidTr="003B4F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731" w:type="pct"/>
            <w:vMerge/>
            <w:tcBorders>
              <w:top w:val="single" w:sz="4" w:space="0" w:color="auto"/>
              <w:bottom w:val="single" w:sz="4" w:space="0" w:color="auto"/>
            </w:tcBorders>
            <w:shd w:val="clear" w:color="auto" w:fill="auto"/>
            <w:vAlign w:val="center"/>
          </w:tcPr>
          <w:p w14:paraId="00DDC4AB" w14:textId="77777777" w:rsidR="003C0776" w:rsidRPr="00032281" w:rsidRDefault="003C0776" w:rsidP="00C160D1">
            <w:pPr>
              <w:spacing w:after="0"/>
              <w:rPr>
                <w:rFonts w:asciiTheme="minorHAnsi" w:hAnsiTheme="minorHAnsi" w:cstheme="minorHAnsi"/>
                <w:sz w:val="16"/>
                <w:szCs w:val="18"/>
              </w:rPr>
            </w:pPr>
          </w:p>
        </w:tc>
        <w:tc>
          <w:tcPr>
            <w:tcW w:w="850" w:type="pct"/>
            <w:vMerge/>
            <w:tcBorders>
              <w:top w:val="single" w:sz="4" w:space="0" w:color="auto"/>
              <w:bottom w:val="single" w:sz="18" w:space="0" w:color="auto"/>
            </w:tcBorders>
            <w:shd w:val="clear" w:color="auto" w:fill="auto"/>
            <w:vAlign w:val="center"/>
          </w:tcPr>
          <w:p w14:paraId="56CE77DC" w14:textId="77777777" w:rsidR="003C0776" w:rsidRPr="00032281" w:rsidRDefault="003C0776" w:rsidP="00C160D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8"/>
              </w:rPr>
            </w:pPr>
          </w:p>
        </w:tc>
        <w:tc>
          <w:tcPr>
            <w:cnfStyle w:val="000010000000" w:firstRow="0" w:lastRow="0" w:firstColumn="0" w:lastColumn="0" w:oddVBand="1" w:evenVBand="0" w:oddHBand="0" w:evenHBand="0" w:firstRowFirstColumn="0" w:firstRowLastColumn="0" w:lastRowFirstColumn="0" w:lastRowLastColumn="0"/>
            <w:tcW w:w="1018" w:type="pct"/>
            <w:vMerge/>
            <w:shd w:val="clear" w:color="auto" w:fill="auto"/>
            <w:vAlign w:val="center"/>
          </w:tcPr>
          <w:p w14:paraId="49D9256A" w14:textId="77777777" w:rsidR="003C0776" w:rsidRPr="00032281" w:rsidRDefault="003C0776" w:rsidP="00C160D1">
            <w:pPr>
              <w:spacing w:after="0"/>
              <w:rPr>
                <w:rFonts w:asciiTheme="minorHAnsi" w:hAnsiTheme="minorHAnsi" w:cstheme="minorHAnsi"/>
                <w:sz w:val="16"/>
                <w:szCs w:val="18"/>
              </w:rPr>
            </w:pPr>
          </w:p>
        </w:tc>
        <w:tc>
          <w:tcPr>
            <w:tcW w:w="1999" w:type="pct"/>
            <w:tcBorders>
              <w:top w:val="single" w:sz="4" w:space="0" w:color="auto"/>
              <w:bottom w:val="single" w:sz="4" w:space="0" w:color="auto"/>
            </w:tcBorders>
            <w:shd w:val="clear" w:color="auto" w:fill="auto"/>
            <w:vAlign w:val="center"/>
          </w:tcPr>
          <w:p w14:paraId="2A7D276E" w14:textId="22562602" w:rsidR="003C0776" w:rsidRPr="00032281" w:rsidRDefault="003C0776" w:rsidP="00C160D1">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8"/>
              </w:rPr>
            </w:pPr>
            <w:r w:rsidRPr="00032281">
              <w:rPr>
                <w:rFonts w:asciiTheme="minorHAnsi" w:hAnsiTheme="minorHAnsi" w:cstheme="minorHAnsi"/>
                <w:sz w:val="16"/>
                <w:szCs w:val="18"/>
              </w:rPr>
              <w:t xml:space="preserve">KMV YO14 It-system drift </w:t>
            </w:r>
          </w:p>
        </w:tc>
        <w:tc>
          <w:tcPr>
            <w:cnfStyle w:val="000010000000" w:firstRow="0" w:lastRow="0" w:firstColumn="0" w:lastColumn="0" w:oddVBand="1" w:evenVBand="0" w:oddHBand="0" w:evenHBand="0" w:firstRowFirstColumn="0" w:firstRowLastColumn="0" w:lastRowFirstColumn="0" w:lastRowLastColumn="0"/>
            <w:tcW w:w="402" w:type="pct"/>
            <w:tcBorders>
              <w:top w:val="single" w:sz="4" w:space="0" w:color="auto"/>
              <w:bottom w:val="single" w:sz="4" w:space="0" w:color="auto"/>
            </w:tcBorders>
            <w:vAlign w:val="center"/>
          </w:tcPr>
          <w:p w14:paraId="1E5E6B39" w14:textId="77777777" w:rsidR="003C0776" w:rsidRPr="00032281" w:rsidRDefault="003C0776" w:rsidP="00C160D1">
            <w:pPr>
              <w:spacing w:after="0"/>
              <w:jc w:val="center"/>
              <w:rPr>
                <w:rFonts w:asciiTheme="minorHAnsi" w:hAnsiTheme="minorHAnsi" w:cstheme="minorHAnsi"/>
                <w:sz w:val="16"/>
                <w:szCs w:val="18"/>
              </w:rPr>
            </w:pPr>
            <w:r w:rsidRPr="00032281">
              <w:rPr>
                <w:rFonts w:asciiTheme="minorHAnsi" w:hAnsiTheme="minorHAnsi" w:cstheme="minorHAnsi"/>
                <w:sz w:val="16"/>
                <w:szCs w:val="18"/>
              </w:rPr>
              <w:t>10 %</w:t>
            </w:r>
          </w:p>
        </w:tc>
      </w:tr>
      <w:tr w:rsidR="003C0776" w:rsidRPr="00C7327B" w14:paraId="4B4D775E" w14:textId="77777777" w:rsidTr="003B4FB9">
        <w:trPr>
          <w:trHeight w:val="284"/>
        </w:trPr>
        <w:tc>
          <w:tcPr>
            <w:cnfStyle w:val="000010000000" w:firstRow="0" w:lastRow="0" w:firstColumn="0" w:lastColumn="0" w:oddVBand="1" w:evenVBand="0" w:oddHBand="0" w:evenHBand="0" w:firstRowFirstColumn="0" w:firstRowLastColumn="0" w:lastRowFirstColumn="0" w:lastRowLastColumn="0"/>
            <w:tcW w:w="731" w:type="pct"/>
            <w:vMerge/>
            <w:tcBorders>
              <w:top w:val="single" w:sz="4" w:space="0" w:color="auto"/>
              <w:bottom w:val="single" w:sz="4" w:space="0" w:color="auto"/>
            </w:tcBorders>
            <w:shd w:val="clear" w:color="auto" w:fill="auto"/>
            <w:vAlign w:val="center"/>
          </w:tcPr>
          <w:p w14:paraId="7DDAE651" w14:textId="77777777" w:rsidR="003C0776" w:rsidRPr="00032281" w:rsidRDefault="003C0776" w:rsidP="00C160D1">
            <w:pPr>
              <w:spacing w:after="0"/>
              <w:rPr>
                <w:rFonts w:asciiTheme="minorHAnsi" w:hAnsiTheme="minorHAnsi" w:cstheme="minorHAnsi"/>
                <w:sz w:val="16"/>
                <w:szCs w:val="18"/>
              </w:rPr>
            </w:pPr>
          </w:p>
        </w:tc>
        <w:tc>
          <w:tcPr>
            <w:tcW w:w="850" w:type="pct"/>
            <w:vMerge/>
            <w:tcBorders>
              <w:top w:val="single" w:sz="4" w:space="0" w:color="auto"/>
              <w:bottom w:val="single" w:sz="18" w:space="0" w:color="auto"/>
            </w:tcBorders>
            <w:shd w:val="clear" w:color="auto" w:fill="auto"/>
            <w:vAlign w:val="center"/>
          </w:tcPr>
          <w:p w14:paraId="51C2AD35" w14:textId="77777777" w:rsidR="003C0776" w:rsidRPr="00032281" w:rsidRDefault="003C0776" w:rsidP="00C160D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8"/>
              </w:rPr>
            </w:pPr>
          </w:p>
        </w:tc>
        <w:tc>
          <w:tcPr>
            <w:cnfStyle w:val="000010000000" w:firstRow="0" w:lastRow="0" w:firstColumn="0" w:lastColumn="0" w:oddVBand="1" w:evenVBand="0" w:oddHBand="0" w:evenHBand="0" w:firstRowFirstColumn="0" w:firstRowLastColumn="0" w:lastRowFirstColumn="0" w:lastRowLastColumn="0"/>
            <w:tcW w:w="1018" w:type="pct"/>
            <w:vMerge/>
            <w:tcBorders>
              <w:bottom w:val="single" w:sz="18" w:space="0" w:color="auto"/>
            </w:tcBorders>
            <w:shd w:val="clear" w:color="auto" w:fill="auto"/>
            <w:vAlign w:val="center"/>
          </w:tcPr>
          <w:p w14:paraId="347BA6CB" w14:textId="77777777" w:rsidR="003C0776" w:rsidRPr="00032281" w:rsidRDefault="003C0776" w:rsidP="00C160D1">
            <w:pPr>
              <w:spacing w:after="0"/>
              <w:rPr>
                <w:rFonts w:asciiTheme="minorHAnsi" w:hAnsiTheme="minorHAnsi" w:cstheme="minorHAnsi"/>
                <w:sz w:val="16"/>
                <w:szCs w:val="18"/>
              </w:rPr>
            </w:pPr>
          </w:p>
        </w:tc>
        <w:tc>
          <w:tcPr>
            <w:tcW w:w="1999" w:type="pct"/>
            <w:tcBorders>
              <w:top w:val="single" w:sz="4" w:space="0" w:color="auto"/>
              <w:bottom w:val="single" w:sz="18" w:space="0" w:color="auto"/>
            </w:tcBorders>
            <w:shd w:val="clear" w:color="auto" w:fill="auto"/>
            <w:vAlign w:val="center"/>
          </w:tcPr>
          <w:p w14:paraId="06BA79BD" w14:textId="77777777" w:rsidR="003C0776" w:rsidRPr="00032281" w:rsidRDefault="003C0776" w:rsidP="00C160D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6"/>
                <w:szCs w:val="18"/>
              </w:rPr>
            </w:pPr>
            <w:r w:rsidRPr="00032281">
              <w:rPr>
                <w:rFonts w:asciiTheme="minorHAnsi" w:hAnsiTheme="minorHAnsi" w:cstheme="minorHAnsi"/>
                <w:i/>
                <w:sz w:val="16"/>
                <w:szCs w:val="18"/>
              </w:rPr>
              <w:t>I alt</w:t>
            </w:r>
          </w:p>
        </w:tc>
        <w:tc>
          <w:tcPr>
            <w:cnfStyle w:val="000010000000" w:firstRow="0" w:lastRow="0" w:firstColumn="0" w:lastColumn="0" w:oddVBand="1" w:evenVBand="0" w:oddHBand="0" w:evenHBand="0" w:firstRowFirstColumn="0" w:firstRowLastColumn="0" w:lastRowFirstColumn="0" w:lastRowLastColumn="0"/>
            <w:tcW w:w="402" w:type="pct"/>
            <w:tcBorders>
              <w:top w:val="single" w:sz="4" w:space="0" w:color="auto"/>
              <w:bottom w:val="single" w:sz="18" w:space="0" w:color="auto"/>
            </w:tcBorders>
            <w:vAlign w:val="center"/>
          </w:tcPr>
          <w:p w14:paraId="3ADCFFC8" w14:textId="77777777" w:rsidR="003C0776" w:rsidRPr="00032281" w:rsidRDefault="003C0776" w:rsidP="00C160D1">
            <w:pPr>
              <w:spacing w:after="0"/>
              <w:jc w:val="center"/>
              <w:rPr>
                <w:rFonts w:asciiTheme="minorHAnsi" w:hAnsiTheme="minorHAnsi" w:cstheme="minorHAnsi"/>
                <w:i/>
                <w:sz w:val="16"/>
                <w:szCs w:val="18"/>
              </w:rPr>
            </w:pPr>
            <w:r w:rsidRPr="00032281">
              <w:rPr>
                <w:rFonts w:asciiTheme="minorHAnsi" w:hAnsiTheme="minorHAnsi" w:cstheme="minorHAnsi"/>
                <w:i/>
                <w:sz w:val="16"/>
                <w:szCs w:val="18"/>
              </w:rPr>
              <w:t>100 %</w:t>
            </w:r>
          </w:p>
        </w:tc>
      </w:tr>
      <w:tr w:rsidR="003C0776" w:rsidRPr="00C7327B" w14:paraId="4363676C" w14:textId="77777777" w:rsidTr="003B4FB9">
        <w:trPr>
          <w:cnfStyle w:val="000000100000" w:firstRow="0" w:lastRow="0" w:firstColumn="0" w:lastColumn="0" w:oddVBand="0" w:evenVBand="0" w:oddHBand="1" w:evenHBand="0" w:firstRowFirstColumn="0" w:firstRowLastColumn="0" w:lastRowFirstColumn="0" w:lastRowLastColumn="0"/>
          <w:trHeight w:val="601"/>
        </w:trPr>
        <w:tc>
          <w:tcPr>
            <w:cnfStyle w:val="000010000000" w:firstRow="0" w:lastRow="0" w:firstColumn="0" w:lastColumn="0" w:oddVBand="1" w:evenVBand="0" w:oddHBand="0" w:evenHBand="0" w:firstRowFirstColumn="0" w:firstRowLastColumn="0" w:lastRowFirstColumn="0" w:lastRowLastColumn="0"/>
            <w:tcW w:w="731" w:type="pct"/>
            <w:vMerge/>
            <w:shd w:val="clear" w:color="auto" w:fill="auto"/>
            <w:vAlign w:val="center"/>
          </w:tcPr>
          <w:p w14:paraId="75E93793" w14:textId="77777777" w:rsidR="003C0776" w:rsidRPr="00032281" w:rsidRDefault="003C0776" w:rsidP="003B4FB9">
            <w:pPr>
              <w:rPr>
                <w:rFonts w:asciiTheme="minorHAnsi" w:hAnsiTheme="minorHAnsi" w:cstheme="minorHAnsi"/>
                <w:sz w:val="16"/>
                <w:szCs w:val="18"/>
              </w:rPr>
            </w:pPr>
          </w:p>
        </w:tc>
        <w:tc>
          <w:tcPr>
            <w:tcW w:w="850" w:type="pct"/>
            <w:vMerge/>
            <w:tcBorders>
              <w:bottom w:val="single" w:sz="18" w:space="0" w:color="auto"/>
            </w:tcBorders>
            <w:shd w:val="clear" w:color="auto" w:fill="auto"/>
            <w:vAlign w:val="center"/>
          </w:tcPr>
          <w:p w14:paraId="0F05E7DC" w14:textId="77777777" w:rsidR="003C0776" w:rsidRPr="00032281" w:rsidRDefault="003C0776" w:rsidP="003B4F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8"/>
              </w:rPr>
            </w:pPr>
          </w:p>
        </w:tc>
        <w:tc>
          <w:tcPr>
            <w:cnfStyle w:val="000010000000" w:firstRow="0" w:lastRow="0" w:firstColumn="0" w:lastColumn="0" w:oddVBand="1" w:evenVBand="0" w:oddHBand="0" w:evenHBand="0" w:firstRowFirstColumn="0" w:firstRowLastColumn="0" w:lastRowFirstColumn="0" w:lastRowLastColumn="0"/>
            <w:tcW w:w="1018" w:type="pct"/>
            <w:tcBorders>
              <w:top w:val="single" w:sz="18" w:space="0" w:color="auto"/>
              <w:bottom w:val="single" w:sz="4" w:space="0" w:color="auto"/>
            </w:tcBorders>
            <w:shd w:val="clear" w:color="auto" w:fill="auto"/>
            <w:vAlign w:val="center"/>
          </w:tcPr>
          <w:p w14:paraId="709C944C" w14:textId="77777777" w:rsidR="003C0776" w:rsidRPr="00032281" w:rsidRDefault="003C0776" w:rsidP="00C160D1">
            <w:pPr>
              <w:spacing w:after="0"/>
              <w:rPr>
                <w:rFonts w:asciiTheme="minorHAnsi" w:hAnsiTheme="minorHAnsi" w:cstheme="minorHAnsi"/>
                <w:sz w:val="16"/>
                <w:szCs w:val="18"/>
              </w:rPr>
            </w:pPr>
            <w:r w:rsidRPr="00032281">
              <w:rPr>
                <w:rFonts w:asciiTheme="minorHAnsi" w:hAnsiTheme="minorHAnsi" w:cstheme="minorHAnsi"/>
                <w:sz w:val="16"/>
                <w:szCs w:val="18"/>
              </w:rPr>
              <w:t xml:space="preserve">Valgfrie </w:t>
            </w:r>
          </w:p>
          <w:p w14:paraId="41F21C59" w14:textId="77777777" w:rsidR="003C0776" w:rsidRPr="00032281" w:rsidRDefault="003C0776" w:rsidP="00C160D1">
            <w:pPr>
              <w:spacing w:after="100" w:afterAutospacing="1"/>
              <w:jc w:val="left"/>
              <w:rPr>
                <w:rFonts w:asciiTheme="minorHAnsi" w:hAnsiTheme="minorHAnsi" w:cstheme="minorHAnsi"/>
                <w:sz w:val="16"/>
                <w:szCs w:val="18"/>
              </w:rPr>
            </w:pPr>
            <w:r w:rsidRPr="00032281">
              <w:rPr>
                <w:rFonts w:asciiTheme="minorHAnsi" w:hAnsiTheme="minorHAnsi" w:cstheme="minorHAnsi"/>
                <w:sz w:val="16"/>
                <w:szCs w:val="18"/>
              </w:rPr>
              <w:t>ydelsesområder (10 %)</w:t>
            </w:r>
          </w:p>
        </w:tc>
        <w:tc>
          <w:tcPr>
            <w:tcW w:w="1999" w:type="pct"/>
            <w:tcBorders>
              <w:top w:val="single" w:sz="18" w:space="0" w:color="auto"/>
              <w:bottom w:val="single" w:sz="4" w:space="0" w:color="auto"/>
            </w:tcBorders>
            <w:shd w:val="clear" w:color="auto" w:fill="auto"/>
            <w:vAlign w:val="center"/>
          </w:tcPr>
          <w:p w14:paraId="00365C2D" w14:textId="5DFCEF18" w:rsidR="003C0776" w:rsidRPr="00032281" w:rsidRDefault="003C0776" w:rsidP="00C160D1">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8"/>
              </w:rPr>
            </w:pPr>
            <w:r w:rsidRPr="00032281">
              <w:rPr>
                <w:rFonts w:asciiTheme="minorHAnsi" w:hAnsiTheme="minorHAnsi" w:cstheme="minorHAnsi"/>
                <w:sz w:val="16"/>
                <w:szCs w:val="18"/>
              </w:rPr>
              <w:t>KMV YO1-6+9</w:t>
            </w:r>
          </w:p>
        </w:tc>
        <w:tc>
          <w:tcPr>
            <w:cnfStyle w:val="000010000000" w:firstRow="0" w:lastRow="0" w:firstColumn="0" w:lastColumn="0" w:oddVBand="1" w:evenVBand="0" w:oddHBand="0" w:evenHBand="0" w:firstRowFirstColumn="0" w:firstRowLastColumn="0" w:lastRowFirstColumn="0" w:lastRowLastColumn="0"/>
            <w:tcW w:w="402" w:type="pct"/>
            <w:tcBorders>
              <w:top w:val="single" w:sz="18" w:space="0" w:color="auto"/>
              <w:bottom w:val="single" w:sz="4" w:space="0" w:color="auto"/>
            </w:tcBorders>
            <w:vAlign w:val="center"/>
          </w:tcPr>
          <w:p w14:paraId="407AD5A8" w14:textId="77777777" w:rsidR="003C0776" w:rsidRPr="00032281" w:rsidRDefault="003C0776" w:rsidP="000B5E7F">
            <w:pPr>
              <w:jc w:val="center"/>
              <w:rPr>
                <w:rFonts w:asciiTheme="minorHAnsi" w:hAnsiTheme="minorHAnsi" w:cstheme="minorHAnsi"/>
                <w:i/>
                <w:sz w:val="16"/>
                <w:szCs w:val="18"/>
              </w:rPr>
            </w:pPr>
            <w:r w:rsidRPr="00032281">
              <w:rPr>
                <w:rFonts w:asciiTheme="minorHAnsi" w:hAnsiTheme="minorHAnsi" w:cstheme="minorHAnsi"/>
                <w:i/>
                <w:sz w:val="16"/>
                <w:szCs w:val="18"/>
              </w:rPr>
              <w:t>100 %</w:t>
            </w:r>
          </w:p>
        </w:tc>
      </w:tr>
      <w:tr w:rsidR="003C0776" w:rsidRPr="00C7327B" w14:paraId="454A0C1D" w14:textId="77777777" w:rsidTr="003B4FB9">
        <w:trPr>
          <w:trHeight w:val="539"/>
        </w:trPr>
        <w:tc>
          <w:tcPr>
            <w:cnfStyle w:val="000010000000" w:firstRow="0" w:lastRow="0" w:firstColumn="0" w:lastColumn="0" w:oddVBand="1" w:evenVBand="0" w:oddHBand="0" w:evenHBand="0" w:firstRowFirstColumn="0" w:firstRowLastColumn="0" w:lastRowFirstColumn="0" w:lastRowLastColumn="0"/>
            <w:tcW w:w="731" w:type="pct"/>
            <w:vMerge/>
            <w:tcBorders>
              <w:top w:val="single" w:sz="4" w:space="0" w:color="auto"/>
              <w:bottom w:val="single" w:sz="4" w:space="0" w:color="auto"/>
            </w:tcBorders>
            <w:shd w:val="clear" w:color="auto" w:fill="auto"/>
            <w:vAlign w:val="center"/>
          </w:tcPr>
          <w:p w14:paraId="578376D8" w14:textId="77777777" w:rsidR="003C0776" w:rsidRPr="00032281" w:rsidRDefault="003C0776" w:rsidP="003B4FB9">
            <w:pPr>
              <w:rPr>
                <w:rFonts w:asciiTheme="minorHAnsi" w:hAnsiTheme="minorHAnsi" w:cstheme="minorHAnsi"/>
                <w:sz w:val="18"/>
              </w:rPr>
            </w:pPr>
          </w:p>
        </w:tc>
        <w:tc>
          <w:tcPr>
            <w:tcW w:w="850" w:type="pct"/>
            <w:tcBorders>
              <w:top w:val="single" w:sz="18" w:space="0" w:color="auto"/>
            </w:tcBorders>
            <w:shd w:val="clear" w:color="auto" w:fill="auto"/>
            <w:vAlign w:val="center"/>
          </w:tcPr>
          <w:p w14:paraId="697329C9" w14:textId="77777777" w:rsidR="003C0776" w:rsidRPr="00032281" w:rsidRDefault="003C0776" w:rsidP="003B4F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6A6A6" w:themeColor="background1" w:themeShade="A6"/>
                <w:sz w:val="18"/>
              </w:rPr>
            </w:pPr>
            <w:r w:rsidRPr="00032281">
              <w:rPr>
                <w:rFonts w:asciiTheme="minorHAnsi" w:hAnsiTheme="minorHAnsi" w:cstheme="minorHAnsi"/>
                <w:color w:val="A6A6A6" w:themeColor="background1" w:themeShade="A6"/>
                <w:sz w:val="18"/>
              </w:rPr>
              <w:t xml:space="preserve">Sektorviden og -indsigt (SV) </w:t>
            </w:r>
          </w:p>
          <w:p w14:paraId="021704C0" w14:textId="77777777" w:rsidR="003C0776" w:rsidRPr="00032281" w:rsidRDefault="003C0776" w:rsidP="003B4F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032281">
              <w:rPr>
                <w:rFonts w:asciiTheme="minorHAnsi" w:hAnsiTheme="minorHAnsi" w:cstheme="minorHAnsi"/>
                <w:color w:val="A6A6A6" w:themeColor="background1" w:themeShade="A6"/>
                <w:sz w:val="18"/>
              </w:rPr>
              <w:t>(30 %)</w:t>
            </w:r>
          </w:p>
        </w:tc>
        <w:tc>
          <w:tcPr>
            <w:cnfStyle w:val="000010000000" w:firstRow="0" w:lastRow="0" w:firstColumn="0" w:lastColumn="0" w:oddVBand="1" w:evenVBand="0" w:oddHBand="0" w:evenHBand="0" w:firstRowFirstColumn="0" w:firstRowLastColumn="0" w:lastRowFirstColumn="0" w:lastRowLastColumn="0"/>
            <w:tcW w:w="1018" w:type="pct"/>
            <w:tcBorders>
              <w:top w:val="single" w:sz="4" w:space="0" w:color="auto"/>
              <w:bottom w:val="nil"/>
              <w:right w:val="nil"/>
            </w:tcBorders>
            <w:shd w:val="clear" w:color="auto" w:fill="auto"/>
            <w:vAlign w:val="center"/>
          </w:tcPr>
          <w:p w14:paraId="481DEF79" w14:textId="77777777" w:rsidR="003C0776" w:rsidRPr="00032281" w:rsidRDefault="003C0776" w:rsidP="003B4FB9">
            <w:pPr>
              <w:rPr>
                <w:rFonts w:asciiTheme="minorHAnsi" w:hAnsiTheme="minorHAnsi" w:cstheme="minorHAnsi"/>
                <w:sz w:val="18"/>
              </w:rPr>
            </w:pPr>
          </w:p>
        </w:tc>
        <w:tc>
          <w:tcPr>
            <w:tcW w:w="1999" w:type="pct"/>
            <w:tcBorders>
              <w:top w:val="single" w:sz="4" w:space="0" w:color="auto"/>
              <w:left w:val="nil"/>
              <w:bottom w:val="nil"/>
              <w:right w:val="nil"/>
            </w:tcBorders>
            <w:shd w:val="clear" w:color="auto" w:fill="auto"/>
            <w:vAlign w:val="center"/>
          </w:tcPr>
          <w:p w14:paraId="3F78D7DD" w14:textId="77777777" w:rsidR="003C0776" w:rsidRPr="00032281" w:rsidRDefault="003C0776" w:rsidP="003B4FB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cnfStyle w:val="000010000000" w:firstRow="0" w:lastRow="0" w:firstColumn="0" w:lastColumn="0" w:oddVBand="1" w:evenVBand="0" w:oddHBand="0" w:evenHBand="0" w:firstRowFirstColumn="0" w:firstRowLastColumn="0" w:lastRowFirstColumn="0" w:lastRowLastColumn="0"/>
            <w:tcW w:w="402" w:type="pct"/>
            <w:tcBorders>
              <w:top w:val="single" w:sz="4" w:space="0" w:color="auto"/>
              <w:left w:val="nil"/>
              <w:bottom w:val="nil"/>
              <w:right w:val="nil"/>
            </w:tcBorders>
            <w:vAlign w:val="center"/>
          </w:tcPr>
          <w:p w14:paraId="19FE2123" w14:textId="77777777" w:rsidR="003C0776" w:rsidRPr="00032281" w:rsidRDefault="003C0776" w:rsidP="003B4FB9">
            <w:pPr>
              <w:rPr>
                <w:rFonts w:asciiTheme="minorHAnsi" w:hAnsiTheme="minorHAnsi" w:cstheme="minorHAnsi"/>
                <w:sz w:val="18"/>
              </w:rPr>
            </w:pPr>
          </w:p>
        </w:tc>
      </w:tr>
    </w:tbl>
    <w:p w14:paraId="44BF8A8E" w14:textId="3D1A6DB4" w:rsidR="003C0776" w:rsidRDefault="003C0776" w:rsidP="003C0776">
      <w:pPr>
        <w:pStyle w:val="Brdtekst"/>
        <w:spacing w:before="120"/>
      </w:pPr>
      <w:r>
        <w:lastRenderedPageBreak/>
        <w:t xml:space="preserve">De valgfrie ydelsesområder, som tilbudsgiver tilbyder, vægter indbydes ligeligt ved evalueringen af ”Kompetencer samt metoder og værktøjer”. </w:t>
      </w:r>
      <w:r w:rsidRPr="00BC2D52">
        <w:t xml:space="preserve">Dette skyldes, at tilbudsgiver selv vælger hvilke af de </w:t>
      </w:r>
      <w:r>
        <w:t>valgfrie</w:t>
      </w:r>
      <w:r w:rsidRPr="00BC2D52">
        <w:t xml:space="preserve"> ydelsesområder</w:t>
      </w:r>
      <w:r>
        <w:t>,</w:t>
      </w:r>
      <w:r w:rsidRPr="00BC2D52">
        <w:t xml:space="preserve"> denne vil tilbyde</w:t>
      </w:r>
      <w:r>
        <w:t>,</w:t>
      </w:r>
      <w:r w:rsidRPr="00BC2D52">
        <w:t xml:space="preserve"> og om </w:t>
      </w:r>
      <w:r>
        <w:t>tilbudsgiver</w:t>
      </w:r>
      <w:r w:rsidRPr="00BC2D52">
        <w:t xml:space="preserve"> ønsker at tilbyde flere</w:t>
      </w:r>
      <w:r>
        <w:t xml:space="preserve"> end ét</w:t>
      </w:r>
      <w:r w:rsidRPr="00BC2D52">
        <w:t xml:space="preserve"> </w:t>
      </w:r>
      <w:r>
        <w:t>valgfrit</w:t>
      </w:r>
      <w:r w:rsidRPr="00BC2D52">
        <w:t xml:space="preserve"> ydelsesområde</w:t>
      </w:r>
      <w:r w:rsidR="00447756">
        <w:t>, der som bekendt er et krav</w:t>
      </w:r>
      <w:r w:rsidRPr="00BC2D52">
        <w:t>.</w:t>
      </w:r>
      <w:r>
        <w:t xml:space="preserve"> </w:t>
      </w:r>
      <w:r w:rsidDel="000B139B">
        <w:t>Se i øvrigt</w:t>
      </w:r>
      <w:r>
        <w:t xml:space="preserve"> nedenfor om</w:t>
      </w:r>
      <w:r w:rsidDel="000B139B">
        <w:t xml:space="preserve"> særlige opmærksomhedspunkter for tilbudsgiver</w:t>
      </w:r>
      <w:r>
        <w:t xml:space="preserve"> i forhold til at tilbyde mere end ét valgfrit ydelsesområde</w:t>
      </w:r>
      <w:r w:rsidDel="000B139B">
        <w:t>.</w:t>
      </w:r>
    </w:p>
    <w:p w14:paraId="03333126" w14:textId="64A5F774" w:rsidR="003C0776" w:rsidRDefault="003C0776" w:rsidP="003C0776">
      <w:pPr>
        <w:pStyle w:val="Brdtekst"/>
      </w:pPr>
      <w:r>
        <w:t xml:space="preserve">Såfremt en tilbudsgiver alene tilbyder et valgfrit ydelsesområde, vil pointene for dette ydelsesområde komme til at vægte 10 % i den samlede evaluering af delkriteriet ”Kompetencer samt metoder og værktøjer”, jf. ovenstående skema. </w:t>
      </w:r>
    </w:p>
    <w:p w14:paraId="5DF11DD3" w14:textId="77777777" w:rsidR="003C0776" w:rsidRDefault="003C0776" w:rsidP="003C0776">
      <w:pPr>
        <w:pStyle w:val="Brdtekst"/>
      </w:pPr>
      <w:r>
        <w:t xml:space="preserve">Såfremt en tilbudsgiver tilbyder flere valgfrie ydelsesområder, vil pointene for disse ydelsesområder blive lagt sammen og divideret med antallet af de tilbudte valgfrie ydelsesområder. </w:t>
      </w:r>
      <w:r w:rsidDel="000B139B">
        <w:rPr>
          <w:rStyle w:val="Kommentarhenvisning"/>
        </w:rPr>
        <w:t xml:space="preserve"> </w:t>
      </w:r>
    </w:p>
    <w:p w14:paraId="06120924" w14:textId="77777777" w:rsidR="003C0776" w:rsidRDefault="003C0776" w:rsidP="003C0776">
      <w:pPr>
        <w:pStyle w:val="Brdtekst"/>
        <w:jc w:val="center"/>
      </w:pPr>
      <w:r>
        <w:t>*</w:t>
      </w:r>
    </w:p>
    <w:p w14:paraId="7CF55A41" w14:textId="4E1303B8" w:rsidR="003C0776" w:rsidRDefault="003C0776" w:rsidP="003C0776">
      <w:pPr>
        <w:pStyle w:val="Brdtekst"/>
      </w:pPr>
      <w:r>
        <w:t>Det endelige point for ”Kompetencer samt metoder og værktøjer” fås ved følgende fremgangsmåde:</w:t>
      </w:r>
    </w:p>
    <w:p w14:paraId="6B9467F2" w14:textId="77777777" w:rsidR="003C0776" w:rsidRPr="00F9290B" w:rsidRDefault="003C0776" w:rsidP="003C0776">
      <w:pPr>
        <w:pStyle w:val="Brdtekst"/>
        <w:keepLines/>
        <w:numPr>
          <w:ilvl w:val="0"/>
          <w:numId w:val="34"/>
        </w:numPr>
        <w:spacing w:before="180" w:after="0" w:line="240" w:lineRule="auto"/>
      </w:pPr>
      <w:r w:rsidRPr="00F9290B">
        <w:t>De opnåede point for hvert af de 7 obligatoriske ydelsesområder indgår med oplyste vægte i det samlede point for under-delkriteriet ”Obligatoriske ydelsesområder”.</w:t>
      </w:r>
    </w:p>
    <w:p w14:paraId="3764A454" w14:textId="77777777" w:rsidR="003C0776" w:rsidRDefault="003C0776" w:rsidP="003C0776">
      <w:pPr>
        <w:pStyle w:val="Brdtekst"/>
        <w:keepLines/>
        <w:numPr>
          <w:ilvl w:val="0"/>
          <w:numId w:val="34"/>
        </w:numPr>
        <w:spacing w:before="180" w:after="0" w:line="240" w:lineRule="auto"/>
      </w:pPr>
      <w:r>
        <w:t>De(t) opnåede point for de(t) valgfrie ydelsesområde(r) indgår ligeligt i det samlede point for under-delkriteriet ”Valgfrie ydelsesområder”.</w:t>
      </w:r>
    </w:p>
    <w:p w14:paraId="2B00F645" w14:textId="784F79E8" w:rsidR="003C0776" w:rsidRDefault="003C0776" w:rsidP="003C0776">
      <w:pPr>
        <w:pStyle w:val="Brdtekst"/>
        <w:keepLines/>
        <w:numPr>
          <w:ilvl w:val="0"/>
          <w:numId w:val="34"/>
        </w:numPr>
        <w:spacing w:before="180" w:after="0" w:line="240" w:lineRule="auto"/>
      </w:pPr>
      <w:r>
        <w:t>Pointet for under-delkriteriet ”Obligatoriske ydelsesområder” og pointet for under-delkriteriet ”Valgfrie ydelsesområder” indgår med de oplyste vægte i det samlede point for delkriteriet ”Kompetencer samt metoder og værktøjer”.</w:t>
      </w:r>
    </w:p>
    <w:p w14:paraId="5EF4810B" w14:textId="77777777" w:rsidR="003C0776" w:rsidRDefault="003C0776" w:rsidP="003C0776">
      <w:pPr>
        <w:pStyle w:val="Brdtekst"/>
        <w:spacing w:line="240" w:lineRule="auto"/>
        <w:jc w:val="center"/>
      </w:pPr>
      <w:r>
        <w:t>*</w:t>
      </w:r>
    </w:p>
    <w:p w14:paraId="650763E0" w14:textId="1C04BE0F" w:rsidR="003C0776" w:rsidRDefault="003C0776" w:rsidP="003C0776">
      <w:pPr>
        <w:pStyle w:val="Brdtekst"/>
        <w:spacing w:line="240" w:lineRule="auto"/>
      </w:pPr>
      <w:r w:rsidRPr="00D60745">
        <w:t xml:space="preserve">Ovenstående beskrivelse af </w:t>
      </w:r>
      <w:r>
        <w:t>e</w:t>
      </w:r>
      <w:r w:rsidRPr="00D60745">
        <w:t>valueringen</w:t>
      </w:r>
      <w:r>
        <w:t xml:space="preserve"> af ”Kompetencer samt metoder og værktøjer”</w:t>
      </w:r>
      <w:r w:rsidRPr="00D60745">
        <w:t xml:space="preserve">, kan illustreres </w:t>
      </w:r>
      <w:r>
        <w:t>med nedenstående regneeksempler.</w:t>
      </w:r>
    </w:p>
    <w:p w14:paraId="678F8341" w14:textId="77777777" w:rsidR="003C0776" w:rsidRDefault="003C0776" w:rsidP="003C0776">
      <w:pPr>
        <w:pStyle w:val="Brdtekst"/>
        <w:spacing w:line="240" w:lineRule="auto"/>
      </w:pPr>
    </w:p>
    <w:tbl>
      <w:tblPr>
        <w:tblStyle w:val="Tabel-Gitter"/>
        <w:tblW w:w="8985"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2F2F2" w:themeFill="background1" w:themeFillShade="F2"/>
        <w:tblLayout w:type="fixed"/>
        <w:tblLook w:val="04A0" w:firstRow="1" w:lastRow="0" w:firstColumn="1" w:lastColumn="0" w:noHBand="0" w:noVBand="1"/>
      </w:tblPr>
      <w:tblGrid>
        <w:gridCol w:w="8985"/>
      </w:tblGrid>
      <w:tr w:rsidR="003C0776" w14:paraId="19BAA3EF" w14:textId="77777777" w:rsidTr="003B4FB9">
        <w:trPr>
          <w:trHeight w:val="7681"/>
        </w:trPr>
        <w:tc>
          <w:tcPr>
            <w:tcW w:w="8985" w:type="dxa"/>
            <w:shd w:val="clear" w:color="auto" w:fill="F2F2F2" w:themeFill="background1" w:themeFillShade="F2"/>
          </w:tcPr>
          <w:p w14:paraId="07AB50A0" w14:textId="77777777" w:rsidR="003C0776" w:rsidRPr="001829D7" w:rsidRDefault="003C0776" w:rsidP="003B4FB9">
            <w:pPr>
              <w:spacing w:before="180"/>
              <w:rPr>
                <w:i/>
                <w:u w:val="single"/>
              </w:rPr>
            </w:pPr>
            <w:r w:rsidRPr="001829D7">
              <w:rPr>
                <w:i/>
                <w:u w:val="single"/>
              </w:rPr>
              <w:lastRenderedPageBreak/>
              <w:t>Regneeksempel 1</w:t>
            </w:r>
          </w:p>
          <w:p w14:paraId="5240AED7" w14:textId="0C6E562D" w:rsidR="003C0776" w:rsidRDefault="003C0776" w:rsidP="003B4FB9">
            <w:pPr>
              <w:spacing w:before="180"/>
            </w:pPr>
            <w:r>
              <w:t xml:space="preserve">Tilbudsgiver tilbyder udover de obligatoriske ydelsesområder alene 1 valgfrit ydelsesområde. </w:t>
            </w:r>
          </w:p>
          <w:p w14:paraId="391B1711" w14:textId="54ED0D9F" w:rsidR="00DD306D" w:rsidRDefault="00DD306D" w:rsidP="003B4FB9">
            <w:pPr>
              <w:spacing w:before="180"/>
            </w:pPr>
            <w:r>
              <w:rPr>
                <w:noProof/>
                <w:lang w:eastAsia="da-DK"/>
              </w:rPr>
              <mc:AlternateContent>
                <mc:Choice Requires="wpg">
                  <w:drawing>
                    <wp:anchor distT="0" distB="0" distL="114300" distR="114300" simplePos="0" relativeHeight="251658263" behindDoc="0" locked="0" layoutInCell="1" allowOverlap="1" wp14:anchorId="039B93E6" wp14:editId="785D1179">
                      <wp:simplePos x="0" y="0"/>
                      <wp:positionH relativeFrom="column">
                        <wp:posOffset>1225550</wp:posOffset>
                      </wp:positionH>
                      <wp:positionV relativeFrom="paragraph">
                        <wp:posOffset>76200</wp:posOffset>
                      </wp:positionV>
                      <wp:extent cx="3992245" cy="722630"/>
                      <wp:effectExtent l="0" t="0" r="27305" b="20320"/>
                      <wp:wrapNone/>
                      <wp:docPr id="7" name="Gruppe 7"/>
                      <wp:cNvGraphicFramePr/>
                      <a:graphic xmlns:a="http://schemas.openxmlformats.org/drawingml/2006/main">
                        <a:graphicData uri="http://schemas.microsoft.com/office/word/2010/wordprocessingGroup">
                          <wpg:wgp>
                            <wpg:cNvGrpSpPr/>
                            <wpg:grpSpPr>
                              <a:xfrm>
                                <a:off x="0" y="0"/>
                                <a:ext cx="3992245" cy="722630"/>
                                <a:chOff x="0" y="-104824"/>
                                <a:chExt cx="3992372" cy="723338"/>
                              </a:xfrm>
                            </wpg:grpSpPr>
                            <wps:wsp>
                              <wps:cNvPr id="12" name="Højre klammeparentes 12"/>
                              <wps:cNvSpPr/>
                              <wps:spPr>
                                <a:xfrm rot="16200000">
                                  <a:off x="669477" y="-194095"/>
                                  <a:ext cx="135284" cy="1474238"/>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kstfelt 2"/>
                              <wps:cNvSpPr txBox="1">
                                <a:spLocks noChangeArrowheads="1"/>
                              </wps:cNvSpPr>
                              <wps:spPr bwMode="auto">
                                <a:xfrm>
                                  <a:off x="203801" y="-104824"/>
                                  <a:ext cx="1163991" cy="526930"/>
                                </a:xfrm>
                                <a:prstGeom prst="rect">
                                  <a:avLst/>
                                </a:prstGeom>
                                <a:noFill/>
                                <a:ln w="9525">
                                  <a:noFill/>
                                  <a:miter lim="800000"/>
                                  <a:headEnd/>
                                  <a:tailEnd/>
                                </a:ln>
                              </wps:spPr>
                              <wps:txbx>
                                <w:txbxContent>
                                  <w:p w14:paraId="17312390" w14:textId="77777777" w:rsidR="003C0776" w:rsidRPr="00A45368" w:rsidRDefault="003C0776" w:rsidP="00C160D1">
                                    <w:pPr>
                                      <w:spacing w:after="0"/>
                                      <w:jc w:val="center"/>
                                      <w:rPr>
                                        <w:sz w:val="18"/>
                                        <w:szCs w:val="18"/>
                                      </w:rPr>
                                    </w:pPr>
                                    <w:r w:rsidRPr="00A45368">
                                      <w:rPr>
                                        <w:sz w:val="18"/>
                                        <w:szCs w:val="18"/>
                                      </w:rPr>
                                      <w:t xml:space="preserve">Valgfrie </w:t>
                                    </w:r>
                                  </w:p>
                                  <w:p w14:paraId="532E1724" w14:textId="77777777" w:rsidR="003C0776" w:rsidRPr="00A45368" w:rsidRDefault="003C0776" w:rsidP="00C160D1">
                                    <w:pPr>
                                      <w:spacing w:after="0"/>
                                      <w:jc w:val="center"/>
                                      <w:rPr>
                                        <w:sz w:val="18"/>
                                        <w:szCs w:val="18"/>
                                      </w:rPr>
                                    </w:pPr>
                                    <w:r w:rsidRPr="00A45368">
                                      <w:rPr>
                                        <w:sz w:val="18"/>
                                        <w:szCs w:val="18"/>
                                      </w:rPr>
                                      <w:t>ydelsesområder</w:t>
                                    </w:r>
                                  </w:p>
                                  <w:p w14:paraId="2A3A9307" w14:textId="77777777" w:rsidR="003C0776" w:rsidRPr="00A45368" w:rsidRDefault="003C0776" w:rsidP="00C160D1">
                                    <w:pPr>
                                      <w:spacing w:after="0"/>
                                      <w:jc w:val="center"/>
                                      <w:rPr>
                                        <w:sz w:val="18"/>
                                        <w:szCs w:val="18"/>
                                      </w:rPr>
                                    </w:pPr>
                                    <w:r w:rsidRPr="00A45368">
                                      <w:rPr>
                                        <w:sz w:val="18"/>
                                        <w:szCs w:val="18"/>
                                      </w:rPr>
                                      <w:t>10 %</w:t>
                                    </w:r>
                                  </w:p>
                                </w:txbxContent>
                              </wps:txbx>
                              <wps:bodyPr rot="0" vert="horz" wrap="square" lIns="91440" tIns="45720" rIns="91440" bIns="45720" anchor="t" anchorCtr="0">
                                <a:spAutoFit/>
                              </wps:bodyPr>
                            </wps:wsp>
                            <wps:wsp>
                              <wps:cNvPr id="14" name="Højre klammeparentes 14"/>
                              <wps:cNvSpPr/>
                              <wps:spPr>
                                <a:xfrm rot="16200000">
                                  <a:off x="2666492" y="-707366"/>
                                  <a:ext cx="161925" cy="248983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39B93E6" id="Gruppe 7" o:spid="_x0000_s1034" style="position:absolute;left:0;text-align:left;margin-left:96.5pt;margin-top:6pt;width:314.35pt;height:56.9pt;z-index:251658263;mso-height-relative:margin" coordorigin=",-1048" coordsize="39923,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">
                      <v:shape id="Højre klammeparentes 12" o:spid="_x0000_s1035" type="#_x0000_t88" style="position:absolute;left:6694;top:-1941;width:1353;height:147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" adj="165" strokecolor="#2a2a2a [3213]" strokeweight=".5pt">
                        <v:stroke joinstyle="miter"/>
                      </v:shape>
                      <v:shape id="_x0000_s1036" type="#_x0000_t202" style="position:absolute;left:2038;top:-1048;width:11639;height:5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17312390" w14:textId="77777777" w:rsidR="003C0776" w:rsidRPr="00A45368" w:rsidRDefault="003C0776" w:rsidP="00C160D1">
                              <w:pPr>
                                <w:spacing w:after="0"/>
                                <w:jc w:val="center"/>
                                <w:rPr>
                                  <w:sz w:val="18"/>
                                  <w:szCs w:val="18"/>
                                </w:rPr>
                              </w:pPr>
                              <w:r w:rsidRPr="00A45368">
                                <w:rPr>
                                  <w:sz w:val="18"/>
                                  <w:szCs w:val="18"/>
                                </w:rPr>
                                <w:t xml:space="preserve">Valgfrie </w:t>
                              </w:r>
                            </w:p>
                            <w:p w14:paraId="532E1724" w14:textId="77777777" w:rsidR="003C0776" w:rsidRPr="00A45368" w:rsidRDefault="003C0776" w:rsidP="00C160D1">
                              <w:pPr>
                                <w:spacing w:after="0"/>
                                <w:jc w:val="center"/>
                                <w:rPr>
                                  <w:sz w:val="18"/>
                                  <w:szCs w:val="18"/>
                                </w:rPr>
                              </w:pPr>
                              <w:r w:rsidRPr="00A45368">
                                <w:rPr>
                                  <w:sz w:val="18"/>
                                  <w:szCs w:val="18"/>
                                </w:rPr>
                                <w:t>ydelsesområder</w:t>
                              </w:r>
                            </w:p>
                            <w:p w14:paraId="2A3A9307" w14:textId="77777777" w:rsidR="003C0776" w:rsidRPr="00A45368" w:rsidRDefault="003C0776" w:rsidP="00C160D1">
                              <w:pPr>
                                <w:spacing w:after="0"/>
                                <w:jc w:val="center"/>
                                <w:rPr>
                                  <w:sz w:val="18"/>
                                  <w:szCs w:val="18"/>
                                </w:rPr>
                              </w:pPr>
                              <w:r w:rsidRPr="00A45368">
                                <w:rPr>
                                  <w:sz w:val="18"/>
                                  <w:szCs w:val="18"/>
                                </w:rPr>
                                <w:t>10 %</w:t>
                              </w:r>
                            </w:p>
                          </w:txbxContent>
                        </v:textbox>
                      </v:shape>
                      <v:shape id="Højre klammeparentes 14" o:spid="_x0000_s1037" type="#_x0000_t88" style="position:absolute;left:26664;top:-7074;width:1620;height:248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" adj="117" strokecolor="#2a2a2a [3213]" strokeweight=".5pt">
                        <v:stroke joinstyle="miter"/>
                      </v:shape>
                    </v:group>
                  </w:pict>
                </mc:Fallback>
              </mc:AlternateContent>
            </w:r>
            <w:r>
              <w:rPr>
                <w:noProof/>
                <w:lang w:eastAsia="da-DK"/>
              </w:rPr>
              <mc:AlternateContent>
                <mc:Choice Requires="wps">
                  <w:drawing>
                    <wp:anchor distT="0" distB="0" distL="114300" distR="114300" simplePos="0" relativeHeight="251658264" behindDoc="0" locked="0" layoutInCell="1" allowOverlap="1" wp14:anchorId="6E0CDFAC" wp14:editId="25306867">
                      <wp:simplePos x="0" y="0"/>
                      <wp:positionH relativeFrom="column">
                        <wp:posOffset>3397618</wp:posOffset>
                      </wp:positionH>
                      <wp:positionV relativeFrom="paragraph">
                        <wp:posOffset>95250</wp:posOffset>
                      </wp:positionV>
                      <wp:extent cx="1163880" cy="486770"/>
                      <wp:effectExtent l="0" t="0" r="0" b="0"/>
                      <wp:wrapNone/>
                      <wp:docPr id="20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880" cy="486770"/>
                              </a:xfrm>
                              <a:prstGeom prst="rect">
                                <a:avLst/>
                              </a:prstGeom>
                              <a:noFill/>
                              <a:ln w="9525">
                                <a:noFill/>
                                <a:miter lim="800000"/>
                                <a:headEnd/>
                                <a:tailEnd/>
                              </a:ln>
                            </wps:spPr>
                            <wps:txbx>
                              <w:txbxContent>
                                <w:p w14:paraId="7F0AB70C" w14:textId="77777777" w:rsidR="003C0776" w:rsidRDefault="003C0776" w:rsidP="00C160D1">
                                  <w:pPr>
                                    <w:spacing w:after="0"/>
                                    <w:jc w:val="center"/>
                                    <w:rPr>
                                      <w:sz w:val="18"/>
                                      <w:szCs w:val="18"/>
                                    </w:rPr>
                                  </w:pPr>
                                  <w:r w:rsidRPr="00A45368">
                                    <w:rPr>
                                      <w:sz w:val="18"/>
                                      <w:szCs w:val="18"/>
                                    </w:rPr>
                                    <w:t xml:space="preserve">Obligatoriske </w:t>
                                  </w:r>
                                </w:p>
                                <w:p w14:paraId="591D38E0" w14:textId="77777777" w:rsidR="003C0776" w:rsidRPr="00A45368" w:rsidRDefault="003C0776" w:rsidP="00C160D1">
                                  <w:pPr>
                                    <w:spacing w:after="0"/>
                                    <w:jc w:val="center"/>
                                    <w:rPr>
                                      <w:sz w:val="18"/>
                                      <w:szCs w:val="18"/>
                                    </w:rPr>
                                  </w:pPr>
                                  <w:r w:rsidRPr="00A45368">
                                    <w:rPr>
                                      <w:sz w:val="18"/>
                                      <w:szCs w:val="18"/>
                                    </w:rPr>
                                    <w:t>ydelsesområder</w:t>
                                  </w:r>
                                </w:p>
                                <w:p w14:paraId="511BCA68" w14:textId="77777777" w:rsidR="003C0776" w:rsidRPr="00A45368" w:rsidRDefault="003C0776" w:rsidP="00C160D1">
                                  <w:pPr>
                                    <w:spacing w:after="0"/>
                                    <w:jc w:val="center"/>
                                    <w:rPr>
                                      <w:sz w:val="18"/>
                                      <w:szCs w:val="18"/>
                                    </w:rPr>
                                  </w:pPr>
                                  <w:r w:rsidRPr="00A45368">
                                    <w:rPr>
                                      <w:sz w:val="18"/>
                                      <w:szCs w:val="18"/>
                                    </w:rPr>
                                    <w:t>90 %</w:t>
                                  </w:r>
                                </w:p>
                              </w:txbxContent>
                            </wps:txbx>
                            <wps:bodyPr rot="0" vert="horz" wrap="square" lIns="91440" tIns="45720" rIns="91440" bIns="45720" anchor="t" anchorCtr="0">
                              <a:spAutoFit/>
                            </wps:bodyPr>
                          </wps:wsp>
                        </a:graphicData>
                      </a:graphic>
                    </wp:anchor>
                  </w:drawing>
                </mc:Choice>
                <mc:Fallback>
                  <w:pict>
                    <v:shape w14:anchorId="6E0CDFAC" id="_x0000_s1038" type="#_x0000_t202" style="position:absolute;left:0;text-align:left;margin-left:267.55pt;margin-top:7.5pt;width:91.65pt;height:38.35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" filled="f" stroked="f">
                      <v:textbox style="mso-fit-shape-to-text:t">
                        <w:txbxContent>
                          <w:p w14:paraId="7F0AB70C" w14:textId="77777777" w:rsidR="003C0776" w:rsidRDefault="003C0776" w:rsidP="00C160D1">
                            <w:pPr>
                              <w:spacing w:after="0"/>
                              <w:jc w:val="center"/>
                              <w:rPr>
                                <w:sz w:val="18"/>
                                <w:szCs w:val="18"/>
                              </w:rPr>
                            </w:pPr>
                            <w:r w:rsidRPr="00A45368">
                              <w:rPr>
                                <w:sz w:val="18"/>
                                <w:szCs w:val="18"/>
                              </w:rPr>
                              <w:t xml:space="preserve">Obligatoriske </w:t>
                            </w:r>
                          </w:p>
                          <w:p w14:paraId="591D38E0" w14:textId="77777777" w:rsidR="003C0776" w:rsidRPr="00A45368" w:rsidRDefault="003C0776" w:rsidP="00C160D1">
                            <w:pPr>
                              <w:spacing w:after="0"/>
                              <w:jc w:val="center"/>
                              <w:rPr>
                                <w:sz w:val="18"/>
                                <w:szCs w:val="18"/>
                              </w:rPr>
                            </w:pPr>
                            <w:r w:rsidRPr="00A45368">
                              <w:rPr>
                                <w:sz w:val="18"/>
                                <w:szCs w:val="18"/>
                              </w:rPr>
                              <w:t>ydelsesområder</w:t>
                            </w:r>
                          </w:p>
                          <w:p w14:paraId="511BCA68" w14:textId="77777777" w:rsidR="003C0776" w:rsidRPr="00A45368" w:rsidRDefault="003C0776" w:rsidP="00C160D1">
                            <w:pPr>
                              <w:spacing w:after="0"/>
                              <w:jc w:val="center"/>
                              <w:rPr>
                                <w:sz w:val="18"/>
                                <w:szCs w:val="18"/>
                              </w:rPr>
                            </w:pPr>
                            <w:r w:rsidRPr="00A45368">
                              <w:rPr>
                                <w:sz w:val="18"/>
                                <w:szCs w:val="18"/>
                              </w:rPr>
                              <w:t>90 %</w:t>
                            </w:r>
                          </w:p>
                        </w:txbxContent>
                      </v:textbox>
                    </v:shape>
                  </w:pict>
                </mc:Fallback>
              </mc:AlternateContent>
            </w:r>
          </w:p>
          <w:p w14:paraId="16804819" w14:textId="77777777" w:rsidR="003C0776" w:rsidRDefault="003C0776" w:rsidP="003B4FB9">
            <w:pPr>
              <w:pStyle w:val="Brdtekst"/>
            </w:pPr>
          </w:p>
          <w:p w14:paraId="525AA054" w14:textId="77777777" w:rsidR="003C0776" w:rsidRDefault="003C0776" w:rsidP="003B4FB9">
            <w:pPr>
              <w:pStyle w:val="Brdtekst"/>
            </w:pPr>
          </w:p>
          <w:tbl>
            <w:tblPr>
              <w:tblpPr w:leftFromText="141" w:rightFromText="141" w:vertAnchor="text" w:horzAnchor="margin" w:tblpY="302"/>
              <w:tblW w:w="8214" w:type="dxa"/>
              <w:tblLayout w:type="fixed"/>
              <w:tblCellMar>
                <w:left w:w="70" w:type="dxa"/>
                <w:right w:w="70" w:type="dxa"/>
              </w:tblCellMar>
              <w:tblLook w:val="0000" w:firstRow="0" w:lastRow="0" w:firstColumn="0" w:lastColumn="0" w:noHBand="0" w:noVBand="0"/>
            </w:tblPr>
            <w:tblGrid>
              <w:gridCol w:w="1835"/>
              <w:gridCol w:w="344"/>
              <w:gridCol w:w="344"/>
              <w:gridCol w:w="344"/>
              <w:gridCol w:w="345"/>
              <w:gridCol w:w="344"/>
              <w:gridCol w:w="344"/>
              <w:gridCol w:w="345"/>
              <w:gridCol w:w="567"/>
              <w:gridCol w:w="567"/>
              <w:gridCol w:w="567"/>
              <w:gridCol w:w="567"/>
              <w:gridCol w:w="567"/>
              <w:gridCol w:w="567"/>
              <w:gridCol w:w="567"/>
            </w:tblGrid>
            <w:tr w:rsidR="003C0776" w:rsidRPr="00726070" w14:paraId="1CDCB06A" w14:textId="77777777" w:rsidTr="00C160D1">
              <w:trPr>
                <w:trHeight w:val="417"/>
              </w:trPr>
              <w:tc>
                <w:tcPr>
                  <w:tcW w:w="1835" w:type="dxa"/>
                  <w:tcBorders>
                    <w:top w:val="single" w:sz="6" w:space="0" w:color="auto"/>
                    <w:left w:val="single" w:sz="6" w:space="0" w:color="auto"/>
                    <w:bottom w:val="single" w:sz="6" w:space="0" w:color="auto"/>
                    <w:right w:val="single" w:sz="6" w:space="0" w:color="auto"/>
                  </w:tcBorders>
                  <w:shd w:val="solid" w:color="C0C0C0" w:fill="auto"/>
                  <w:vAlign w:val="center"/>
                </w:tcPr>
                <w:p w14:paraId="79C587A9" w14:textId="77777777" w:rsidR="003C0776" w:rsidRPr="00D83212" w:rsidRDefault="003C0776" w:rsidP="00C160D1">
                  <w:pPr>
                    <w:autoSpaceDE w:val="0"/>
                    <w:autoSpaceDN w:val="0"/>
                    <w:adjustRightInd w:val="0"/>
                    <w:spacing w:after="0"/>
                    <w:rPr>
                      <w:rFonts w:cs="Cambria"/>
                      <w:b/>
                      <w:color w:val="000000"/>
                      <w:sz w:val="18"/>
                      <w:szCs w:val="18"/>
                      <w:lang w:eastAsia="da-DK"/>
                    </w:rPr>
                  </w:pPr>
                  <w:r w:rsidRPr="00D83212">
                    <w:rPr>
                      <w:rFonts w:cs="Cambria"/>
                      <w:b/>
                      <w:color w:val="000000"/>
                      <w:sz w:val="18"/>
                      <w:szCs w:val="18"/>
                      <w:lang w:eastAsia="da-DK"/>
                    </w:rPr>
                    <w:t xml:space="preserve">Ydelsesområder </w:t>
                  </w:r>
                </w:p>
              </w:tc>
              <w:tc>
                <w:tcPr>
                  <w:tcW w:w="344" w:type="dxa"/>
                  <w:tcBorders>
                    <w:top w:val="single" w:sz="6" w:space="0" w:color="auto"/>
                    <w:left w:val="single" w:sz="6" w:space="0" w:color="auto"/>
                    <w:bottom w:val="single" w:sz="6" w:space="0" w:color="auto"/>
                    <w:right w:val="single" w:sz="6" w:space="0" w:color="auto"/>
                  </w:tcBorders>
                  <w:shd w:val="solid" w:color="C0C0C0" w:fill="auto"/>
                  <w:vAlign w:val="center"/>
                </w:tcPr>
                <w:p w14:paraId="29F253BC" w14:textId="77777777" w:rsidR="003C0776" w:rsidRPr="00D83212" w:rsidRDefault="003C0776" w:rsidP="00C160D1">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1</w:t>
                  </w:r>
                </w:p>
              </w:tc>
              <w:tc>
                <w:tcPr>
                  <w:tcW w:w="344" w:type="dxa"/>
                  <w:tcBorders>
                    <w:top w:val="single" w:sz="6" w:space="0" w:color="auto"/>
                    <w:left w:val="single" w:sz="6" w:space="0" w:color="auto"/>
                    <w:bottom w:val="single" w:sz="6" w:space="0" w:color="auto"/>
                    <w:right w:val="single" w:sz="6" w:space="0" w:color="auto"/>
                  </w:tcBorders>
                  <w:shd w:val="solid" w:color="C0C0C0" w:fill="auto"/>
                  <w:vAlign w:val="center"/>
                </w:tcPr>
                <w:p w14:paraId="50831828" w14:textId="77777777" w:rsidR="003C0776" w:rsidRPr="00D83212" w:rsidRDefault="003C0776" w:rsidP="00C160D1">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2</w:t>
                  </w:r>
                </w:p>
              </w:tc>
              <w:tc>
                <w:tcPr>
                  <w:tcW w:w="344" w:type="dxa"/>
                  <w:tcBorders>
                    <w:top w:val="single" w:sz="6" w:space="0" w:color="auto"/>
                    <w:left w:val="single" w:sz="6" w:space="0" w:color="auto"/>
                    <w:bottom w:val="single" w:sz="6" w:space="0" w:color="auto"/>
                    <w:right w:val="single" w:sz="6" w:space="0" w:color="auto"/>
                  </w:tcBorders>
                  <w:shd w:val="solid" w:color="C0C0C0" w:fill="auto"/>
                  <w:vAlign w:val="center"/>
                </w:tcPr>
                <w:p w14:paraId="50428D99" w14:textId="77777777" w:rsidR="003C0776" w:rsidRPr="00D83212" w:rsidRDefault="003C0776" w:rsidP="00C160D1">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3</w:t>
                  </w:r>
                </w:p>
              </w:tc>
              <w:tc>
                <w:tcPr>
                  <w:tcW w:w="345" w:type="dxa"/>
                  <w:tcBorders>
                    <w:top w:val="single" w:sz="6" w:space="0" w:color="auto"/>
                    <w:left w:val="single" w:sz="6" w:space="0" w:color="auto"/>
                    <w:bottom w:val="single" w:sz="6" w:space="0" w:color="auto"/>
                    <w:right w:val="single" w:sz="6" w:space="0" w:color="auto"/>
                  </w:tcBorders>
                  <w:shd w:val="solid" w:color="C0C0C0" w:fill="auto"/>
                  <w:vAlign w:val="center"/>
                </w:tcPr>
                <w:p w14:paraId="243F02F8" w14:textId="77777777" w:rsidR="003C0776" w:rsidRPr="00D83212" w:rsidRDefault="003C0776" w:rsidP="00C160D1">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4</w:t>
                  </w:r>
                </w:p>
              </w:tc>
              <w:tc>
                <w:tcPr>
                  <w:tcW w:w="344" w:type="dxa"/>
                  <w:tcBorders>
                    <w:top w:val="single" w:sz="6" w:space="0" w:color="auto"/>
                    <w:left w:val="single" w:sz="6" w:space="0" w:color="auto"/>
                    <w:bottom w:val="single" w:sz="6" w:space="0" w:color="auto"/>
                    <w:right w:val="single" w:sz="6" w:space="0" w:color="auto"/>
                  </w:tcBorders>
                  <w:shd w:val="solid" w:color="C0C0C0" w:fill="auto"/>
                  <w:vAlign w:val="center"/>
                </w:tcPr>
                <w:p w14:paraId="2061BC83" w14:textId="77777777" w:rsidR="003C0776" w:rsidRPr="00D83212" w:rsidRDefault="003C0776" w:rsidP="00C160D1">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5</w:t>
                  </w:r>
                </w:p>
              </w:tc>
              <w:tc>
                <w:tcPr>
                  <w:tcW w:w="344" w:type="dxa"/>
                  <w:tcBorders>
                    <w:top w:val="single" w:sz="6" w:space="0" w:color="auto"/>
                    <w:left w:val="single" w:sz="6" w:space="0" w:color="auto"/>
                    <w:bottom w:val="single" w:sz="6" w:space="0" w:color="auto"/>
                    <w:right w:val="single" w:sz="6" w:space="0" w:color="auto"/>
                  </w:tcBorders>
                  <w:shd w:val="solid" w:color="C0C0C0" w:fill="auto"/>
                  <w:vAlign w:val="center"/>
                </w:tcPr>
                <w:p w14:paraId="6089ADF4" w14:textId="77777777" w:rsidR="003C0776" w:rsidRPr="00D83212" w:rsidRDefault="003C0776" w:rsidP="00C160D1">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6</w:t>
                  </w:r>
                </w:p>
              </w:tc>
              <w:tc>
                <w:tcPr>
                  <w:tcW w:w="345" w:type="dxa"/>
                  <w:tcBorders>
                    <w:top w:val="single" w:sz="6" w:space="0" w:color="auto"/>
                    <w:left w:val="single" w:sz="6" w:space="0" w:color="auto"/>
                    <w:bottom w:val="single" w:sz="6" w:space="0" w:color="auto"/>
                    <w:right w:val="single" w:sz="6" w:space="0" w:color="auto"/>
                  </w:tcBorders>
                  <w:shd w:val="solid" w:color="C0C0C0" w:fill="auto"/>
                  <w:vAlign w:val="center"/>
                </w:tcPr>
                <w:p w14:paraId="1CE3449B" w14:textId="77777777" w:rsidR="003C0776" w:rsidRPr="00D83212" w:rsidRDefault="003C0776" w:rsidP="00C160D1">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9</w:t>
                  </w:r>
                </w:p>
              </w:tc>
              <w:tc>
                <w:tcPr>
                  <w:tcW w:w="567" w:type="dxa"/>
                  <w:tcBorders>
                    <w:top w:val="single" w:sz="6" w:space="0" w:color="auto"/>
                    <w:left w:val="single" w:sz="6" w:space="0" w:color="auto"/>
                    <w:bottom w:val="single" w:sz="6" w:space="0" w:color="auto"/>
                    <w:right w:val="single" w:sz="6" w:space="0" w:color="auto"/>
                  </w:tcBorders>
                  <w:shd w:val="solid" w:color="C0C0C0" w:fill="auto"/>
                  <w:vAlign w:val="center"/>
                </w:tcPr>
                <w:p w14:paraId="55CBB56A" w14:textId="77777777" w:rsidR="003C0776" w:rsidRPr="00D83212" w:rsidRDefault="003C0776" w:rsidP="00C160D1">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7</w:t>
                  </w:r>
                </w:p>
              </w:tc>
              <w:tc>
                <w:tcPr>
                  <w:tcW w:w="567" w:type="dxa"/>
                  <w:tcBorders>
                    <w:top w:val="single" w:sz="6" w:space="0" w:color="auto"/>
                    <w:left w:val="single" w:sz="6" w:space="0" w:color="auto"/>
                    <w:bottom w:val="single" w:sz="6" w:space="0" w:color="auto"/>
                    <w:right w:val="single" w:sz="6" w:space="0" w:color="auto"/>
                  </w:tcBorders>
                  <w:shd w:val="solid" w:color="C0C0C0" w:fill="auto"/>
                  <w:vAlign w:val="center"/>
                </w:tcPr>
                <w:p w14:paraId="02FB8BD0" w14:textId="77777777" w:rsidR="003C0776" w:rsidRPr="00D83212" w:rsidRDefault="003C0776" w:rsidP="00C160D1">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8</w:t>
                  </w:r>
                </w:p>
              </w:tc>
              <w:tc>
                <w:tcPr>
                  <w:tcW w:w="567" w:type="dxa"/>
                  <w:tcBorders>
                    <w:top w:val="single" w:sz="6" w:space="0" w:color="auto"/>
                    <w:left w:val="single" w:sz="6" w:space="0" w:color="auto"/>
                    <w:bottom w:val="single" w:sz="6" w:space="0" w:color="auto"/>
                    <w:right w:val="single" w:sz="6" w:space="0" w:color="auto"/>
                  </w:tcBorders>
                  <w:shd w:val="solid" w:color="C0C0C0" w:fill="auto"/>
                  <w:vAlign w:val="center"/>
                </w:tcPr>
                <w:p w14:paraId="072F580C" w14:textId="77777777" w:rsidR="003C0776" w:rsidRPr="00D83212" w:rsidRDefault="003C0776" w:rsidP="00C160D1">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10</w:t>
                  </w:r>
                </w:p>
              </w:tc>
              <w:tc>
                <w:tcPr>
                  <w:tcW w:w="567" w:type="dxa"/>
                  <w:tcBorders>
                    <w:top w:val="single" w:sz="6" w:space="0" w:color="auto"/>
                    <w:left w:val="single" w:sz="6" w:space="0" w:color="auto"/>
                    <w:bottom w:val="single" w:sz="6" w:space="0" w:color="auto"/>
                    <w:right w:val="single" w:sz="6" w:space="0" w:color="auto"/>
                  </w:tcBorders>
                  <w:shd w:val="solid" w:color="C0C0C0" w:fill="auto"/>
                  <w:vAlign w:val="center"/>
                </w:tcPr>
                <w:p w14:paraId="3E5181A7" w14:textId="77777777" w:rsidR="003C0776" w:rsidRPr="00D83212" w:rsidRDefault="003C0776" w:rsidP="00C160D1">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11</w:t>
                  </w:r>
                </w:p>
              </w:tc>
              <w:tc>
                <w:tcPr>
                  <w:tcW w:w="567" w:type="dxa"/>
                  <w:tcBorders>
                    <w:top w:val="single" w:sz="6" w:space="0" w:color="auto"/>
                    <w:left w:val="single" w:sz="6" w:space="0" w:color="auto"/>
                    <w:bottom w:val="single" w:sz="6" w:space="0" w:color="auto"/>
                    <w:right w:val="single" w:sz="6" w:space="0" w:color="auto"/>
                  </w:tcBorders>
                  <w:shd w:val="solid" w:color="C0C0C0" w:fill="auto"/>
                  <w:vAlign w:val="center"/>
                </w:tcPr>
                <w:p w14:paraId="57E7C477" w14:textId="77777777" w:rsidR="003C0776" w:rsidRPr="00D83212" w:rsidRDefault="003C0776" w:rsidP="00C160D1">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12</w:t>
                  </w:r>
                </w:p>
              </w:tc>
              <w:tc>
                <w:tcPr>
                  <w:tcW w:w="567" w:type="dxa"/>
                  <w:tcBorders>
                    <w:top w:val="single" w:sz="6" w:space="0" w:color="auto"/>
                    <w:left w:val="single" w:sz="6" w:space="0" w:color="auto"/>
                    <w:bottom w:val="single" w:sz="6" w:space="0" w:color="auto"/>
                    <w:right w:val="single" w:sz="6" w:space="0" w:color="auto"/>
                  </w:tcBorders>
                  <w:shd w:val="solid" w:color="C0C0C0" w:fill="auto"/>
                  <w:vAlign w:val="center"/>
                </w:tcPr>
                <w:p w14:paraId="7168EDDB" w14:textId="77777777" w:rsidR="003C0776" w:rsidRPr="00D83212" w:rsidRDefault="003C0776" w:rsidP="00C160D1">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13</w:t>
                  </w:r>
                </w:p>
              </w:tc>
              <w:tc>
                <w:tcPr>
                  <w:tcW w:w="567" w:type="dxa"/>
                  <w:tcBorders>
                    <w:top w:val="single" w:sz="6" w:space="0" w:color="auto"/>
                    <w:left w:val="single" w:sz="6" w:space="0" w:color="auto"/>
                    <w:bottom w:val="single" w:sz="6" w:space="0" w:color="auto"/>
                    <w:right w:val="single" w:sz="6" w:space="0" w:color="auto"/>
                  </w:tcBorders>
                  <w:shd w:val="solid" w:color="C0C0C0" w:fill="auto"/>
                  <w:vAlign w:val="center"/>
                </w:tcPr>
                <w:p w14:paraId="6179E896" w14:textId="77777777" w:rsidR="003C0776" w:rsidRPr="00D83212" w:rsidRDefault="003C0776" w:rsidP="00C160D1">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14</w:t>
                  </w:r>
                </w:p>
              </w:tc>
            </w:tr>
            <w:tr w:rsidR="003C0776" w:rsidRPr="00726070" w14:paraId="229425DA" w14:textId="77777777" w:rsidTr="00C160D1">
              <w:trPr>
                <w:trHeight w:val="447"/>
              </w:trPr>
              <w:tc>
                <w:tcPr>
                  <w:tcW w:w="1835" w:type="dxa"/>
                  <w:tcBorders>
                    <w:top w:val="single" w:sz="6" w:space="0" w:color="auto"/>
                    <w:left w:val="single" w:sz="6" w:space="0" w:color="auto"/>
                    <w:bottom w:val="single" w:sz="6" w:space="0" w:color="auto"/>
                    <w:right w:val="single" w:sz="6" w:space="0" w:color="auto"/>
                  </w:tcBorders>
                  <w:vAlign w:val="center"/>
                </w:tcPr>
                <w:p w14:paraId="596897E4" w14:textId="77777777" w:rsidR="003C0776" w:rsidRPr="00726070" w:rsidRDefault="003C0776" w:rsidP="00C160D1">
                  <w:pPr>
                    <w:autoSpaceDE w:val="0"/>
                    <w:autoSpaceDN w:val="0"/>
                    <w:adjustRightInd w:val="0"/>
                    <w:spacing w:after="0"/>
                    <w:jc w:val="left"/>
                    <w:rPr>
                      <w:rFonts w:cs="Cambria"/>
                      <w:color w:val="000000"/>
                      <w:sz w:val="18"/>
                      <w:szCs w:val="18"/>
                      <w:lang w:eastAsia="da-DK"/>
                    </w:rPr>
                  </w:pPr>
                  <w:r w:rsidRPr="00726070">
                    <w:rPr>
                      <w:rFonts w:cs="Cambria"/>
                      <w:color w:val="000000"/>
                      <w:sz w:val="18"/>
                      <w:szCs w:val="18"/>
                      <w:lang w:eastAsia="da-DK"/>
                    </w:rPr>
                    <w:t>Tilbudte ydelsesområder</w:t>
                  </w:r>
                </w:p>
              </w:tc>
              <w:tc>
                <w:tcPr>
                  <w:tcW w:w="344" w:type="dxa"/>
                  <w:tcBorders>
                    <w:top w:val="single" w:sz="6" w:space="0" w:color="auto"/>
                    <w:left w:val="single" w:sz="6" w:space="0" w:color="auto"/>
                    <w:bottom w:val="single" w:sz="6" w:space="0" w:color="auto"/>
                    <w:right w:val="single" w:sz="6" w:space="0" w:color="auto"/>
                  </w:tcBorders>
                  <w:vAlign w:val="center"/>
                </w:tcPr>
                <w:p w14:paraId="1C97E750" w14:textId="77777777" w:rsidR="003C0776" w:rsidRPr="00726070" w:rsidRDefault="003C0776" w:rsidP="00C160D1">
                  <w:pPr>
                    <w:autoSpaceDE w:val="0"/>
                    <w:autoSpaceDN w:val="0"/>
                    <w:adjustRightInd w:val="0"/>
                    <w:spacing w:after="0"/>
                    <w:jc w:val="center"/>
                    <w:rPr>
                      <w:rFonts w:cs="Cambria"/>
                      <w:color w:val="000000"/>
                      <w:sz w:val="18"/>
                      <w:szCs w:val="18"/>
                      <w:lang w:eastAsia="da-DK"/>
                    </w:rPr>
                  </w:pPr>
                </w:p>
              </w:tc>
              <w:tc>
                <w:tcPr>
                  <w:tcW w:w="344" w:type="dxa"/>
                  <w:tcBorders>
                    <w:top w:val="single" w:sz="6" w:space="0" w:color="auto"/>
                    <w:left w:val="single" w:sz="6" w:space="0" w:color="auto"/>
                    <w:bottom w:val="single" w:sz="6" w:space="0" w:color="auto"/>
                    <w:right w:val="single" w:sz="6" w:space="0" w:color="auto"/>
                  </w:tcBorders>
                  <w:vAlign w:val="center"/>
                </w:tcPr>
                <w:p w14:paraId="0A91A79B" w14:textId="77777777" w:rsidR="003C0776" w:rsidRPr="00726070" w:rsidRDefault="003C0776" w:rsidP="00C160D1">
                  <w:pPr>
                    <w:autoSpaceDE w:val="0"/>
                    <w:autoSpaceDN w:val="0"/>
                    <w:adjustRightInd w:val="0"/>
                    <w:spacing w:after="0"/>
                    <w:jc w:val="center"/>
                    <w:rPr>
                      <w:rFonts w:cs="Cambria"/>
                      <w:color w:val="000000"/>
                      <w:sz w:val="18"/>
                      <w:szCs w:val="18"/>
                      <w:lang w:eastAsia="da-DK"/>
                    </w:rPr>
                  </w:pPr>
                </w:p>
              </w:tc>
              <w:tc>
                <w:tcPr>
                  <w:tcW w:w="344" w:type="dxa"/>
                  <w:tcBorders>
                    <w:top w:val="single" w:sz="6" w:space="0" w:color="auto"/>
                    <w:left w:val="single" w:sz="6" w:space="0" w:color="auto"/>
                    <w:bottom w:val="single" w:sz="6" w:space="0" w:color="auto"/>
                    <w:right w:val="single" w:sz="6" w:space="0" w:color="auto"/>
                  </w:tcBorders>
                  <w:vAlign w:val="center"/>
                </w:tcPr>
                <w:p w14:paraId="10D799FD" w14:textId="77777777" w:rsidR="003C0776" w:rsidRPr="00726070" w:rsidRDefault="003C0776" w:rsidP="00C160D1">
                  <w:pPr>
                    <w:autoSpaceDE w:val="0"/>
                    <w:autoSpaceDN w:val="0"/>
                    <w:adjustRightInd w:val="0"/>
                    <w:spacing w:after="0"/>
                    <w:jc w:val="center"/>
                    <w:rPr>
                      <w:rFonts w:cs="Cambria"/>
                      <w:color w:val="000000"/>
                      <w:sz w:val="18"/>
                      <w:szCs w:val="18"/>
                      <w:lang w:eastAsia="da-DK"/>
                    </w:rPr>
                  </w:pPr>
                </w:p>
              </w:tc>
              <w:tc>
                <w:tcPr>
                  <w:tcW w:w="345" w:type="dxa"/>
                  <w:tcBorders>
                    <w:top w:val="single" w:sz="6" w:space="0" w:color="auto"/>
                    <w:left w:val="single" w:sz="6" w:space="0" w:color="auto"/>
                    <w:bottom w:val="single" w:sz="6" w:space="0" w:color="auto"/>
                    <w:right w:val="single" w:sz="6" w:space="0" w:color="auto"/>
                  </w:tcBorders>
                  <w:vAlign w:val="center"/>
                </w:tcPr>
                <w:p w14:paraId="3A3B269F"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X</w:t>
                  </w:r>
                </w:p>
              </w:tc>
              <w:tc>
                <w:tcPr>
                  <w:tcW w:w="344" w:type="dxa"/>
                  <w:tcBorders>
                    <w:top w:val="single" w:sz="6" w:space="0" w:color="auto"/>
                    <w:left w:val="single" w:sz="6" w:space="0" w:color="auto"/>
                    <w:bottom w:val="single" w:sz="6" w:space="0" w:color="auto"/>
                    <w:right w:val="single" w:sz="6" w:space="0" w:color="auto"/>
                  </w:tcBorders>
                  <w:vAlign w:val="center"/>
                </w:tcPr>
                <w:p w14:paraId="0A4585F2"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p>
              </w:tc>
              <w:tc>
                <w:tcPr>
                  <w:tcW w:w="344" w:type="dxa"/>
                  <w:tcBorders>
                    <w:top w:val="single" w:sz="6" w:space="0" w:color="auto"/>
                    <w:left w:val="single" w:sz="6" w:space="0" w:color="auto"/>
                    <w:bottom w:val="single" w:sz="6" w:space="0" w:color="auto"/>
                    <w:right w:val="single" w:sz="6" w:space="0" w:color="auto"/>
                  </w:tcBorders>
                  <w:vAlign w:val="center"/>
                </w:tcPr>
                <w:p w14:paraId="283042C6"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p>
              </w:tc>
              <w:tc>
                <w:tcPr>
                  <w:tcW w:w="345" w:type="dxa"/>
                  <w:tcBorders>
                    <w:top w:val="single" w:sz="6" w:space="0" w:color="auto"/>
                    <w:left w:val="single" w:sz="6" w:space="0" w:color="auto"/>
                    <w:bottom w:val="single" w:sz="6" w:space="0" w:color="auto"/>
                    <w:right w:val="single" w:sz="6" w:space="0" w:color="auto"/>
                  </w:tcBorders>
                  <w:vAlign w:val="center"/>
                </w:tcPr>
                <w:p w14:paraId="5E7E5FB3"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p>
              </w:tc>
              <w:tc>
                <w:tcPr>
                  <w:tcW w:w="567" w:type="dxa"/>
                  <w:tcBorders>
                    <w:top w:val="single" w:sz="6" w:space="0" w:color="auto"/>
                    <w:left w:val="single" w:sz="6" w:space="0" w:color="auto"/>
                    <w:bottom w:val="single" w:sz="6" w:space="0" w:color="auto"/>
                    <w:right w:val="single" w:sz="6" w:space="0" w:color="auto"/>
                  </w:tcBorders>
                  <w:vAlign w:val="center"/>
                </w:tcPr>
                <w:p w14:paraId="312A3197"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X</w:t>
                  </w:r>
                </w:p>
              </w:tc>
              <w:tc>
                <w:tcPr>
                  <w:tcW w:w="567" w:type="dxa"/>
                  <w:tcBorders>
                    <w:top w:val="single" w:sz="6" w:space="0" w:color="auto"/>
                    <w:left w:val="single" w:sz="6" w:space="0" w:color="auto"/>
                    <w:bottom w:val="single" w:sz="6" w:space="0" w:color="auto"/>
                    <w:right w:val="single" w:sz="6" w:space="0" w:color="auto"/>
                  </w:tcBorders>
                  <w:vAlign w:val="center"/>
                </w:tcPr>
                <w:p w14:paraId="3ABD4659"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X</w:t>
                  </w:r>
                </w:p>
              </w:tc>
              <w:tc>
                <w:tcPr>
                  <w:tcW w:w="567" w:type="dxa"/>
                  <w:tcBorders>
                    <w:top w:val="single" w:sz="6" w:space="0" w:color="auto"/>
                    <w:left w:val="single" w:sz="6" w:space="0" w:color="auto"/>
                    <w:bottom w:val="single" w:sz="6" w:space="0" w:color="auto"/>
                    <w:right w:val="single" w:sz="6" w:space="0" w:color="auto"/>
                  </w:tcBorders>
                  <w:vAlign w:val="center"/>
                </w:tcPr>
                <w:p w14:paraId="0A408BAB"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X</w:t>
                  </w:r>
                </w:p>
              </w:tc>
              <w:tc>
                <w:tcPr>
                  <w:tcW w:w="567" w:type="dxa"/>
                  <w:tcBorders>
                    <w:top w:val="single" w:sz="6" w:space="0" w:color="auto"/>
                    <w:left w:val="single" w:sz="6" w:space="0" w:color="auto"/>
                    <w:bottom w:val="single" w:sz="6" w:space="0" w:color="auto"/>
                    <w:right w:val="single" w:sz="6" w:space="0" w:color="auto"/>
                  </w:tcBorders>
                  <w:vAlign w:val="center"/>
                </w:tcPr>
                <w:p w14:paraId="693ACF99"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X</w:t>
                  </w:r>
                </w:p>
              </w:tc>
              <w:tc>
                <w:tcPr>
                  <w:tcW w:w="567" w:type="dxa"/>
                  <w:tcBorders>
                    <w:top w:val="single" w:sz="6" w:space="0" w:color="auto"/>
                    <w:left w:val="single" w:sz="6" w:space="0" w:color="auto"/>
                    <w:bottom w:val="single" w:sz="6" w:space="0" w:color="auto"/>
                    <w:right w:val="single" w:sz="6" w:space="0" w:color="auto"/>
                  </w:tcBorders>
                  <w:vAlign w:val="center"/>
                </w:tcPr>
                <w:p w14:paraId="103B0E6E"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X</w:t>
                  </w:r>
                </w:p>
              </w:tc>
              <w:tc>
                <w:tcPr>
                  <w:tcW w:w="567" w:type="dxa"/>
                  <w:tcBorders>
                    <w:top w:val="single" w:sz="6" w:space="0" w:color="auto"/>
                    <w:left w:val="single" w:sz="6" w:space="0" w:color="auto"/>
                    <w:bottom w:val="single" w:sz="6" w:space="0" w:color="auto"/>
                    <w:right w:val="single" w:sz="6" w:space="0" w:color="auto"/>
                  </w:tcBorders>
                  <w:vAlign w:val="center"/>
                </w:tcPr>
                <w:p w14:paraId="44A55060"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X</w:t>
                  </w:r>
                </w:p>
              </w:tc>
              <w:tc>
                <w:tcPr>
                  <w:tcW w:w="567" w:type="dxa"/>
                  <w:tcBorders>
                    <w:top w:val="single" w:sz="6" w:space="0" w:color="auto"/>
                    <w:left w:val="single" w:sz="6" w:space="0" w:color="auto"/>
                    <w:bottom w:val="single" w:sz="6" w:space="0" w:color="auto"/>
                    <w:right w:val="single" w:sz="6" w:space="0" w:color="auto"/>
                  </w:tcBorders>
                  <w:vAlign w:val="center"/>
                </w:tcPr>
                <w:p w14:paraId="1509587B"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X</w:t>
                  </w:r>
                </w:p>
              </w:tc>
            </w:tr>
            <w:tr w:rsidR="003C0776" w:rsidRPr="00726070" w14:paraId="58383C74" w14:textId="77777777" w:rsidTr="00C160D1">
              <w:trPr>
                <w:trHeight w:val="447"/>
              </w:trPr>
              <w:tc>
                <w:tcPr>
                  <w:tcW w:w="1835" w:type="dxa"/>
                  <w:tcBorders>
                    <w:top w:val="single" w:sz="6" w:space="0" w:color="auto"/>
                    <w:left w:val="single" w:sz="6" w:space="0" w:color="auto"/>
                    <w:bottom w:val="single" w:sz="6" w:space="0" w:color="auto"/>
                    <w:right w:val="single" w:sz="6" w:space="0" w:color="auto"/>
                  </w:tcBorders>
                  <w:vAlign w:val="center"/>
                </w:tcPr>
                <w:p w14:paraId="287CD465" w14:textId="77777777" w:rsidR="003C0776" w:rsidRPr="00726070" w:rsidRDefault="003C0776" w:rsidP="00C160D1">
                  <w:pPr>
                    <w:autoSpaceDE w:val="0"/>
                    <w:autoSpaceDN w:val="0"/>
                    <w:adjustRightInd w:val="0"/>
                    <w:spacing w:after="0"/>
                    <w:jc w:val="left"/>
                    <w:rPr>
                      <w:rFonts w:cs="Cambria"/>
                      <w:color w:val="000000"/>
                      <w:sz w:val="18"/>
                      <w:szCs w:val="18"/>
                      <w:lang w:eastAsia="da-DK"/>
                    </w:rPr>
                  </w:pPr>
                  <w:r w:rsidRPr="00726070">
                    <w:rPr>
                      <w:rFonts w:cs="Cambria"/>
                      <w:color w:val="000000"/>
                      <w:sz w:val="18"/>
                      <w:szCs w:val="18"/>
                      <w:lang w:eastAsia="da-DK"/>
                    </w:rPr>
                    <w:t>Tildelte point</w:t>
                  </w:r>
                </w:p>
              </w:tc>
              <w:tc>
                <w:tcPr>
                  <w:tcW w:w="344" w:type="dxa"/>
                  <w:tcBorders>
                    <w:top w:val="single" w:sz="6" w:space="0" w:color="auto"/>
                    <w:left w:val="single" w:sz="6" w:space="0" w:color="auto"/>
                    <w:bottom w:val="single" w:sz="6" w:space="0" w:color="auto"/>
                    <w:right w:val="single" w:sz="6" w:space="0" w:color="auto"/>
                  </w:tcBorders>
                  <w:vAlign w:val="center"/>
                </w:tcPr>
                <w:p w14:paraId="57ECE302" w14:textId="77777777" w:rsidR="003C0776" w:rsidRPr="00726070" w:rsidRDefault="003C0776" w:rsidP="00C160D1">
                  <w:pPr>
                    <w:autoSpaceDE w:val="0"/>
                    <w:autoSpaceDN w:val="0"/>
                    <w:adjustRightInd w:val="0"/>
                    <w:spacing w:after="0"/>
                    <w:jc w:val="center"/>
                    <w:rPr>
                      <w:rFonts w:cs="Cambria"/>
                      <w:color w:val="000000"/>
                      <w:sz w:val="18"/>
                      <w:szCs w:val="18"/>
                      <w:lang w:eastAsia="da-DK"/>
                    </w:rPr>
                  </w:pPr>
                </w:p>
              </w:tc>
              <w:tc>
                <w:tcPr>
                  <w:tcW w:w="344" w:type="dxa"/>
                  <w:tcBorders>
                    <w:top w:val="single" w:sz="6" w:space="0" w:color="auto"/>
                    <w:left w:val="single" w:sz="6" w:space="0" w:color="auto"/>
                    <w:bottom w:val="single" w:sz="6" w:space="0" w:color="auto"/>
                    <w:right w:val="single" w:sz="6" w:space="0" w:color="auto"/>
                  </w:tcBorders>
                  <w:vAlign w:val="center"/>
                </w:tcPr>
                <w:p w14:paraId="35CDA609" w14:textId="77777777" w:rsidR="003C0776" w:rsidRPr="00726070" w:rsidRDefault="003C0776" w:rsidP="00C160D1">
                  <w:pPr>
                    <w:autoSpaceDE w:val="0"/>
                    <w:autoSpaceDN w:val="0"/>
                    <w:adjustRightInd w:val="0"/>
                    <w:spacing w:after="0"/>
                    <w:jc w:val="center"/>
                    <w:rPr>
                      <w:rFonts w:cs="Cambria"/>
                      <w:color w:val="000000"/>
                      <w:sz w:val="18"/>
                      <w:szCs w:val="18"/>
                      <w:lang w:eastAsia="da-DK"/>
                    </w:rPr>
                  </w:pPr>
                </w:p>
              </w:tc>
              <w:tc>
                <w:tcPr>
                  <w:tcW w:w="344" w:type="dxa"/>
                  <w:tcBorders>
                    <w:top w:val="single" w:sz="6" w:space="0" w:color="auto"/>
                    <w:left w:val="single" w:sz="6" w:space="0" w:color="auto"/>
                    <w:bottom w:val="single" w:sz="6" w:space="0" w:color="auto"/>
                    <w:right w:val="single" w:sz="6" w:space="0" w:color="auto"/>
                  </w:tcBorders>
                  <w:vAlign w:val="center"/>
                </w:tcPr>
                <w:p w14:paraId="2D6766BC" w14:textId="77777777" w:rsidR="003C0776" w:rsidRPr="00726070" w:rsidRDefault="003C0776" w:rsidP="00C160D1">
                  <w:pPr>
                    <w:autoSpaceDE w:val="0"/>
                    <w:autoSpaceDN w:val="0"/>
                    <w:adjustRightInd w:val="0"/>
                    <w:spacing w:after="0"/>
                    <w:jc w:val="center"/>
                    <w:rPr>
                      <w:rFonts w:cs="Cambria"/>
                      <w:color w:val="000000"/>
                      <w:sz w:val="18"/>
                      <w:szCs w:val="18"/>
                      <w:lang w:eastAsia="da-DK"/>
                    </w:rPr>
                  </w:pPr>
                </w:p>
              </w:tc>
              <w:tc>
                <w:tcPr>
                  <w:tcW w:w="345" w:type="dxa"/>
                  <w:tcBorders>
                    <w:top w:val="single" w:sz="6" w:space="0" w:color="auto"/>
                    <w:left w:val="single" w:sz="6" w:space="0" w:color="auto"/>
                    <w:bottom w:val="single" w:sz="6" w:space="0" w:color="auto"/>
                    <w:right w:val="single" w:sz="6" w:space="0" w:color="auto"/>
                  </w:tcBorders>
                  <w:vAlign w:val="center"/>
                </w:tcPr>
                <w:p w14:paraId="72DD0E5D"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7</w:t>
                  </w:r>
                </w:p>
              </w:tc>
              <w:tc>
                <w:tcPr>
                  <w:tcW w:w="344" w:type="dxa"/>
                  <w:tcBorders>
                    <w:top w:val="single" w:sz="6" w:space="0" w:color="auto"/>
                    <w:left w:val="single" w:sz="6" w:space="0" w:color="auto"/>
                    <w:bottom w:val="single" w:sz="6" w:space="0" w:color="auto"/>
                    <w:right w:val="single" w:sz="6" w:space="0" w:color="auto"/>
                  </w:tcBorders>
                  <w:vAlign w:val="center"/>
                </w:tcPr>
                <w:p w14:paraId="257CFE59"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p>
              </w:tc>
              <w:tc>
                <w:tcPr>
                  <w:tcW w:w="344" w:type="dxa"/>
                  <w:tcBorders>
                    <w:top w:val="single" w:sz="6" w:space="0" w:color="auto"/>
                    <w:left w:val="single" w:sz="6" w:space="0" w:color="auto"/>
                    <w:bottom w:val="single" w:sz="6" w:space="0" w:color="auto"/>
                    <w:right w:val="single" w:sz="6" w:space="0" w:color="auto"/>
                  </w:tcBorders>
                  <w:vAlign w:val="center"/>
                </w:tcPr>
                <w:p w14:paraId="473659D9"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p>
              </w:tc>
              <w:tc>
                <w:tcPr>
                  <w:tcW w:w="345" w:type="dxa"/>
                  <w:tcBorders>
                    <w:top w:val="single" w:sz="6" w:space="0" w:color="auto"/>
                    <w:left w:val="single" w:sz="6" w:space="0" w:color="auto"/>
                    <w:bottom w:val="single" w:sz="6" w:space="0" w:color="auto"/>
                    <w:right w:val="single" w:sz="6" w:space="0" w:color="auto"/>
                  </w:tcBorders>
                  <w:vAlign w:val="center"/>
                </w:tcPr>
                <w:p w14:paraId="0B21B88C"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p>
              </w:tc>
              <w:tc>
                <w:tcPr>
                  <w:tcW w:w="567" w:type="dxa"/>
                  <w:tcBorders>
                    <w:top w:val="single" w:sz="6" w:space="0" w:color="auto"/>
                    <w:left w:val="single" w:sz="6" w:space="0" w:color="auto"/>
                    <w:bottom w:val="single" w:sz="6" w:space="0" w:color="auto"/>
                    <w:right w:val="single" w:sz="6" w:space="0" w:color="auto"/>
                  </w:tcBorders>
                  <w:vAlign w:val="center"/>
                </w:tcPr>
                <w:p w14:paraId="27B176C0"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9</w:t>
                  </w:r>
                </w:p>
              </w:tc>
              <w:tc>
                <w:tcPr>
                  <w:tcW w:w="567" w:type="dxa"/>
                  <w:tcBorders>
                    <w:top w:val="single" w:sz="6" w:space="0" w:color="auto"/>
                    <w:left w:val="single" w:sz="6" w:space="0" w:color="auto"/>
                    <w:bottom w:val="single" w:sz="6" w:space="0" w:color="auto"/>
                    <w:right w:val="single" w:sz="6" w:space="0" w:color="auto"/>
                  </w:tcBorders>
                  <w:vAlign w:val="center"/>
                </w:tcPr>
                <w:p w14:paraId="5E257DD0"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8</w:t>
                  </w:r>
                </w:p>
              </w:tc>
              <w:tc>
                <w:tcPr>
                  <w:tcW w:w="567" w:type="dxa"/>
                  <w:tcBorders>
                    <w:top w:val="single" w:sz="6" w:space="0" w:color="auto"/>
                    <w:left w:val="single" w:sz="6" w:space="0" w:color="auto"/>
                    <w:bottom w:val="single" w:sz="6" w:space="0" w:color="auto"/>
                    <w:right w:val="single" w:sz="6" w:space="0" w:color="auto"/>
                  </w:tcBorders>
                  <w:vAlign w:val="center"/>
                </w:tcPr>
                <w:p w14:paraId="5F587B23"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7</w:t>
                  </w:r>
                </w:p>
              </w:tc>
              <w:tc>
                <w:tcPr>
                  <w:tcW w:w="567" w:type="dxa"/>
                  <w:tcBorders>
                    <w:top w:val="single" w:sz="6" w:space="0" w:color="auto"/>
                    <w:left w:val="single" w:sz="6" w:space="0" w:color="auto"/>
                    <w:bottom w:val="single" w:sz="6" w:space="0" w:color="auto"/>
                    <w:right w:val="single" w:sz="6" w:space="0" w:color="auto"/>
                  </w:tcBorders>
                  <w:vAlign w:val="center"/>
                </w:tcPr>
                <w:p w14:paraId="6078E11A"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6</w:t>
                  </w:r>
                </w:p>
              </w:tc>
              <w:tc>
                <w:tcPr>
                  <w:tcW w:w="567" w:type="dxa"/>
                  <w:tcBorders>
                    <w:top w:val="single" w:sz="6" w:space="0" w:color="auto"/>
                    <w:left w:val="single" w:sz="6" w:space="0" w:color="auto"/>
                    <w:bottom w:val="single" w:sz="6" w:space="0" w:color="auto"/>
                    <w:right w:val="single" w:sz="6" w:space="0" w:color="auto"/>
                  </w:tcBorders>
                  <w:vAlign w:val="center"/>
                </w:tcPr>
                <w:p w14:paraId="18609829"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5</w:t>
                  </w:r>
                </w:p>
              </w:tc>
              <w:tc>
                <w:tcPr>
                  <w:tcW w:w="567" w:type="dxa"/>
                  <w:tcBorders>
                    <w:top w:val="single" w:sz="6" w:space="0" w:color="auto"/>
                    <w:left w:val="single" w:sz="6" w:space="0" w:color="auto"/>
                    <w:bottom w:val="single" w:sz="6" w:space="0" w:color="auto"/>
                    <w:right w:val="single" w:sz="6" w:space="0" w:color="auto"/>
                  </w:tcBorders>
                  <w:vAlign w:val="center"/>
                </w:tcPr>
                <w:p w14:paraId="4CBA1E15"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4</w:t>
                  </w:r>
                </w:p>
              </w:tc>
              <w:tc>
                <w:tcPr>
                  <w:tcW w:w="567" w:type="dxa"/>
                  <w:tcBorders>
                    <w:top w:val="single" w:sz="6" w:space="0" w:color="auto"/>
                    <w:left w:val="single" w:sz="6" w:space="0" w:color="auto"/>
                    <w:bottom w:val="single" w:sz="6" w:space="0" w:color="auto"/>
                    <w:right w:val="single" w:sz="6" w:space="0" w:color="auto"/>
                  </w:tcBorders>
                  <w:vAlign w:val="center"/>
                </w:tcPr>
                <w:p w14:paraId="1B20E685"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3</w:t>
                  </w:r>
                </w:p>
              </w:tc>
            </w:tr>
            <w:tr w:rsidR="003C0776" w:rsidRPr="00726070" w14:paraId="498FC6ED" w14:textId="77777777" w:rsidTr="00C160D1">
              <w:trPr>
                <w:trHeight w:val="447"/>
              </w:trPr>
              <w:tc>
                <w:tcPr>
                  <w:tcW w:w="1835" w:type="dxa"/>
                  <w:tcBorders>
                    <w:top w:val="single" w:sz="6" w:space="0" w:color="auto"/>
                    <w:left w:val="single" w:sz="6" w:space="0" w:color="auto"/>
                    <w:bottom w:val="single" w:sz="6" w:space="0" w:color="auto"/>
                    <w:right w:val="single" w:sz="4" w:space="0" w:color="auto"/>
                  </w:tcBorders>
                  <w:vAlign w:val="center"/>
                </w:tcPr>
                <w:p w14:paraId="00741A91" w14:textId="77777777" w:rsidR="003C0776" w:rsidRPr="00726070" w:rsidRDefault="003C0776" w:rsidP="00C160D1">
                  <w:pPr>
                    <w:autoSpaceDE w:val="0"/>
                    <w:autoSpaceDN w:val="0"/>
                    <w:adjustRightInd w:val="0"/>
                    <w:spacing w:after="0"/>
                    <w:jc w:val="left"/>
                    <w:rPr>
                      <w:rFonts w:cs="Cambria"/>
                      <w:color w:val="000000"/>
                      <w:sz w:val="18"/>
                      <w:szCs w:val="18"/>
                      <w:lang w:eastAsia="da-DK"/>
                    </w:rPr>
                  </w:pPr>
                  <w:r>
                    <w:rPr>
                      <w:rFonts w:cs="Cambria"/>
                      <w:color w:val="000000"/>
                      <w:sz w:val="18"/>
                      <w:szCs w:val="18"/>
                      <w:lang w:eastAsia="da-DK"/>
                    </w:rPr>
                    <w:t>Indbyrdes v</w:t>
                  </w:r>
                  <w:r w:rsidRPr="00726070">
                    <w:rPr>
                      <w:rFonts w:cs="Cambria"/>
                      <w:color w:val="000000"/>
                      <w:sz w:val="18"/>
                      <w:szCs w:val="18"/>
                      <w:lang w:eastAsia="da-DK"/>
                    </w:rPr>
                    <w:t>ægtning</w:t>
                  </w:r>
                </w:p>
              </w:tc>
              <w:tc>
                <w:tcPr>
                  <w:tcW w:w="2410" w:type="dxa"/>
                  <w:gridSpan w:val="7"/>
                  <w:tcBorders>
                    <w:top w:val="single" w:sz="6" w:space="0" w:color="auto"/>
                    <w:left w:val="single" w:sz="4" w:space="0" w:color="auto"/>
                    <w:bottom w:val="single" w:sz="6" w:space="0" w:color="auto"/>
                    <w:right w:val="single" w:sz="6" w:space="0" w:color="auto"/>
                  </w:tcBorders>
                  <w:vAlign w:val="center"/>
                </w:tcPr>
                <w:p w14:paraId="012BD9C9"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100 %</w:t>
                  </w:r>
                </w:p>
              </w:tc>
              <w:tc>
                <w:tcPr>
                  <w:tcW w:w="567" w:type="dxa"/>
                  <w:tcBorders>
                    <w:top w:val="single" w:sz="6" w:space="0" w:color="auto"/>
                    <w:left w:val="single" w:sz="6" w:space="0" w:color="auto"/>
                    <w:bottom w:val="single" w:sz="6" w:space="0" w:color="auto"/>
                    <w:right w:val="single" w:sz="6" w:space="0" w:color="auto"/>
                  </w:tcBorders>
                  <w:vAlign w:val="center"/>
                </w:tcPr>
                <w:p w14:paraId="0A4EB4D6"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20 %</w:t>
                  </w:r>
                </w:p>
              </w:tc>
              <w:tc>
                <w:tcPr>
                  <w:tcW w:w="567" w:type="dxa"/>
                  <w:tcBorders>
                    <w:top w:val="single" w:sz="6" w:space="0" w:color="auto"/>
                    <w:left w:val="single" w:sz="6" w:space="0" w:color="auto"/>
                    <w:bottom w:val="single" w:sz="6" w:space="0" w:color="auto"/>
                    <w:right w:val="single" w:sz="6" w:space="0" w:color="auto"/>
                  </w:tcBorders>
                  <w:vAlign w:val="center"/>
                </w:tcPr>
                <w:p w14:paraId="087C394B"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10 %</w:t>
                  </w:r>
                </w:p>
              </w:tc>
              <w:tc>
                <w:tcPr>
                  <w:tcW w:w="567" w:type="dxa"/>
                  <w:tcBorders>
                    <w:top w:val="single" w:sz="6" w:space="0" w:color="auto"/>
                    <w:left w:val="single" w:sz="6" w:space="0" w:color="auto"/>
                    <w:bottom w:val="single" w:sz="6" w:space="0" w:color="auto"/>
                    <w:right w:val="single" w:sz="6" w:space="0" w:color="auto"/>
                  </w:tcBorders>
                  <w:vAlign w:val="center"/>
                </w:tcPr>
                <w:p w14:paraId="20AE9849"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10 %</w:t>
                  </w:r>
                </w:p>
              </w:tc>
              <w:tc>
                <w:tcPr>
                  <w:tcW w:w="567" w:type="dxa"/>
                  <w:tcBorders>
                    <w:top w:val="single" w:sz="6" w:space="0" w:color="auto"/>
                    <w:left w:val="single" w:sz="6" w:space="0" w:color="auto"/>
                    <w:bottom w:val="single" w:sz="6" w:space="0" w:color="auto"/>
                    <w:right w:val="single" w:sz="6" w:space="0" w:color="auto"/>
                  </w:tcBorders>
                  <w:vAlign w:val="center"/>
                </w:tcPr>
                <w:p w14:paraId="6514DF13"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10 %</w:t>
                  </w:r>
                </w:p>
              </w:tc>
              <w:tc>
                <w:tcPr>
                  <w:tcW w:w="567" w:type="dxa"/>
                  <w:tcBorders>
                    <w:top w:val="single" w:sz="6" w:space="0" w:color="auto"/>
                    <w:left w:val="single" w:sz="6" w:space="0" w:color="auto"/>
                    <w:bottom w:val="single" w:sz="6" w:space="0" w:color="auto"/>
                    <w:right w:val="single" w:sz="6" w:space="0" w:color="auto"/>
                  </w:tcBorders>
                  <w:vAlign w:val="center"/>
                </w:tcPr>
                <w:p w14:paraId="6CBECDFA"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20 %</w:t>
                  </w:r>
                </w:p>
              </w:tc>
              <w:tc>
                <w:tcPr>
                  <w:tcW w:w="567" w:type="dxa"/>
                  <w:tcBorders>
                    <w:top w:val="single" w:sz="6" w:space="0" w:color="auto"/>
                    <w:left w:val="single" w:sz="6" w:space="0" w:color="auto"/>
                    <w:bottom w:val="single" w:sz="6" w:space="0" w:color="auto"/>
                    <w:right w:val="single" w:sz="6" w:space="0" w:color="auto"/>
                  </w:tcBorders>
                  <w:vAlign w:val="center"/>
                </w:tcPr>
                <w:p w14:paraId="6EF0F1E5"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20 %</w:t>
                  </w:r>
                </w:p>
              </w:tc>
              <w:tc>
                <w:tcPr>
                  <w:tcW w:w="567" w:type="dxa"/>
                  <w:tcBorders>
                    <w:top w:val="single" w:sz="6" w:space="0" w:color="auto"/>
                    <w:left w:val="single" w:sz="6" w:space="0" w:color="auto"/>
                    <w:bottom w:val="single" w:sz="6" w:space="0" w:color="auto"/>
                    <w:right w:val="single" w:sz="6" w:space="0" w:color="auto"/>
                  </w:tcBorders>
                  <w:vAlign w:val="center"/>
                </w:tcPr>
                <w:p w14:paraId="2C7CC49F"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10 %</w:t>
                  </w:r>
                </w:p>
              </w:tc>
            </w:tr>
            <w:tr w:rsidR="003C0776" w:rsidRPr="00726070" w14:paraId="21D43AD1" w14:textId="77777777" w:rsidTr="00C160D1">
              <w:trPr>
                <w:trHeight w:val="460"/>
              </w:trPr>
              <w:tc>
                <w:tcPr>
                  <w:tcW w:w="1835" w:type="dxa"/>
                  <w:vMerge w:val="restart"/>
                  <w:tcBorders>
                    <w:top w:val="single" w:sz="6" w:space="0" w:color="auto"/>
                    <w:left w:val="single" w:sz="6" w:space="0" w:color="auto"/>
                    <w:right w:val="single" w:sz="4" w:space="0" w:color="auto"/>
                  </w:tcBorders>
                  <w:vAlign w:val="center"/>
                </w:tcPr>
                <w:p w14:paraId="2BCF50A9" w14:textId="77777777" w:rsidR="003C0776" w:rsidRPr="00726070" w:rsidRDefault="003C0776" w:rsidP="00C160D1">
                  <w:pPr>
                    <w:autoSpaceDE w:val="0"/>
                    <w:autoSpaceDN w:val="0"/>
                    <w:adjustRightInd w:val="0"/>
                    <w:spacing w:after="0"/>
                    <w:jc w:val="left"/>
                    <w:rPr>
                      <w:rFonts w:cs="Cambria"/>
                      <w:color w:val="000000"/>
                      <w:sz w:val="18"/>
                      <w:szCs w:val="18"/>
                      <w:lang w:eastAsia="da-DK"/>
                    </w:rPr>
                  </w:pPr>
                  <w:r w:rsidRPr="00726070">
                    <w:rPr>
                      <w:rFonts w:cs="Cambria"/>
                      <w:color w:val="000000"/>
                      <w:sz w:val="18"/>
                      <w:szCs w:val="18"/>
                      <w:lang w:eastAsia="da-DK"/>
                    </w:rPr>
                    <w:t>Point for</w:t>
                  </w:r>
                  <w:r>
                    <w:rPr>
                      <w:rFonts w:cs="Cambria"/>
                      <w:color w:val="000000"/>
                      <w:sz w:val="18"/>
                      <w:szCs w:val="18"/>
                      <w:lang w:eastAsia="da-DK"/>
                    </w:rPr>
                    <w:t xml:space="preserve"> hhv.</w:t>
                  </w:r>
                  <w:r w:rsidRPr="00726070">
                    <w:rPr>
                      <w:rFonts w:cs="Cambria"/>
                      <w:color w:val="000000"/>
                      <w:sz w:val="18"/>
                      <w:szCs w:val="18"/>
                      <w:lang w:eastAsia="da-DK"/>
                    </w:rPr>
                    <w:t xml:space="preserve"> de valgfrie og de obligatoriske ydelsesområder</w:t>
                  </w:r>
                </w:p>
              </w:tc>
              <w:tc>
                <w:tcPr>
                  <w:tcW w:w="2410" w:type="dxa"/>
                  <w:gridSpan w:val="7"/>
                  <w:vMerge w:val="restart"/>
                  <w:tcBorders>
                    <w:top w:val="single" w:sz="6" w:space="0" w:color="auto"/>
                    <w:left w:val="single" w:sz="4" w:space="0" w:color="auto"/>
                    <w:right w:val="single" w:sz="6" w:space="0" w:color="auto"/>
                  </w:tcBorders>
                  <w:vAlign w:val="center"/>
                </w:tcPr>
                <w:p w14:paraId="4B561FB6"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7</w:t>
                  </w:r>
                </w:p>
              </w:tc>
              <w:tc>
                <w:tcPr>
                  <w:tcW w:w="567" w:type="dxa"/>
                  <w:tcBorders>
                    <w:top w:val="single" w:sz="6" w:space="0" w:color="auto"/>
                    <w:left w:val="single" w:sz="6" w:space="0" w:color="auto"/>
                    <w:bottom w:val="single" w:sz="6" w:space="0" w:color="auto"/>
                    <w:right w:val="single" w:sz="6" w:space="0" w:color="auto"/>
                  </w:tcBorders>
                  <w:vAlign w:val="center"/>
                </w:tcPr>
                <w:p w14:paraId="420B6B6C"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1,80</w:t>
                  </w:r>
                </w:p>
              </w:tc>
              <w:tc>
                <w:tcPr>
                  <w:tcW w:w="567" w:type="dxa"/>
                  <w:tcBorders>
                    <w:top w:val="single" w:sz="6" w:space="0" w:color="auto"/>
                    <w:left w:val="single" w:sz="6" w:space="0" w:color="auto"/>
                    <w:bottom w:val="single" w:sz="6" w:space="0" w:color="auto"/>
                    <w:right w:val="single" w:sz="6" w:space="0" w:color="auto"/>
                  </w:tcBorders>
                  <w:vAlign w:val="center"/>
                </w:tcPr>
                <w:p w14:paraId="4B24F410"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0,80</w:t>
                  </w:r>
                </w:p>
              </w:tc>
              <w:tc>
                <w:tcPr>
                  <w:tcW w:w="567" w:type="dxa"/>
                  <w:tcBorders>
                    <w:top w:val="single" w:sz="6" w:space="0" w:color="auto"/>
                    <w:left w:val="single" w:sz="6" w:space="0" w:color="auto"/>
                    <w:bottom w:val="single" w:sz="6" w:space="0" w:color="auto"/>
                    <w:right w:val="single" w:sz="6" w:space="0" w:color="auto"/>
                  </w:tcBorders>
                  <w:vAlign w:val="center"/>
                </w:tcPr>
                <w:p w14:paraId="63B3DDE1"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0,70</w:t>
                  </w:r>
                </w:p>
              </w:tc>
              <w:tc>
                <w:tcPr>
                  <w:tcW w:w="567" w:type="dxa"/>
                  <w:tcBorders>
                    <w:top w:val="single" w:sz="6" w:space="0" w:color="auto"/>
                    <w:left w:val="single" w:sz="6" w:space="0" w:color="auto"/>
                    <w:bottom w:val="single" w:sz="6" w:space="0" w:color="auto"/>
                    <w:right w:val="single" w:sz="6" w:space="0" w:color="auto"/>
                  </w:tcBorders>
                  <w:vAlign w:val="center"/>
                </w:tcPr>
                <w:p w14:paraId="0653F94D"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0,60</w:t>
                  </w:r>
                </w:p>
              </w:tc>
              <w:tc>
                <w:tcPr>
                  <w:tcW w:w="567" w:type="dxa"/>
                  <w:tcBorders>
                    <w:top w:val="single" w:sz="6" w:space="0" w:color="auto"/>
                    <w:left w:val="single" w:sz="6" w:space="0" w:color="auto"/>
                    <w:bottom w:val="single" w:sz="6" w:space="0" w:color="auto"/>
                    <w:right w:val="single" w:sz="6" w:space="0" w:color="auto"/>
                  </w:tcBorders>
                  <w:vAlign w:val="center"/>
                </w:tcPr>
                <w:p w14:paraId="5E8FBC6A"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1,00</w:t>
                  </w:r>
                </w:p>
              </w:tc>
              <w:tc>
                <w:tcPr>
                  <w:tcW w:w="567" w:type="dxa"/>
                  <w:tcBorders>
                    <w:top w:val="single" w:sz="6" w:space="0" w:color="auto"/>
                    <w:left w:val="single" w:sz="6" w:space="0" w:color="auto"/>
                    <w:bottom w:val="single" w:sz="6" w:space="0" w:color="auto"/>
                    <w:right w:val="single" w:sz="6" w:space="0" w:color="auto"/>
                  </w:tcBorders>
                  <w:vAlign w:val="center"/>
                </w:tcPr>
                <w:p w14:paraId="4B3C0640"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0,80</w:t>
                  </w:r>
                </w:p>
              </w:tc>
              <w:tc>
                <w:tcPr>
                  <w:tcW w:w="567" w:type="dxa"/>
                  <w:tcBorders>
                    <w:top w:val="single" w:sz="6" w:space="0" w:color="auto"/>
                    <w:left w:val="single" w:sz="6" w:space="0" w:color="auto"/>
                    <w:bottom w:val="single" w:sz="6" w:space="0" w:color="auto"/>
                    <w:right w:val="single" w:sz="6" w:space="0" w:color="auto"/>
                  </w:tcBorders>
                  <w:vAlign w:val="center"/>
                </w:tcPr>
                <w:p w14:paraId="58C893A0"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0,30</w:t>
                  </w:r>
                </w:p>
              </w:tc>
            </w:tr>
            <w:tr w:rsidR="003C0776" w:rsidRPr="00726070" w14:paraId="1770249D" w14:textId="77777777" w:rsidTr="00C160D1">
              <w:trPr>
                <w:trHeight w:val="460"/>
              </w:trPr>
              <w:tc>
                <w:tcPr>
                  <w:tcW w:w="1835" w:type="dxa"/>
                  <w:vMerge/>
                  <w:tcBorders>
                    <w:left w:val="single" w:sz="6" w:space="0" w:color="auto"/>
                    <w:bottom w:val="single" w:sz="6" w:space="0" w:color="auto"/>
                    <w:right w:val="single" w:sz="4" w:space="0" w:color="auto"/>
                  </w:tcBorders>
                  <w:vAlign w:val="center"/>
                </w:tcPr>
                <w:p w14:paraId="65E127A9" w14:textId="77777777" w:rsidR="003C0776" w:rsidRPr="00726070" w:rsidRDefault="003C0776" w:rsidP="00C160D1">
                  <w:pPr>
                    <w:autoSpaceDE w:val="0"/>
                    <w:autoSpaceDN w:val="0"/>
                    <w:adjustRightInd w:val="0"/>
                    <w:spacing w:after="0"/>
                    <w:jc w:val="left"/>
                    <w:rPr>
                      <w:rFonts w:cs="Cambria"/>
                      <w:color w:val="000000"/>
                      <w:sz w:val="18"/>
                      <w:szCs w:val="18"/>
                      <w:lang w:eastAsia="da-DK"/>
                    </w:rPr>
                  </w:pPr>
                </w:p>
              </w:tc>
              <w:tc>
                <w:tcPr>
                  <w:tcW w:w="2410" w:type="dxa"/>
                  <w:gridSpan w:val="7"/>
                  <w:vMerge/>
                  <w:tcBorders>
                    <w:left w:val="single" w:sz="4" w:space="0" w:color="auto"/>
                    <w:bottom w:val="single" w:sz="6" w:space="0" w:color="auto"/>
                    <w:right w:val="single" w:sz="6" w:space="0" w:color="auto"/>
                  </w:tcBorders>
                  <w:vAlign w:val="center"/>
                </w:tcPr>
                <w:p w14:paraId="09BB6008"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p>
              </w:tc>
              <w:tc>
                <w:tcPr>
                  <w:tcW w:w="3969" w:type="dxa"/>
                  <w:gridSpan w:val="7"/>
                  <w:tcBorders>
                    <w:top w:val="single" w:sz="6" w:space="0" w:color="auto"/>
                    <w:left w:val="single" w:sz="6" w:space="0" w:color="auto"/>
                    <w:bottom w:val="single" w:sz="6" w:space="0" w:color="auto"/>
                    <w:right w:val="single" w:sz="6" w:space="0" w:color="auto"/>
                  </w:tcBorders>
                  <w:vAlign w:val="center"/>
                </w:tcPr>
                <w:p w14:paraId="745FBA04"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6,00</w:t>
                  </w:r>
                </w:p>
              </w:tc>
            </w:tr>
            <w:tr w:rsidR="003C0776" w:rsidRPr="00726070" w14:paraId="01324CB7" w14:textId="77777777" w:rsidTr="00C160D1">
              <w:trPr>
                <w:trHeight w:val="460"/>
              </w:trPr>
              <w:tc>
                <w:tcPr>
                  <w:tcW w:w="1835" w:type="dxa"/>
                  <w:tcBorders>
                    <w:top w:val="single" w:sz="6" w:space="0" w:color="auto"/>
                    <w:left w:val="single" w:sz="6" w:space="0" w:color="auto"/>
                    <w:bottom w:val="single" w:sz="4" w:space="0" w:color="auto"/>
                    <w:right w:val="single" w:sz="6" w:space="0" w:color="auto"/>
                  </w:tcBorders>
                  <w:vAlign w:val="center"/>
                </w:tcPr>
                <w:p w14:paraId="443969EF" w14:textId="77777777" w:rsidR="003C0776" w:rsidRPr="00726070" w:rsidRDefault="003C0776" w:rsidP="00C160D1">
                  <w:pPr>
                    <w:autoSpaceDE w:val="0"/>
                    <w:autoSpaceDN w:val="0"/>
                    <w:adjustRightInd w:val="0"/>
                    <w:spacing w:after="0"/>
                    <w:jc w:val="left"/>
                    <w:rPr>
                      <w:rFonts w:cs="Cambria"/>
                      <w:color w:val="000000"/>
                      <w:sz w:val="18"/>
                      <w:szCs w:val="18"/>
                      <w:lang w:eastAsia="da-DK"/>
                    </w:rPr>
                  </w:pPr>
                  <w:r w:rsidRPr="00726070">
                    <w:rPr>
                      <w:rFonts w:cs="Cambria"/>
                      <w:color w:val="000000"/>
                      <w:sz w:val="18"/>
                      <w:szCs w:val="18"/>
                      <w:lang w:eastAsia="da-DK"/>
                    </w:rPr>
                    <w:t>Point for delkriteriet</w:t>
                  </w:r>
                </w:p>
              </w:tc>
              <w:tc>
                <w:tcPr>
                  <w:tcW w:w="6379" w:type="dxa"/>
                  <w:gridSpan w:val="14"/>
                  <w:tcBorders>
                    <w:top w:val="single" w:sz="6" w:space="0" w:color="auto"/>
                    <w:left w:val="single" w:sz="6" w:space="0" w:color="auto"/>
                    <w:bottom w:val="single" w:sz="4" w:space="0" w:color="auto"/>
                    <w:right w:val="single" w:sz="6" w:space="0" w:color="auto"/>
                  </w:tcBorders>
                  <w:vAlign w:val="center"/>
                </w:tcPr>
                <w:p w14:paraId="69A1D9ED" w14:textId="77777777" w:rsidR="003C0776" w:rsidRPr="00C160D1" w:rsidRDefault="003C0776" w:rsidP="00C160D1">
                  <w:pPr>
                    <w:autoSpaceDE w:val="0"/>
                    <w:autoSpaceDN w:val="0"/>
                    <w:adjustRightInd w:val="0"/>
                    <w:spacing w:after="0"/>
                    <w:jc w:val="center"/>
                    <w:rPr>
                      <w:rFonts w:cs="Cambria"/>
                      <w:color w:val="000000"/>
                      <w:sz w:val="16"/>
                      <w:szCs w:val="16"/>
                      <w:lang w:eastAsia="da-DK"/>
                    </w:rPr>
                  </w:pPr>
                  <w:r w:rsidRPr="00C160D1">
                    <w:rPr>
                      <w:rFonts w:cs="Cambria"/>
                      <w:color w:val="000000"/>
                      <w:sz w:val="16"/>
                      <w:szCs w:val="16"/>
                      <w:lang w:eastAsia="da-DK"/>
                    </w:rPr>
                    <w:t>(0,1 * 7) + (0,9 * 6) = 6,10</w:t>
                  </w:r>
                </w:p>
              </w:tc>
            </w:tr>
          </w:tbl>
          <w:p w14:paraId="01B5C660" w14:textId="77777777" w:rsidR="003C0776" w:rsidRDefault="003C0776" w:rsidP="003B4FB9">
            <w:pPr>
              <w:pStyle w:val="Brdtekst"/>
            </w:pPr>
          </w:p>
          <w:p w14:paraId="358805B4" w14:textId="77777777" w:rsidR="003C0776" w:rsidRDefault="003C0776" w:rsidP="003B4FB9">
            <w:pPr>
              <w:pStyle w:val="Brdtekst"/>
            </w:pPr>
          </w:p>
          <w:p w14:paraId="3E4F8B8A" w14:textId="77777777" w:rsidR="003C0776" w:rsidRDefault="003C0776" w:rsidP="003B4FB9">
            <w:pPr>
              <w:pStyle w:val="Brdtekst"/>
            </w:pPr>
          </w:p>
          <w:p w14:paraId="0CA900C2" w14:textId="77777777" w:rsidR="003C0776" w:rsidRDefault="003C0776" w:rsidP="003B4FB9">
            <w:pPr>
              <w:pStyle w:val="Brdtekst"/>
            </w:pPr>
          </w:p>
          <w:p w14:paraId="4A8EBADD" w14:textId="77777777" w:rsidR="003C0776" w:rsidRDefault="003C0776" w:rsidP="003B4FB9">
            <w:pPr>
              <w:pStyle w:val="Brdtekst"/>
            </w:pPr>
          </w:p>
          <w:p w14:paraId="60A38673" w14:textId="77777777" w:rsidR="003C0776" w:rsidRDefault="003C0776" w:rsidP="003B4FB9">
            <w:pPr>
              <w:pStyle w:val="Brdtekst"/>
            </w:pPr>
          </w:p>
          <w:p w14:paraId="7C69E5A1" w14:textId="77777777" w:rsidR="003C0776" w:rsidRPr="001829D7" w:rsidRDefault="003C0776" w:rsidP="003B4FB9">
            <w:pPr>
              <w:pStyle w:val="Brdtekst"/>
              <w:rPr>
                <w:u w:val="single"/>
              </w:rPr>
            </w:pPr>
          </w:p>
          <w:p w14:paraId="059B5B5C" w14:textId="77777777" w:rsidR="003C0776" w:rsidRDefault="003C0776" w:rsidP="003B4FB9">
            <w:pPr>
              <w:pStyle w:val="Brdtekst"/>
              <w:rPr>
                <w:i/>
                <w:u w:val="single"/>
              </w:rPr>
            </w:pPr>
          </w:p>
          <w:p w14:paraId="340C944A" w14:textId="77777777" w:rsidR="003C0776" w:rsidRDefault="003C0776" w:rsidP="003B4FB9">
            <w:pPr>
              <w:pStyle w:val="Brdtekst"/>
              <w:rPr>
                <w:i/>
                <w:u w:val="single"/>
              </w:rPr>
            </w:pPr>
          </w:p>
          <w:p w14:paraId="76C64F67" w14:textId="77777777" w:rsidR="00DD306D" w:rsidRDefault="00DD306D" w:rsidP="003B4FB9">
            <w:pPr>
              <w:pStyle w:val="Brdtekst"/>
              <w:rPr>
                <w:i/>
                <w:u w:val="single"/>
              </w:rPr>
            </w:pPr>
          </w:p>
          <w:p w14:paraId="4550BE3C" w14:textId="77777777" w:rsidR="00DD306D" w:rsidRDefault="00DD306D" w:rsidP="003B4FB9">
            <w:pPr>
              <w:pStyle w:val="Brdtekst"/>
              <w:rPr>
                <w:i/>
                <w:u w:val="single"/>
              </w:rPr>
            </w:pPr>
          </w:p>
          <w:p w14:paraId="7992B46E" w14:textId="77777777" w:rsidR="00DD306D" w:rsidRDefault="00DD306D" w:rsidP="003B4FB9">
            <w:pPr>
              <w:pStyle w:val="Brdtekst"/>
              <w:rPr>
                <w:i/>
                <w:u w:val="single"/>
              </w:rPr>
            </w:pPr>
          </w:p>
          <w:p w14:paraId="61A1B9BE" w14:textId="459ED65E" w:rsidR="003C0776" w:rsidRPr="001829D7" w:rsidRDefault="003C0776" w:rsidP="003B4FB9">
            <w:pPr>
              <w:pStyle w:val="Brdtekst"/>
              <w:rPr>
                <w:i/>
                <w:u w:val="single"/>
              </w:rPr>
            </w:pPr>
            <w:r w:rsidRPr="001829D7">
              <w:rPr>
                <w:i/>
                <w:u w:val="single"/>
              </w:rPr>
              <w:t>Regneeksempel 2</w:t>
            </w:r>
          </w:p>
          <w:p w14:paraId="145F8638" w14:textId="77777777" w:rsidR="003C0776" w:rsidRDefault="003C0776" w:rsidP="003B4FB9">
            <w:pPr>
              <w:spacing w:before="180"/>
            </w:pPr>
            <w:r>
              <w:t xml:space="preserve">Tilbudsgiver tilbyder udover de obligatoriske ydelsesområder 3 valgfrie ydelsesområder. </w:t>
            </w:r>
          </w:p>
          <w:tbl>
            <w:tblPr>
              <w:tblpPr w:leftFromText="141" w:rightFromText="141" w:vertAnchor="text" w:horzAnchor="margin" w:tblpY="1469"/>
              <w:tblOverlap w:val="never"/>
              <w:tblW w:w="8221" w:type="dxa"/>
              <w:tblLayout w:type="fixed"/>
              <w:tblCellMar>
                <w:left w:w="70" w:type="dxa"/>
                <w:right w:w="70" w:type="dxa"/>
              </w:tblCellMar>
              <w:tblLook w:val="0000" w:firstRow="0" w:lastRow="0" w:firstColumn="0" w:lastColumn="0" w:noHBand="0" w:noVBand="0"/>
            </w:tblPr>
            <w:tblGrid>
              <w:gridCol w:w="1868"/>
              <w:gridCol w:w="340"/>
              <w:gridCol w:w="341"/>
              <w:gridCol w:w="340"/>
              <w:gridCol w:w="341"/>
              <w:gridCol w:w="340"/>
              <w:gridCol w:w="341"/>
              <w:gridCol w:w="341"/>
              <w:gridCol w:w="567"/>
              <w:gridCol w:w="567"/>
              <w:gridCol w:w="567"/>
              <w:gridCol w:w="567"/>
              <w:gridCol w:w="567"/>
              <w:gridCol w:w="567"/>
              <w:gridCol w:w="567"/>
            </w:tblGrid>
            <w:tr w:rsidR="0077070B" w:rsidRPr="0082323A" w14:paraId="1343BBEC" w14:textId="77777777" w:rsidTr="00683408">
              <w:trPr>
                <w:trHeight w:val="411"/>
              </w:trPr>
              <w:tc>
                <w:tcPr>
                  <w:tcW w:w="1868" w:type="dxa"/>
                  <w:tcBorders>
                    <w:top w:val="single" w:sz="6" w:space="0" w:color="auto"/>
                    <w:left w:val="single" w:sz="6" w:space="0" w:color="auto"/>
                    <w:bottom w:val="single" w:sz="6" w:space="0" w:color="auto"/>
                    <w:right w:val="single" w:sz="6" w:space="0" w:color="auto"/>
                  </w:tcBorders>
                  <w:shd w:val="solid" w:color="C0C0C0" w:fill="auto"/>
                  <w:vAlign w:val="center"/>
                </w:tcPr>
                <w:p w14:paraId="5F6EA81C" w14:textId="77777777" w:rsidR="00683408" w:rsidRDefault="00683408" w:rsidP="00683408">
                  <w:pPr>
                    <w:autoSpaceDE w:val="0"/>
                    <w:autoSpaceDN w:val="0"/>
                    <w:adjustRightInd w:val="0"/>
                    <w:spacing w:after="0"/>
                    <w:rPr>
                      <w:rFonts w:cs="Cambria"/>
                      <w:b/>
                      <w:color w:val="000000"/>
                      <w:sz w:val="18"/>
                      <w:szCs w:val="18"/>
                      <w:lang w:eastAsia="da-DK"/>
                    </w:rPr>
                  </w:pPr>
                  <w:r>
                    <w:rPr>
                      <w:rFonts w:cs="Cambria"/>
                      <w:b/>
                      <w:color w:val="000000"/>
                      <w:sz w:val="18"/>
                      <w:szCs w:val="18"/>
                      <w:lang w:eastAsia="da-DK"/>
                    </w:rPr>
                    <w:t>Yd</w:t>
                  </w:r>
                  <w:r w:rsidRPr="00D83212">
                    <w:rPr>
                      <w:rFonts w:cs="Cambria"/>
                      <w:b/>
                      <w:color w:val="000000"/>
                      <w:sz w:val="18"/>
                      <w:szCs w:val="18"/>
                      <w:lang w:eastAsia="da-DK"/>
                    </w:rPr>
                    <w:t xml:space="preserve">elsesområder </w:t>
                  </w:r>
                </w:p>
              </w:tc>
              <w:tc>
                <w:tcPr>
                  <w:tcW w:w="340" w:type="dxa"/>
                  <w:tcBorders>
                    <w:top w:val="single" w:sz="6" w:space="0" w:color="auto"/>
                    <w:left w:val="single" w:sz="6" w:space="0" w:color="auto"/>
                    <w:bottom w:val="single" w:sz="6" w:space="0" w:color="auto"/>
                    <w:right w:val="single" w:sz="6" w:space="0" w:color="auto"/>
                  </w:tcBorders>
                  <w:shd w:val="solid" w:color="C0C0C0" w:fill="auto"/>
                  <w:vAlign w:val="center"/>
                </w:tcPr>
                <w:p w14:paraId="33342E9D" w14:textId="77777777" w:rsidR="00683408" w:rsidRPr="00D83212" w:rsidRDefault="00683408" w:rsidP="00683408">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1</w:t>
                  </w:r>
                </w:p>
              </w:tc>
              <w:tc>
                <w:tcPr>
                  <w:tcW w:w="341" w:type="dxa"/>
                  <w:tcBorders>
                    <w:top w:val="single" w:sz="6" w:space="0" w:color="auto"/>
                    <w:left w:val="single" w:sz="6" w:space="0" w:color="auto"/>
                    <w:bottom w:val="single" w:sz="6" w:space="0" w:color="auto"/>
                    <w:right w:val="single" w:sz="6" w:space="0" w:color="auto"/>
                  </w:tcBorders>
                  <w:shd w:val="solid" w:color="C0C0C0" w:fill="auto"/>
                  <w:vAlign w:val="center"/>
                </w:tcPr>
                <w:p w14:paraId="73ECFAD9" w14:textId="77777777" w:rsidR="00683408" w:rsidRPr="00D83212" w:rsidRDefault="00683408" w:rsidP="00683408">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2</w:t>
                  </w:r>
                </w:p>
              </w:tc>
              <w:tc>
                <w:tcPr>
                  <w:tcW w:w="340" w:type="dxa"/>
                  <w:tcBorders>
                    <w:top w:val="single" w:sz="6" w:space="0" w:color="auto"/>
                    <w:left w:val="single" w:sz="6" w:space="0" w:color="auto"/>
                    <w:bottom w:val="single" w:sz="6" w:space="0" w:color="auto"/>
                    <w:right w:val="single" w:sz="6" w:space="0" w:color="auto"/>
                  </w:tcBorders>
                  <w:shd w:val="solid" w:color="C0C0C0" w:fill="auto"/>
                  <w:vAlign w:val="center"/>
                </w:tcPr>
                <w:p w14:paraId="6560516A" w14:textId="77777777" w:rsidR="00683408" w:rsidRPr="00D83212" w:rsidRDefault="00683408" w:rsidP="00683408">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3</w:t>
                  </w:r>
                </w:p>
              </w:tc>
              <w:tc>
                <w:tcPr>
                  <w:tcW w:w="341" w:type="dxa"/>
                  <w:tcBorders>
                    <w:top w:val="single" w:sz="6" w:space="0" w:color="auto"/>
                    <w:left w:val="single" w:sz="6" w:space="0" w:color="auto"/>
                    <w:bottom w:val="single" w:sz="6" w:space="0" w:color="auto"/>
                    <w:right w:val="single" w:sz="6" w:space="0" w:color="auto"/>
                  </w:tcBorders>
                  <w:shd w:val="solid" w:color="C0C0C0" w:fill="auto"/>
                  <w:vAlign w:val="center"/>
                </w:tcPr>
                <w:p w14:paraId="3B202FA4" w14:textId="77777777" w:rsidR="00683408" w:rsidRPr="00D83212" w:rsidRDefault="00683408" w:rsidP="00683408">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4</w:t>
                  </w:r>
                </w:p>
              </w:tc>
              <w:tc>
                <w:tcPr>
                  <w:tcW w:w="340" w:type="dxa"/>
                  <w:tcBorders>
                    <w:top w:val="single" w:sz="6" w:space="0" w:color="auto"/>
                    <w:left w:val="single" w:sz="6" w:space="0" w:color="auto"/>
                    <w:bottom w:val="single" w:sz="6" w:space="0" w:color="auto"/>
                    <w:right w:val="single" w:sz="6" w:space="0" w:color="auto"/>
                  </w:tcBorders>
                  <w:shd w:val="solid" w:color="C0C0C0" w:fill="auto"/>
                  <w:vAlign w:val="center"/>
                </w:tcPr>
                <w:p w14:paraId="5CD08224" w14:textId="77777777" w:rsidR="00683408" w:rsidRPr="00D83212" w:rsidRDefault="00683408" w:rsidP="00683408">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5</w:t>
                  </w:r>
                </w:p>
              </w:tc>
              <w:tc>
                <w:tcPr>
                  <w:tcW w:w="341" w:type="dxa"/>
                  <w:tcBorders>
                    <w:top w:val="single" w:sz="6" w:space="0" w:color="auto"/>
                    <w:left w:val="single" w:sz="6" w:space="0" w:color="auto"/>
                    <w:bottom w:val="single" w:sz="6" w:space="0" w:color="auto"/>
                    <w:right w:val="single" w:sz="6" w:space="0" w:color="auto"/>
                  </w:tcBorders>
                  <w:shd w:val="solid" w:color="C0C0C0" w:fill="auto"/>
                  <w:vAlign w:val="center"/>
                </w:tcPr>
                <w:p w14:paraId="461D7792" w14:textId="77777777" w:rsidR="00683408" w:rsidRPr="00D83212" w:rsidRDefault="00683408" w:rsidP="00683408">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6</w:t>
                  </w:r>
                </w:p>
              </w:tc>
              <w:tc>
                <w:tcPr>
                  <w:tcW w:w="341" w:type="dxa"/>
                  <w:tcBorders>
                    <w:top w:val="single" w:sz="6" w:space="0" w:color="auto"/>
                    <w:left w:val="single" w:sz="6" w:space="0" w:color="auto"/>
                    <w:bottom w:val="single" w:sz="6" w:space="0" w:color="auto"/>
                    <w:right w:val="single" w:sz="6" w:space="0" w:color="auto"/>
                  </w:tcBorders>
                  <w:shd w:val="solid" w:color="C0C0C0" w:fill="auto"/>
                  <w:vAlign w:val="center"/>
                </w:tcPr>
                <w:p w14:paraId="7380E35E" w14:textId="77777777" w:rsidR="00683408" w:rsidRPr="00D83212" w:rsidRDefault="00683408" w:rsidP="00683408">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9</w:t>
                  </w:r>
                </w:p>
              </w:tc>
              <w:tc>
                <w:tcPr>
                  <w:tcW w:w="567" w:type="dxa"/>
                  <w:tcBorders>
                    <w:top w:val="single" w:sz="6" w:space="0" w:color="auto"/>
                    <w:left w:val="single" w:sz="6" w:space="0" w:color="auto"/>
                    <w:bottom w:val="single" w:sz="6" w:space="0" w:color="auto"/>
                    <w:right w:val="single" w:sz="6" w:space="0" w:color="auto"/>
                  </w:tcBorders>
                  <w:shd w:val="solid" w:color="C0C0C0" w:fill="auto"/>
                  <w:vAlign w:val="center"/>
                </w:tcPr>
                <w:p w14:paraId="329F8A5B" w14:textId="77777777" w:rsidR="00683408" w:rsidRPr="00D83212" w:rsidRDefault="00683408" w:rsidP="00683408">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7</w:t>
                  </w:r>
                </w:p>
              </w:tc>
              <w:tc>
                <w:tcPr>
                  <w:tcW w:w="567" w:type="dxa"/>
                  <w:tcBorders>
                    <w:top w:val="single" w:sz="6" w:space="0" w:color="auto"/>
                    <w:left w:val="single" w:sz="6" w:space="0" w:color="auto"/>
                    <w:bottom w:val="single" w:sz="6" w:space="0" w:color="auto"/>
                    <w:right w:val="single" w:sz="6" w:space="0" w:color="auto"/>
                  </w:tcBorders>
                  <w:shd w:val="solid" w:color="C0C0C0" w:fill="auto"/>
                  <w:vAlign w:val="center"/>
                </w:tcPr>
                <w:p w14:paraId="2D8B8C9E" w14:textId="77777777" w:rsidR="00683408" w:rsidRPr="00D83212" w:rsidRDefault="00683408" w:rsidP="00683408">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8</w:t>
                  </w:r>
                </w:p>
              </w:tc>
              <w:tc>
                <w:tcPr>
                  <w:tcW w:w="567" w:type="dxa"/>
                  <w:tcBorders>
                    <w:top w:val="single" w:sz="6" w:space="0" w:color="auto"/>
                    <w:left w:val="single" w:sz="6" w:space="0" w:color="auto"/>
                    <w:bottom w:val="single" w:sz="6" w:space="0" w:color="auto"/>
                    <w:right w:val="single" w:sz="6" w:space="0" w:color="auto"/>
                  </w:tcBorders>
                  <w:shd w:val="solid" w:color="C0C0C0" w:fill="auto"/>
                  <w:vAlign w:val="center"/>
                </w:tcPr>
                <w:p w14:paraId="5D9E4EC8" w14:textId="77777777" w:rsidR="00683408" w:rsidRPr="00D83212" w:rsidRDefault="00683408" w:rsidP="00683408">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10</w:t>
                  </w:r>
                </w:p>
              </w:tc>
              <w:tc>
                <w:tcPr>
                  <w:tcW w:w="567" w:type="dxa"/>
                  <w:tcBorders>
                    <w:top w:val="single" w:sz="6" w:space="0" w:color="auto"/>
                    <w:left w:val="single" w:sz="6" w:space="0" w:color="auto"/>
                    <w:bottom w:val="single" w:sz="6" w:space="0" w:color="auto"/>
                    <w:right w:val="single" w:sz="6" w:space="0" w:color="auto"/>
                  </w:tcBorders>
                  <w:shd w:val="solid" w:color="C0C0C0" w:fill="auto"/>
                  <w:vAlign w:val="center"/>
                </w:tcPr>
                <w:p w14:paraId="1D413024" w14:textId="77777777" w:rsidR="00683408" w:rsidRPr="00D83212" w:rsidRDefault="00683408" w:rsidP="00683408">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11</w:t>
                  </w:r>
                </w:p>
              </w:tc>
              <w:tc>
                <w:tcPr>
                  <w:tcW w:w="567" w:type="dxa"/>
                  <w:tcBorders>
                    <w:top w:val="single" w:sz="6" w:space="0" w:color="auto"/>
                    <w:left w:val="single" w:sz="6" w:space="0" w:color="auto"/>
                    <w:bottom w:val="single" w:sz="6" w:space="0" w:color="auto"/>
                    <w:right w:val="single" w:sz="6" w:space="0" w:color="auto"/>
                  </w:tcBorders>
                  <w:shd w:val="solid" w:color="C0C0C0" w:fill="auto"/>
                  <w:vAlign w:val="center"/>
                </w:tcPr>
                <w:p w14:paraId="68E0949D" w14:textId="77777777" w:rsidR="00683408" w:rsidRPr="00D83212" w:rsidRDefault="00683408" w:rsidP="00683408">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12</w:t>
                  </w:r>
                </w:p>
              </w:tc>
              <w:tc>
                <w:tcPr>
                  <w:tcW w:w="567" w:type="dxa"/>
                  <w:tcBorders>
                    <w:top w:val="single" w:sz="6" w:space="0" w:color="auto"/>
                    <w:left w:val="single" w:sz="6" w:space="0" w:color="auto"/>
                    <w:bottom w:val="single" w:sz="6" w:space="0" w:color="auto"/>
                    <w:right w:val="single" w:sz="6" w:space="0" w:color="auto"/>
                  </w:tcBorders>
                  <w:shd w:val="solid" w:color="C0C0C0" w:fill="auto"/>
                  <w:vAlign w:val="center"/>
                </w:tcPr>
                <w:p w14:paraId="0AB24C71" w14:textId="77777777" w:rsidR="00683408" w:rsidRPr="00D83212" w:rsidRDefault="00683408" w:rsidP="00683408">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13</w:t>
                  </w:r>
                </w:p>
              </w:tc>
              <w:tc>
                <w:tcPr>
                  <w:tcW w:w="567" w:type="dxa"/>
                  <w:tcBorders>
                    <w:top w:val="single" w:sz="6" w:space="0" w:color="auto"/>
                    <w:left w:val="single" w:sz="6" w:space="0" w:color="auto"/>
                    <w:bottom w:val="single" w:sz="6" w:space="0" w:color="auto"/>
                    <w:right w:val="single" w:sz="6" w:space="0" w:color="auto"/>
                  </w:tcBorders>
                  <w:shd w:val="solid" w:color="C0C0C0" w:fill="auto"/>
                  <w:vAlign w:val="center"/>
                </w:tcPr>
                <w:p w14:paraId="752B32C3" w14:textId="77777777" w:rsidR="00683408" w:rsidRPr="00D83212" w:rsidRDefault="00683408" w:rsidP="00683408">
                  <w:pPr>
                    <w:autoSpaceDE w:val="0"/>
                    <w:autoSpaceDN w:val="0"/>
                    <w:adjustRightInd w:val="0"/>
                    <w:spacing w:after="0"/>
                    <w:jc w:val="center"/>
                    <w:rPr>
                      <w:rFonts w:cs="Cambria"/>
                      <w:b/>
                      <w:color w:val="000000"/>
                      <w:sz w:val="18"/>
                      <w:szCs w:val="18"/>
                      <w:lang w:eastAsia="da-DK"/>
                    </w:rPr>
                  </w:pPr>
                  <w:r w:rsidRPr="00D83212">
                    <w:rPr>
                      <w:rFonts w:cs="Cambria"/>
                      <w:b/>
                      <w:color w:val="000000"/>
                      <w:sz w:val="18"/>
                      <w:szCs w:val="18"/>
                      <w:lang w:eastAsia="da-DK"/>
                    </w:rPr>
                    <w:t>14</w:t>
                  </w:r>
                </w:p>
              </w:tc>
            </w:tr>
            <w:tr w:rsidR="00683408" w:rsidRPr="0082323A" w14:paraId="048338BA" w14:textId="77777777" w:rsidTr="00C160D1">
              <w:trPr>
                <w:trHeight w:val="447"/>
              </w:trPr>
              <w:tc>
                <w:tcPr>
                  <w:tcW w:w="1868" w:type="dxa"/>
                  <w:tcBorders>
                    <w:top w:val="single" w:sz="6" w:space="0" w:color="auto"/>
                    <w:left w:val="single" w:sz="6" w:space="0" w:color="auto"/>
                    <w:bottom w:val="single" w:sz="6" w:space="0" w:color="auto"/>
                    <w:right w:val="single" w:sz="6" w:space="0" w:color="auto"/>
                  </w:tcBorders>
                  <w:vAlign w:val="center"/>
                </w:tcPr>
                <w:p w14:paraId="6A7C5F1C" w14:textId="77777777" w:rsidR="00683408" w:rsidRPr="0082323A" w:rsidRDefault="00683408" w:rsidP="00C160D1">
                  <w:pPr>
                    <w:autoSpaceDE w:val="0"/>
                    <w:autoSpaceDN w:val="0"/>
                    <w:adjustRightInd w:val="0"/>
                    <w:spacing w:after="0"/>
                    <w:jc w:val="left"/>
                    <w:rPr>
                      <w:rFonts w:cs="Cambria"/>
                      <w:color w:val="000000"/>
                      <w:sz w:val="18"/>
                      <w:szCs w:val="18"/>
                      <w:lang w:eastAsia="da-DK"/>
                    </w:rPr>
                  </w:pPr>
                  <w:r w:rsidRPr="0082323A">
                    <w:rPr>
                      <w:rFonts w:cs="Cambria"/>
                      <w:color w:val="000000"/>
                      <w:sz w:val="18"/>
                      <w:szCs w:val="18"/>
                      <w:lang w:eastAsia="da-DK"/>
                    </w:rPr>
                    <w:t>Tilbudte ydelsesområder</w:t>
                  </w:r>
                </w:p>
              </w:tc>
              <w:tc>
                <w:tcPr>
                  <w:tcW w:w="340" w:type="dxa"/>
                  <w:tcBorders>
                    <w:top w:val="single" w:sz="6" w:space="0" w:color="auto"/>
                    <w:left w:val="single" w:sz="6" w:space="0" w:color="auto"/>
                    <w:bottom w:val="single" w:sz="6" w:space="0" w:color="auto"/>
                    <w:right w:val="single" w:sz="6" w:space="0" w:color="auto"/>
                  </w:tcBorders>
                  <w:vAlign w:val="center"/>
                </w:tcPr>
                <w:p w14:paraId="40599C46"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p>
              </w:tc>
              <w:tc>
                <w:tcPr>
                  <w:tcW w:w="341" w:type="dxa"/>
                  <w:tcBorders>
                    <w:top w:val="single" w:sz="6" w:space="0" w:color="auto"/>
                    <w:left w:val="single" w:sz="6" w:space="0" w:color="auto"/>
                    <w:bottom w:val="single" w:sz="6" w:space="0" w:color="auto"/>
                    <w:right w:val="single" w:sz="6" w:space="0" w:color="auto"/>
                  </w:tcBorders>
                  <w:vAlign w:val="center"/>
                </w:tcPr>
                <w:p w14:paraId="48CD00DF"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X</w:t>
                  </w:r>
                </w:p>
              </w:tc>
              <w:tc>
                <w:tcPr>
                  <w:tcW w:w="340" w:type="dxa"/>
                  <w:tcBorders>
                    <w:top w:val="single" w:sz="6" w:space="0" w:color="auto"/>
                    <w:left w:val="single" w:sz="6" w:space="0" w:color="auto"/>
                    <w:bottom w:val="single" w:sz="6" w:space="0" w:color="auto"/>
                    <w:right w:val="single" w:sz="6" w:space="0" w:color="auto"/>
                  </w:tcBorders>
                  <w:vAlign w:val="center"/>
                </w:tcPr>
                <w:p w14:paraId="7BA743E0"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p>
              </w:tc>
              <w:tc>
                <w:tcPr>
                  <w:tcW w:w="341" w:type="dxa"/>
                  <w:tcBorders>
                    <w:top w:val="single" w:sz="6" w:space="0" w:color="auto"/>
                    <w:left w:val="single" w:sz="6" w:space="0" w:color="auto"/>
                    <w:bottom w:val="single" w:sz="6" w:space="0" w:color="auto"/>
                    <w:right w:val="single" w:sz="6" w:space="0" w:color="auto"/>
                  </w:tcBorders>
                  <w:vAlign w:val="center"/>
                </w:tcPr>
                <w:p w14:paraId="5AE3D28C"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X</w:t>
                  </w:r>
                </w:p>
              </w:tc>
              <w:tc>
                <w:tcPr>
                  <w:tcW w:w="340" w:type="dxa"/>
                  <w:tcBorders>
                    <w:top w:val="single" w:sz="6" w:space="0" w:color="auto"/>
                    <w:left w:val="single" w:sz="6" w:space="0" w:color="auto"/>
                    <w:bottom w:val="single" w:sz="6" w:space="0" w:color="auto"/>
                    <w:right w:val="single" w:sz="6" w:space="0" w:color="auto"/>
                  </w:tcBorders>
                  <w:vAlign w:val="center"/>
                </w:tcPr>
                <w:p w14:paraId="71112D88"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p>
              </w:tc>
              <w:tc>
                <w:tcPr>
                  <w:tcW w:w="341" w:type="dxa"/>
                  <w:tcBorders>
                    <w:top w:val="single" w:sz="6" w:space="0" w:color="auto"/>
                    <w:left w:val="single" w:sz="6" w:space="0" w:color="auto"/>
                    <w:bottom w:val="single" w:sz="6" w:space="0" w:color="auto"/>
                    <w:right w:val="single" w:sz="6" w:space="0" w:color="auto"/>
                  </w:tcBorders>
                  <w:vAlign w:val="center"/>
                </w:tcPr>
                <w:p w14:paraId="3B0CB118"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X</w:t>
                  </w:r>
                </w:p>
              </w:tc>
              <w:tc>
                <w:tcPr>
                  <w:tcW w:w="341" w:type="dxa"/>
                  <w:tcBorders>
                    <w:top w:val="single" w:sz="6" w:space="0" w:color="auto"/>
                    <w:left w:val="single" w:sz="6" w:space="0" w:color="auto"/>
                    <w:bottom w:val="single" w:sz="6" w:space="0" w:color="auto"/>
                    <w:right w:val="single" w:sz="6" w:space="0" w:color="auto"/>
                  </w:tcBorders>
                  <w:vAlign w:val="center"/>
                </w:tcPr>
                <w:p w14:paraId="70F2B4C4"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p>
              </w:tc>
              <w:tc>
                <w:tcPr>
                  <w:tcW w:w="567" w:type="dxa"/>
                  <w:tcBorders>
                    <w:top w:val="single" w:sz="6" w:space="0" w:color="auto"/>
                    <w:left w:val="single" w:sz="6" w:space="0" w:color="auto"/>
                    <w:bottom w:val="single" w:sz="6" w:space="0" w:color="auto"/>
                    <w:right w:val="single" w:sz="6" w:space="0" w:color="auto"/>
                  </w:tcBorders>
                  <w:vAlign w:val="center"/>
                </w:tcPr>
                <w:p w14:paraId="2A0DB53F"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X</w:t>
                  </w:r>
                </w:p>
              </w:tc>
              <w:tc>
                <w:tcPr>
                  <w:tcW w:w="567" w:type="dxa"/>
                  <w:tcBorders>
                    <w:top w:val="single" w:sz="6" w:space="0" w:color="auto"/>
                    <w:left w:val="single" w:sz="6" w:space="0" w:color="auto"/>
                    <w:bottom w:val="single" w:sz="6" w:space="0" w:color="auto"/>
                    <w:right w:val="single" w:sz="6" w:space="0" w:color="auto"/>
                  </w:tcBorders>
                  <w:vAlign w:val="center"/>
                </w:tcPr>
                <w:p w14:paraId="6AEEF70B"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X</w:t>
                  </w:r>
                </w:p>
              </w:tc>
              <w:tc>
                <w:tcPr>
                  <w:tcW w:w="567" w:type="dxa"/>
                  <w:tcBorders>
                    <w:top w:val="single" w:sz="6" w:space="0" w:color="auto"/>
                    <w:left w:val="single" w:sz="6" w:space="0" w:color="auto"/>
                    <w:bottom w:val="single" w:sz="6" w:space="0" w:color="auto"/>
                    <w:right w:val="single" w:sz="6" w:space="0" w:color="auto"/>
                  </w:tcBorders>
                  <w:vAlign w:val="center"/>
                </w:tcPr>
                <w:p w14:paraId="6C8853EF"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X</w:t>
                  </w:r>
                </w:p>
              </w:tc>
              <w:tc>
                <w:tcPr>
                  <w:tcW w:w="567" w:type="dxa"/>
                  <w:tcBorders>
                    <w:top w:val="single" w:sz="6" w:space="0" w:color="auto"/>
                    <w:left w:val="single" w:sz="6" w:space="0" w:color="auto"/>
                    <w:bottom w:val="single" w:sz="6" w:space="0" w:color="auto"/>
                    <w:right w:val="single" w:sz="6" w:space="0" w:color="auto"/>
                  </w:tcBorders>
                  <w:vAlign w:val="center"/>
                </w:tcPr>
                <w:p w14:paraId="4508EA3D"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X</w:t>
                  </w:r>
                </w:p>
              </w:tc>
              <w:tc>
                <w:tcPr>
                  <w:tcW w:w="567" w:type="dxa"/>
                  <w:tcBorders>
                    <w:top w:val="single" w:sz="6" w:space="0" w:color="auto"/>
                    <w:left w:val="single" w:sz="6" w:space="0" w:color="auto"/>
                    <w:bottom w:val="single" w:sz="6" w:space="0" w:color="auto"/>
                    <w:right w:val="single" w:sz="6" w:space="0" w:color="auto"/>
                  </w:tcBorders>
                  <w:vAlign w:val="center"/>
                </w:tcPr>
                <w:p w14:paraId="020F0E17"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X</w:t>
                  </w:r>
                </w:p>
              </w:tc>
              <w:tc>
                <w:tcPr>
                  <w:tcW w:w="567" w:type="dxa"/>
                  <w:tcBorders>
                    <w:top w:val="single" w:sz="6" w:space="0" w:color="auto"/>
                    <w:left w:val="single" w:sz="6" w:space="0" w:color="auto"/>
                    <w:bottom w:val="single" w:sz="6" w:space="0" w:color="auto"/>
                    <w:right w:val="single" w:sz="6" w:space="0" w:color="auto"/>
                  </w:tcBorders>
                  <w:vAlign w:val="center"/>
                </w:tcPr>
                <w:p w14:paraId="169C395D"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X</w:t>
                  </w:r>
                </w:p>
              </w:tc>
              <w:tc>
                <w:tcPr>
                  <w:tcW w:w="567" w:type="dxa"/>
                  <w:tcBorders>
                    <w:top w:val="single" w:sz="6" w:space="0" w:color="auto"/>
                    <w:left w:val="single" w:sz="6" w:space="0" w:color="auto"/>
                    <w:bottom w:val="single" w:sz="6" w:space="0" w:color="auto"/>
                    <w:right w:val="single" w:sz="6" w:space="0" w:color="auto"/>
                  </w:tcBorders>
                  <w:vAlign w:val="center"/>
                </w:tcPr>
                <w:p w14:paraId="02515053"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X</w:t>
                  </w:r>
                </w:p>
              </w:tc>
            </w:tr>
            <w:tr w:rsidR="00683408" w:rsidRPr="0082323A" w14:paraId="231DFCB8" w14:textId="77777777" w:rsidTr="00C160D1">
              <w:trPr>
                <w:trHeight w:val="447"/>
              </w:trPr>
              <w:tc>
                <w:tcPr>
                  <w:tcW w:w="1868" w:type="dxa"/>
                  <w:tcBorders>
                    <w:top w:val="single" w:sz="6" w:space="0" w:color="auto"/>
                    <w:left w:val="single" w:sz="6" w:space="0" w:color="auto"/>
                    <w:bottom w:val="single" w:sz="6" w:space="0" w:color="auto"/>
                    <w:right w:val="single" w:sz="6" w:space="0" w:color="auto"/>
                  </w:tcBorders>
                  <w:vAlign w:val="center"/>
                </w:tcPr>
                <w:p w14:paraId="3923F05E" w14:textId="77777777" w:rsidR="00683408" w:rsidRPr="0082323A" w:rsidRDefault="00683408" w:rsidP="00C160D1">
                  <w:pPr>
                    <w:autoSpaceDE w:val="0"/>
                    <w:autoSpaceDN w:val="0"/>
                    <w:adjustRightInd w:val="0"/>
                    <w:spacing w:after="0"/>
                    <w:jc w:val="left"/>
                    <w:rPr>
                      <w:rFonts w:cs="Cambria"/>
                      <w:color w:val="000000"/>
                      <w:sz w:val="18"/>
                      <w:szCs w:val="18"/>
                      <w:lang w:eastAsia="da-DK"/>
                    </w:rPr>
                  </w:pPr>
                  <w:r w:rsidRPr="0082323A">
                    <w:rPr>
                      <w:rFonts w:cs="Cambria"/>
                      <w:color w:val="000000"/>
                      <w:sz w:val="18"/>
                      <w:szCs w:val="18"/>
                      <w:lang w:eastAsia="da-DK"/>
                    </w:rPr>
                    <w:t>Tildelte point</w:t>
                  </w:r>
                </w:p>
              </w:tc>
              <w:tc>
                <w:tcPr>
                  <w:tcW w:w="340" w:type="dxa"/>
                  <w:tcBorders>
                    <w:top w:val="single" w:sz="6" w:space="0" w:color="auto"/>
                    <w:left w:val="single" w:sz="6" w:space="0" w:color="auto"/>
                    <w:bottom w:val="single" w:sz="6" w:space="0" w:color="auto"/>
                    <w:right w:val="single" w:sz="6" w:space="0" w:color="auto"/>
                  </w:tcBorders>
                  <w:vAlign w:val="center"/>
                </w:tcPr>
                <w:p w14:paraId="32C92AD8"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p>
              </w:tc>
              <w:tc>
                <w:tcPr>
                  <w:tcW w:w="341" w:type="dxa"/>
                  <w:tcBorders>
                    <w:top w:val="single" w:sz="6" w:space="0" w:color="auto"/>
                    <w:left w:val="single" w:sz="6" w:space="0" w:color="auto"/>
                    <w:bottom w:val="single" w:sz="6" w:space="0" w:color="auto"/>
                    <w:right w:val="single" w:sz="6" w:space="0" w:color="auto"/>
                  </w:tcBorders>
                  <w:vAlign w:val="center"/>
                </w:tcPr>
                <w:p w14:paraId="6A7D6FD1"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2</w:t>
                  </w:r>
                </w:p>
              </w:tc>
              <w:tc>
                <w:tcPr>
                  <w:tcW w:w="340" w:type="dxa"/>
                  <w:tcBorders>
                    <w:top w:val="single" w:sz="6" w:space="0" w:color="auto"/>
                    <w:left w:val="single" w:sz="6" w:space="0" w:color="auto"/>
                    <w:bottom w:val="single" w:sz="6" w:space="0" w:color="auto"/>
                    <w:right w:val="single" w:sz="6" w:space="0" w:color="auto"/>
                  </w:tcBorders>
                  <w:vAlign w:val="center"/>
                </w:tcPr>
                <w:p w14:paraId="69378C79"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p>
              </w:tc>
              <w:tc>
                <w:tcPr>
                  <w:tcW w:w="341" w:type="dxa"/>
                  <w:tcBorders>
                    <w:top w:val="single" w:sz="6" w:space="0" w:color="auto"/>
                    <w:left w:val="single" w:sz="6" w:space="0" w:color="auto"/>
                    <w:bottom w:val="single" w:sz="6" w:space="0" w:color="auto"/>
                    <w:right w:val="single" w:sz="6" w:space="0" w:color="auto"/>
                  </w:tcBorders>
                  <w:vAlign w:val="center"/>
                </w:tcPr>
                <w:p w14:paraId="1314FF36"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7</w:t>
                  </w:r>
                </w:p>
              </w:tc>
              <w:tc>
                <w:tcPr>
                  <w:tcW w:w="340" w:type="dxa"/>
                  <w:tcBorders>
                    <w:top w:val="single" w:sz="6" w:space="0" w:color="auto"/>
                    <w:left w:val="single" w:sz="6" w:space="0" w:color="auto"/>
                    <w:bottom w:val="single" w:sz="6" w:space="0" w:color="auto"/>
                    <w:right w:val="single" w:sz="6" w:space="0" w:color="auto"/>
                  </w:tcBorders>
                  <w:vAlign w:val="center"/>
                </w:tcPr>
                <w:p w14:paraId="278F7AC2"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p>
              </w:tc>
              <w:tc>
                <w:tcPr>
                  <w:tcW w:w="341" w:type="dxa"/>
                  <w:tcBorders>
                    <w:top w:val="single" w:sz="6" w:space="0" w:color="auto"/>
                    <w:left w:val="single" w:sz="6" w:space="0" w:color="auto"/>
                    <w:bottom w:val="single" w:sz="6" w:space="0" w:color="auto"/>
                    <w:right w:val="single" w:sz="6" w:space="0" w:color="auto"/>
                  </w:tcBorders>
                  <w:vAlign w:val="center"/>
                </w:tcPr>
                <w:p w14:paraId="46652A89"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3</w:t>
                  </w:r>
                </w:p>
              </w:tc>
              <w:tc>
                <w:tcPr>
                  <w:tcW w:w="341" w:type="dxa"/>
                  <w:tcBorders>
                    <w:top w:val="single" w:sz="6" w:space="0" w:color="auto"/>
                    <w:left w:val="single" w:sz="6" w:space="0" w:color="auto"/>
                    <w:bottom w:val="single" w:sz="6" w:space="0" w:color="auto"/>
                    <w:right w:val="single" w:sz="6" w:space="0" w:color="auto"/>
                  </w:tcBorders>
                  <w:vAlign w:val="center"/>
                </w:tcPr>
                <w:p w14:paraId="321D9D3E"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p>
              </w:tc>
              <w:tc>
                <w:tcPr>
                  <w:tcW w:w="567" w:type="dxa"/>
                  <w:tcBorders>
                    <w:top w:val="single" w:sz="6" w:space="0" w:color="auto"/>
                    <w:left w:val="single" w:sz="6" w:space="0" w:color="auto"/>
                    <w:bottom w:val="single" w:sz="6" w:space="0" w:color="auto"/>
                    <w:right w:val="single" w:sz="6" w:space="0" w:color="auto"/>
                  </w:tcBorders>
                  <w:vAlign w:val="center"/>
                </w:tcPr>
                <w:p w14:paraId="35261456"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9</w:t>
                  </w:r>
                </w:p>
              </w:tc>
              <w:tc>
                <w:tcPr>
                  <w:tcW w:w="567" w:type="dxa"/>
                  <w:tcBorders>
                    <w:top w:val="single" w:sz="6" w:space="0" w:color="auto"/>
                    <w:left w:val="single" w:sz="6" w:space="0" w:color="auto"/>
                    <w:bottom w:val="single" w:sz="6" w:space="0" w:color="auto"/>
                    <w:right w:val="single" w:sz="6" w:space="0" w:color="auto"/>
                  </w:tcBorders>
                  <w:vAlign w:val="center"/>
                </w:tcPr>
                <w:p w14:paraId="10E705A8"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8</w:t>
                  </w:r>
                </w:p>
              </w:tc>
              <w:tc>
                <w:tcPr>
                  <w:tcW w:w="567" w:type="dxa"/>
                  <w:tcBorders>
                    <w:top w:val="single" w:sz="6" w:space="0" w:color="auto"/>
                    <w:left w:val="single" w:sz="6" w:space="0" w:color="auto"/>
                    <w:bottom w:val="single" w:sz="6" w:space="0" w:color="auto"/>
                    <w:right w:val="single" w:sz="6" w:space="0" w:color="auto"/>
                  </w:tcBorders>
                  <w:vAlign w:val="center"/>
                </w:tcPr>
                <w:p w14:paraId="09D0AC6A"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7</w:t>
                  </w:r>
                </w:p>
              </w:tc>
              <w:tc>
                <w:tcPr>
                  <w:tcW w:w="567" w:type="dxa"/>
                  <w:tcBorders>
                    <w:top w:val="single" w:sz="6" w:space="0" w:color="auto"/>
                    <w:left w:val="single" w:sz="6" w:space="0" w:color="auto"/>
                    <w:bottom w:val="single" w:sz="6" w:space="0" w:color="auto"/>
                    <w:right w:val="single" w:sz="6" w:space="0" w:color="auto"/>
                  </w:tcBorders>
                  <w:vAlign w:val="center"/>
                </w:tcPr>
                <w:p w14:paraId="257322B2"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6</w:t>
                  </w:r>
                </w:p>
              </w:tc>
              <w:tc>
                <w:tcPr>
                  <w:tcW w:w="567" w:type="dxa"/>
                  <w:tcBorders>
                    <w:top w:val="single" w:sz="6" w:space="0" w:color="auto"/>
                    <w:left w:val="single" w:sz="6" w:space="0" w:color="auto"/>
                    <w:bottom w:val="single" w:sz="6" w:space="0" w:color="auto"/>
                    <w:right w:val="single" w:sz="6" w:space="0" w:color="auto"/>
                  </w:tcBorders>
                  <w:vAlign w:val="center"/>
                </w:tcPr>
                <w:p w14:paraId="4D06C561"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5</w:t>
                  </w:r>
                </w:p>
              </w:tc>
              <w:tc>
                <w:tcPr>
                  <w:tcW w:w="567" w:type="dxa"/>
                  <w:tcBorders>
                    <w:top w:val="single" w:sz="6" w:space="0" w:color="auto"/>
                    <w:left w:val="single" w:sz="6" w:space="0" w:color="auto"/>
                    <w:bottom w:val="single" w:sz="6" w:space="0" w:color="auto"/>
                    <w:right w:val="single" w:sz="6" w:space="0" w:color="auto"/>
                  </w:tcBorders>
                  <w:vAlign w:val="center"/>
                </w:tcPr>
                <w:p w14:paraId="17CEF55B"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4</w:t>
                  </w:r>
                </w:p>
              </w:tc>
              <w:tc>
                <w:tcPr>
                  <w:tcW w:w="567" w:type="dxa"/>
                  <w:tcBorders>
                    <w:top w:val="single" w:sz="6" w:space="0" w:color="auto"/>
                    <w:left w:val="single" w:sz="6" w:space="0" w:color="auto"/>
                    <w:bottom w:val="single" w:sz="6" w:space="0" w:color="auto"/>
                    <w:right w:val="single" w:sz="6" w:space="0" w:color="auto"/>
                  </w:tcBorders>
                  <w:vAlign w:val="center"/>
                </w:tcPr>
                <w:p w14:paraId="79A752BC"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3</w:t>
                  </w:r>
                </w:p>
              </w:tc>
            </w:tr>
            <w:tr w:rsidR="00683408" w:rsidRPr="0082323A" w14:paraId="7932785B" w14:textId="77777777" w:rsidTr="00C160D1">
              <w:trPr>
                <w:trHeight w:val="447"/>
              </w:trPr>
              <w:tc>
                <w:tcPr>
                  <w:tcW w:w="1868" w:type="dxa"/>
                  <w:tcBorders>
                    <w:top w:val="single" w:sz="6" w:space="0" w:color="auto"/>
                    <w:left w:val="single" w:sz="6" w:space="0" w:color="auto"/>
                    <w:bottom w:val="single" w:sz="6" w:space="0" w:color="auto"/>
                    <w:right w:val="single" w:sz="4" w:space="0" w:color="auto"/>
                  </w:tcBorders>
                  <w:vAlign w:val="center"/>
                </w:tcPr>
                <w:p w14:paraId="5074F396" w14:textId="77777777" w:rsidR="00683408" w:rsidRPr="0082323A" w:rsidRDefault="00683408" w:rsidP="00C160D1">
                  <w:pPr>
                    <w:autoSpaceDE w:val="0"/>
                    <w:autoSpaceDN w:val="0"/>
                    <w:adjustRightInd w:val="0"/>
                    <w:spacing w:after="0"/>
                    <w:jc w:val="left"/>
                    <w:rPr>
                      <w:rFonts w:cs="Cambria"/>
                      <w:color w:val="000000"/>
                      <w:sz w:val="18"/>
                      <w:szCs w:val="18"/>
                      <w:lang w:eastAsia="da-DK"/>
                    </w:rPr>
                  </w:pPr>
                  <w:r>
                    <w:rPr>
                      <w:rFonts w:cs="Cambria"/>
                      <w:color w:val="000000"/>
                      <w:sz w:val="18"/>
                      <w:szCs w:val="18"/>
                      <w:lang w:eastAsia="da-DK"/>
                    </w:rPr>
                    <w:t>Indbyrdes v</w:t>
                  </w:r>
                  <w:r w:rsidRPr="0082323A">
                    <w:rPr>
                      <w:rFonts w:cs="Cambria"/>
                      <w:color w:val="000000"/>
                      <w:sz w:val="18"/>
                      <w:szCs w:val="18"/>
                      <w:lang w:eastAsia="da-DK"/>
                    </w:rPr>
                    <w:t>ægtning</w:t>
                  </w:r>
                </w:p>
              </w:tc>
              <w:tc>
                <w:tcPr>
                  <w:tcW w:w="340" w:type="dxa"/>
                  <w:tcBorders>
                    <w:top w:val="single" w:sz="6" w:space="0" w:color="auto"/>
                    <w:left w:val="single" w:sz="4" w:space="0" w:color="auto"/>
                    <w:bottom w:val="single" w:sz="6" w:space="0" w:color="auto"/>
                    <w:right w:val="single" w:sz="6" w:space="0" w:color="auto"/>
                  </w:tcBorders>
                  <w:vAlign w:val="center"/>
                </w:tcPr>
                <w:p w14:paraId="31B1AC0B"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p>
              </w:tc>
              <w:tc>
                <w:tcPr>
                  <w:tcW w:w="341" w:type="dxa"/>
                  <w:tcBorders>
                    <w:top w:val="single" w:sz="6" w:space="0" w:color="auto"/>
                    <w:left w:val="single" w:sz="6" w:space="0" w:color="auto"/>
                    <w:bottom w:val="single" w:sz="6" w:space="0" w:color="auto"/>
                    <w:right w:val="single" w:sz="6" w:space="0" w:color="auto"/>
                  </w:tcBorders>
                  <w:vAlign w:val="center"/>
                </w:tcPr>
                <w:p w14:paraId="0821E0B7" w14:textId="77777777" w:rsidR="00683408" w:rsidRPr="00C160D1" w:rsidRDefault="00683408" w:rsidP="00683408">
                  <w:pPr>
                    <w:autoSpaceDE w:val="0"/>
                    <w:autoSpaceDN w:val="0"/>
                    <w:adjustRightInd w:val="0"/>
                    <w:spacing w:after="0"/>
                    <w:jc w:val="center"/>
                    <w:rPr>
                      <w:rFonts w:cs="Cambria"/>
                      <w:color w:val="000000"/>
                      <w:sz w:val="14"/>
                      <w:szCs w:val="14"/>
                      <w:lang w:eastAsia="da-DK"/>
                    </w:rPr>
                  </w:pPr>
                  <w:r w:rsidRPr="00C160D1">
                    <w:rPr>
                      <w:rFonts w:cs="Cambria"/>
                      <w:color w:val="000000"/>
                      <w:sz w:val="14"/>
                      <w:szCs w:val="14"/>
                      <w:lang w:eastAsia="da-DK"/>
                    </w:rPr>
                    <w:t>1/3</w:t>
                  </w:r>
                </w:p>
              </w:tc>
              <w:tc>
                <w:tcPr>
                  <w:tcW w:w="340" w:type="dxa"/>
                  <w:tcBorders>
                    <w:top w:val="single" w:sz="6" w:space="0" w:color="auto"/>
                    <w:left w:val="single" w:sz="6" w:space="0" w:color="auto"/>
                    <w:bottom w:val="single" w:sz="6" w:space="0" w:color="auto"/>
                    <w:right w:val="single" w:sz="6" w:space="0" w:color="auto"/>
                  </w:tcBorders>
                  <w:vAlign w:val="center"/>
                </w:tcPr>
                <w:p w14:paraId="16B6813C" w14:textId="77777777" w:rsidR="00683408" w:rsidRPr="00C160D1" w:rsidRDefault="00683408" w:rsidP="00683408">
                  <w:pPr>
                    <w:autoSpaceDE w:val="0"/>
                    <w:autoSpaceDN w:val="0"/>
                    <w:adjustRightInd w:val="0"/>
                    <w:spacing w:after="0"/>
                    <w:jc w:val="center"/>
                    <w:rPr>
                      <w:rFonts w:cs="Cambria"/>
                      <w:color w:val="000000"/>
                      <w:sz w:val="14"/>
                      <w:szCs w:val="14"/>
                      <w:lang w:eastAsia="da-DK"/>
                    </w:rPr>
                  </w:pPr>
                </w:p>
              </w:tc>
              <w:tc>
                <w:tcPr>
                  <w:tcW w:w="341" w:type="dxa"/>
                  <w:tcBorders>
                    <w:top w:val="single" w:sz="6" w:space="0" w:color="auto"/>
                    <w:left w:val="single" w:sz="6" w:space="0" w:color="auto"/>
                    <w:bottom w:val="single" w:sz="6" w:space="0" w:color="auto"/>
                    <w:right w:val="single" w:sz="6" w:space="0" w:color="auto"/>
                  </w:tcBorders>
                  <w:vAlign w:val="center"/>
                </w:tcPr>
                <w:p w14:paraId="72888979" w14:textId="77777777" w:rsidR="00683408" w:rsidRPr="00C160D1" w:rsidRDefault="00683408" w:rsidP="00683408">
                  <w:pPr>
                    <w:autoSpaceDE w:val="0"/>
                    <w:autoSpaceDN w:val="0"/>
                    <w:adjustRightInd w:val="0"/>
                    <w:spacing w:after="0"/>
                    <w:jc w:val="center"/>
                    <w:rPr>
                      <w:rFonts w:cs="Cambria"/>
                      <w:color w:val="000000"/>
                      <w:sz w:val="14"/>
                      <w:szCs w:val="14"/>
                      <w:lang w:eastAsia="da-DK"/>
                    </w:rPr>
                  </w:pPr>
                  <w:r w:rsidRPr="00C160D1">
                    <w:rPr>
                      <w:rFonts w:cs="Cambria"/>
                      <w:color w:val="000000"/>
                      <w:sz w:val="14"/>
                      <w:szCs w:val="14"/>
                      <w:lang w:eastAsia="da-DK"/>
                    </w:rPr>
                    <w:t>1/3</w:t>
                  </w:r>
                </w:p>
              </w:tc>
              <w:tc>
                <w:tcPr>
                  <w:tcW w:w="340" w:type="dxa"/>
                  <w:tcBorders>
                    <w:top w:val="single" w:sz="6" w:space="0" w:color="auto"/>
                    <w:left w:val="single" w:sz="6" w:space="0" w:color="auto"/>
                    <w:bottom w:val="single" w:sz="6" w:space="0" w:color="auto"/>
                    <w:right w:val="single" w:sz="6" w:space="0" w:color="auto"/>
                  </w:tcBorders>
                  <w:vAlign w:val="center"/>
                </w:tcPr>
                <w:p w14:paraId="7B0EED60" w14:textId="77777777" w:rsidR="00683408" w:rsidRPr="00C160D1" w:rsidRDefault="00683408" w:rsidP="00683408">
                  <w:pPr>
                    <w:autoSpaceDE w:val="0"/>
                    <w:autoSpaceDN w:val="0"/>
                    <w:adjustRightInd w:val="0"/>
                    <w:spacing w:after="0"/>
                    <w:jc w:val="center"/>
                    <w:rPr>
                      <w:rFonts w:cs="Cambria"/>
                      <w:color w:val="000000"/>
                      <w:sz w:val="14"/>
                      <w:szCs w:val="14"/>
                      <w:lang w:eastAsia="da-DK"/>
                    </w:rPr>
                  </w:pPr>
                </w:p>
              </w:tc>
              <w:tc>
                <w:tcPr>
                  <w:tcW w:w="341" w:type="dxa"/>
                  <w:tcBorders>
                    <w:top w:val="single" w:sz="6" w:space="0" w:color="auto"/>
                    <w:left w:val="single" w:sz="6" w:space="0" w:color="auto"/>
                    <w:bottom w:val="single" w:sz="6" w:space="0" w:color="auto"/>
                    <w:right w:val="single" w:sz="6" w:space="0" w:color="auto"/>
                  </w:tcBorders>
                  <w:vAlign w:val="center"/>
                </w:tcPr>
                <w:p w14:paraId="06B576FC" w14:textId="77777777" w:rsidR="00683408" w:rsidRPr="00C160D1" w:rsidRDefault="00683408" w:rsidP="00683408">
                  <w:pPr>
                    <w:autoSpaceDE w:val="0"/>
                    <w:autoSpaceDN w:val="0"/>
                    <w:adjustRightInd w:val="0"/>
                    <w:spacing w:after="0"/>
                    <w:jc w:val="center"/>
                    <w:rPr>
                      <w:rFonts w:cs="Cambria"/>
                      <w:color w:val="000000"/>
                      <w:sz w:val="14"/>
                      <w:szCs w:val="14"/>
                      <w:lang w:eastAsia="da-DK"/>
                    </w:rPr>
                  </w:pPr>
                  <w:r w:rsidRPr="00C160D1">
                    <w:rPr>
                      <w:rFonts w:cs="Cambria"/>
                      <w:color w:val="000000"/>
                      <w:sz w:val="14"/>
                      <w:szCs w:val="14"/>
                      <w:lang w:eastAsia="da-DK"/>
                    </w:rPr>
                    <w:t>1/3</w:t>
                  </w:r>
                </w:p>
              </w:tc>
              <w:tc>
                <w:tcPr>
                  <w:tcW w:w="341" w:type="dxa"/>
                  <w:tcBorders>
                    <w:top w:val="single" w:sz="6" w:space="0" w:color="auto"/>
                    <w:left w:val="single" w:sz="6" w:space="0" w:color="auto"/>
                    <w:bottom w:val="single" w:sz="6" w:space="0" w:color="auto"/>
                    <w:right w:val="single" w:sz="6" w:space="0" w:color="auto"/>
                  </w:tcBorders>
                  <w:vAlign w:val="center"/>
                </w:tcPr>
                <w:p w14:paraId="7AA265CE" w14:textId="77777777" w:rsidR="00683408" w:rsidRPr="00C160D1" w:rsidRDefault="00683408" w:rsidP="00683408">
                  <w:pPr>
                    <w:autoSpaceDE w:val="0"/>
                    <w:autoSpaceDN w:val="0"/>
                    <w:adjustRightInd w:val="0"/>
                    <w:spacing w:after="0"/>
                    <w:jc w:val="center"/>
                    <w:rPr>
                      <w:rFonts w:cs="Cambria"/>
                      <w:color w:val="000000"/>
                      <w:sz w:val="14"/>
                      <w:szCs w:val="14"/>
                      <w:lang w:eastAsia="da-DK"/>
                    </w:rPr>
                  </w:pPr>
                </w:p>
              </w:tc>
              <w:tc>
                <w:tcPr>
                  <w:tcW w:w="567" w:type="dxa"/>
                  <w:tcBorders>
                    <w:top w:val="single" w:sz="6" w:space="0" w:color="auto"/>
                    <w:left w:val="single" w:sz="6" w:space="0" w:color="auto"/>
                    <w:bottom w:val="single" w:sz="6" w:space="0" w:color="auto"/>
                    <w:right w:val="single" w:sz="6" w:space="0" w:color="auto"/>
                  </w:tcBorders>
                  <w:vAlign w:val="center"/>
                </w:tcPr>
                <w:p w14:paraId="43287BE2"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20 %</w:t>
                  </w:r>
                </w:p>
              </w:tc>
              <w:tc>
                <w:tcPr>
                  <w:tcW w:w="567" w:type="dxa"/>
                  <w:tcBorders>
                    <w:top w:val="single" w:sz="6" w:space="0" w:color="auto"/>
                    <w:left w:val="single" w:sz="6" w:space="0" w:color="auto"/>
                    <w:bottom w:val="single" w:sz="6" w:space="0" w:color="auto"/>
                    <w:right w:val="single" w:sz="6" w:space="0" w:color="auto"/>
                  </w:tcBorders>
                  <w:vAlign w:val="center"/>
                </w:tcPr>
                <w:p w14:paraId="0325643F"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10 %</w:t>
                  </w:r>
                </w:p>
              </w:tc>
              <w:tc>
                <w:tcPr>
                  <w:tcW w:w="567" w:type="dxa"/>
                  <w:tcBorders>
                    <w:top w:val="single" w:sz="6" w:space="0" w:color="auto"/>
                    <w:left w:val="single" w:sz="6" w:space="0" w:color="auto"/>
                    <w:bottom w:val="single" w:sz="6" w:space="0" w:color="auto"/>
                    <w:right w:val="single" w:sz="6" w:space="0" w:color="auto"/>
                  </w:tcBorders>
                  <w:vAlign w:val="center"/>
                </w:tcPr>
                <w:p w14:paraId="4C8381E1"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10 %</w:t>
                  </w:r>
                </w:p>
              </w:tc>
              <w:tc>
                <w:tcPr>
                  <w:tcW w:w="567" w:type="dxa"/>
                  <w:tcBorders>
                    <w:top w:val="single" w:sz="6" w:space="0" w:color="auto"/>
                    <w:left w:val="single" w:sz="6" w:space="0" w:color="auto"/>
                    <w:bottom w:val="single" w:sz="6" w:space="0" w:color="auto"/>
                    <w:right w:val="single" w:sz="6" w:space="0" w:color="auto"/>
                  </w:tcBorders>
                  <w:vAlign w:val="center"/>
                </w:tcPr>
                <w:p w14:paraId="6C1A6908"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10 %</w:t>
                  </w:r>
                </w:p>
              </w:tc>
              <w:tc>
                <w:tcPr>
                  <w:tcW w:w="567" w:type="dxa"/>
                  <w:tcBorders>
                    <w:top w:val="single" w:sz="6" w:space="0" w:color="auto"/>
                    <w:left w:val="single" w:sz="6" w:space="0" w:color="auto"/>
                    <w:bottom w:val="single" w:sz="6" w:space="0" w:color="auto"/>
                    <w:right w:val="single" w:sz="6" w:space="0" w:color="auto"/>
                  </w:tcBorders>
                  <w:vAlign w:val="center"/>
                </w:tcPr>
                <w:p w14:paraId="4C3C5603"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20 %</w:t>
                  </w:r>
                </w:p>
              </w:tc>
              <w:tc>
                <w:tcPr>
                  <w:tcW w:w="567" w:type="dxa"/>
                  <w:tcBorders>
                    <w:top w:val="single" w:sz="6" w:space="0" w:color="auto"/>
                    <w:left w:val="single" w:sz="6" w:space="0" w:color="auto"/>
                    <w:bottom w:val="single" w:sz="6" w:space="0" w:color="auto"/>
                    <w:right w:val="single" w:sz="6" w:space="0" w:color="auto"/>
                  </w:tcBorders>
                  <w:vAlign w:val="center"/>
                </w:tcPr>
                <w:p w14:paraId="41BC7F8A"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20 %</w:t>
                  </w:r>
                </w:p>
              </w:tc>
              <w:tc>
                <w:tcPr>
                  <w:tcW w:w="567" w:type="dxa"/>
                  <w:tcBorders>
                    <w:top w:val="single" w:sz="6" w:space="0" w:color="auto"/>
                    <w:left w:val="single" w:sz="6" w:space="0" w:color="auto"/>
                    <w:bottom w:val="single" w:sz="6" w:space="0" w:color="auto"/>
                    <w:right w:val="single" w:sz="6" w:space="0" w:color="auto"/>
                  </w:tcBorders>
                  <w:vAlign w:val="center"/>
                </w:tcPr>
                <w:p w14:paraId="7775B1CA"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10 %</w:t>
                  </w:r>
                </w:p>
              </w:tc>
            </w:tr>
            <w:tr w:rsidR="00EB6E2F" w:rsidRPr="0082323A" w14:paraId="4CEE38F6" w14:textId="77777777" w:rsidTr="00683408">
              <w:trPr>
                <w:trHeight w:val="438"/>
              </w:trPr>
              <w:tc>
                <w:tcPr>
                  <w:tcW w:w="1868" w:type="dxa"/>
                  <w:vMerge w:val="restart"/>
                  <w:tcBorders>
                    <w:top w:val="single" w:sz="6" w:space="0" w:color="auto"/>
                    <w:left w:val="single" w:sz="6" w:space="0" w:color="auto"/>
                    <w:right w:val="single" w:sz="4" w:space="0" w:color="auto"/>
                  </w:tcBorders>
                  <w:vAlign w:val="center"/>
                </w:tcPr>
                <w:p w14:paraId="20404381" w14:textId="77777777" w:rsidR="00683408" w:rsidRPr="0082323A" w:rsidRDefault="00683408" w:rsidP="00C160D1">
                  <w:pPr>
                    <w:autoSpaceDE w:val="0"/>
                    <w:autoSpaceDN w:val="0"/>
                    <w:adjustRightInd w:val="0"/>
                    <w:spacing w:after="0"/>
                    <w:jc w:val="left"/>
                    <w:rPr>
                      <w:rFonts w:cs="Cambria"/>
                      <w:color w:val="000000"/>
                      <w:sz w:val="18"/>
                      <w:szCs w:val="18"/>
                      <w:lang w:eastAsia="da-DK"/>
                    </w:rPr>
                  </w:pPr>
                  <w:r w:rsidRPr="0082323A">
                    <w:rPr>
                      <w:rFonts w:cs="Cambria"/>
                      <w:color w:val="000000"/>
                      <w:sz w:val="18"/>
                      <w:szCs w:val="18"/>
                      <w:lang w:eastAsia="da-DK"/>
                    </w:rPr>
                    <w:t>Point for hhv. de valgfrie og de obligatoriske ydelsesområder</w:t>
                  </w:r>
                </w:p>
              </w:tc>
              <w:tc>
                <w:tcPr>
                  <w:tcW w:w="2384" w:type="dxa"/>
                  <w:gridSpan w:val="7"/>
                  <w:tcBorders>
                    <w:top w:val="single" w:sz="6" w:space="0" w:color="auto"/>
                    <w:left w:val="single" w:sz="4" w:space="0" w:color="auto"/>
                    <w:bottom w:val="single" w:sz="6" w:space="0" w:color="auto"/>
                    <w:right w:val="single" w:sz="6" w:space="0" w:color="auto"/>
                  </w:tcBorders>
                  <w:vAlign w:val="center"/>
                </w:tcPr>
                <w:p w14:paraId="5C6A7CDC"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(2 + 7 + 3) / 3</w:t>
                  </w:r>
                </w:p>
              </w:tc>
              <w:tc>
                <w:tcPr>
                  <w:tcW w:w="567" w:type="dxa"/>
                  <w:tcBorders>
                    <w:top w:val="single" w:sz="6" w:space="0" w:color="auto"/>
                    <w:left w:val="single" w:sz="6" w:space="0" w:color="auto"/>
                    <w:bottom w:val="single" w:sz="6" w:space="0" w:color="auto"/>
                    <w:right w:val="single" w:sz="6" w:space="0" w:color="auto"/>
                  </w:tcBorders>
                  <w:vAlign w:val="center"/>
                </w:tcPr>
                <w:p w14:paraId="7C44EB52"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1,80</w:t>
                  </w:r>
                </w:p>
              </w:tc>
              <w:tc>
                <w:tcPr>
                  <w:tcW w:w="567" w:type="dxa"/>
                  <w:tcBorders>
                    <w:top w:val="single" w:sz="6" w:space="0" w:color="auto"/>
                    <w:left w:val="single" w:sz="6" w:space="0" w:color="auto"/>
                    <w:bottom w:val="single" w:sz="6" w:space="0" w:color="auto"/>
                    <w:right w:val="single" w:sz="6" w:space="0" w:color="auto"/>
                  </w:tcBorders>
                  <w:vAlign w:val="center"/>
                </w:tcPr>
                <w:p w14:paraId="7B049C1A"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0,80</w:t>
                  </w:r>
                </w:p>
              </w:tc>
              <w:tc>
                <w:tcPr>
                  <w:tcW w:w="567" w:type="dxa"/>
                  <w:tcBorders>
                    <w:top w:val="single" w:sz="6" w:space="0" w:color="auto"/>
                    <w:left w:val="single" w:sz="6" w:space="0" w:color="auto"/>
                    <w:bottom w:val="single" w:sz="6" w:space="0" w:color="auto"/>
                    <w:right w:val="single" w:sz="6" w:space="0" w:color="auto"/>
                  </w:tcBorders>
                  <w:vAlign w:val="center"/>
                </w:tcPr>
                <w:p w14:paraId="7AE58043"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0,60</w:t>
                  </w:r>
                </w:p>
              </w:tc>
              <w:tc>
                <w:tcPr>
                  <w:tcW w:w="567" w:type="dxa"/>
                  <w:tcBorders>
                    <w:top w:val="single" w:sz="6" w:space="0" w:color="auto"/>
                    <w:left w:val="single" w:sz="6" w:space="0" w:color="auto"/>
                    <w:bottom w:val="single" w:sz="6" w:space="0" w:color="auto"/>
                    <w:right w:val="single" w:sz="6" w:space="0" w:color="auto"/>
                  </w:tcBorders>
                  <w:vAlign w:val="center"/>
                </w:tcPr>
                <w:p w14:paraId="51767D0E"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0,70</w:t>
                  </w:r>
                </w:p>
              </w:tc>
              <w:tc>
                <w:tcPr>
                  <w:tcW w:w="567" w:type="dxa"/>
                  <w:tcBorders>
                    <w:top w:val="single" w:sz="6" w:space="0" w:color="auto"/>
                    <w:left w:val="single" w:sz="6" w:space="0" w:color="auto"/>
                    <w:bottom w:val="single" w:sz="6" w:space="0" w:color="auto"/>
                    <w:right w:val="single" w:sz="6" w:space="0" w:color="auto"/>
                  </w:tcBorders>
                  <w:vAlign w:val="center"/>
                </w:tcPr>
                <w:p w14:paraId="49A85F85"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1,00</w:t>
                  </w:r>
                </w:p>
              </w:tc>
              <w:tc>
                <w:tcPr>
                  <w:tcW w:w="567" w:type="dxa"/>
                  <w:tcBorders>
                    <w:top w:val="single" w:sz="6" w:space="0" w:color="auto"/>
                    <w:left w:val="single" w:sz="6" w:space="0" w:color="auto"/>
                    <w:bottom w:val="single" w:sz="6" w:space="0" w:color="auto"/>
                    <w:right w:val="single" w:sz="6" w:space="0" w:color="auto"/>
                  </w:tcBorders>
                  <w:vAlign w:val="center"/>
                </w:tcPr>
                <w:p w14:paraId="5B655E8F"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0,80</w:t>
                  </w:r>
                </w:p>
              </w:tc>
              <w:tc>
                <w:tcPr>
                  <w:tcW w:w="567" w:type="dxa"/>
                  <w:tcBorders>
                    <w:top w:val="single" w:sz="6" w:space="0" w:color="auto"/>
                    <w:left w:val="single" w:sz="6" w:space="0" w:color="auto"/>
                    <w:bottom w:val="single" w:sz="6" w:space="0" w:color="auto"/>
                    <w:right w:val="single" w:sz="6" w:space="0" w:color="auto"/>
                  </w:tcBorders>
                  <w:vAlign w:val="center"/>
                </w:tcPr>
                <w:p w14:paraId="5AE98DB5"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0,30</w:t>
                  </w:r>
                </w:p>
              </w:tc>
            </w:tr>
            <w:tr w:rsidR="00EB6E2F" w:rsidRPr="0082323A" w14:paraId="578E473B" w14:textId="77777777" w:rsidTr="00683408">
              <w:trPr>
                <w:trHeight w:val="439"/>
              </w:trPr>
              <w:tc>
                <w:tcPr>
                  <w:tcW w:w="1868" w:type="dxa"/>
                  <w:vMerge/>
                  <w:tcBorders>
                    <w:left w:val="single" w:sz="6" w:space="0" w:color="auto"/>
                    <w:bottom w:val="single" w:sz="6" w:space="0" w:color="auto"/>
                    <w:right w:val="single" w:sz="4" w:space="0" w:color="auto"/>
                  </w:tcBorders>
                  <w:vAlign w:val="center"/>
                </w:tcPr>
                <w:p w14:paraId="6A0C17E5" w14:textId="77777777" w:rsidR="00683408" w:rsidRPr="0082323A" w:rsidRDefault="00683408" w:rsidP="00C160D1">
                  <w:pPr>
                    <w:autoSpaceDE w:val="0"/>
                    <w:autoSpaceDN w:val="0"/>
                    <w:adjustRightInd w:val="0"/>
                    <w:spacing w:after="0"/>
                    <w:jc w:val="left"/>
                    <w:rPr>
                      <w:rFonts w:cs="Cambria"/>
                      <w:color w:val="000000"/>
                      <w:sz w:val="18"/>
                      <w:szCs w:val="18"/>
                      <w:lang w:eastAsia="da-DK"/>
                    </w:rPr>
                  </w:pPr>
                </w:p>
              </w:tc>
              <w:tc>
                <w:tcPr>
                  <w:tcW w:w="2384" w:type="dxa"/>
                  <w:gridSpan w:val="7"/>
                  <w:tcBorders>
                    <w:top w:val="single" w:sz="6" w:space="0" w:color="auto"/>
                    <w:left w:val="single" w:sz="4" w:space="0" w:color="auto"/>
                    <w:bottom w:val="single" w:sz="6" w:space="0" w:color="auto"/>
                    <w:right w:val="single" w:sz="6" w:space="0" w:color="auto"/>
                  </w:tcBorders>
                  <w:vAlign w:val="center"/>
                </w:tcPr>
                <w:p w14:paraId="6CFDA6EC"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12/3 = 4</w:t>
                  </w:r>
                </w:p>
              </w:tc>
              <w:tc>
                <w:tcPr>
                  <w:tcW w:w="3969" w:type="dxa"/>
                  <w:gridSpan w:val="7"/>
                  <w:tcBorders>
                    <w:top w:val="single" w:sz="6" w:space="0" w:color="auto"/>
                    <w:left w:val="single" w:sz="6" w:space="0" w:color="auto"/>
                    <w:bottom w:val="single" w:sz="6" w:space="0" w:color="auto"/>
                    <w:right w:val="single" w:sz="6" w:space="0" w:color="auto"/>
                  </w:tcBorders>
                  <w:vAlign w:val="center"/>
                </w:tcPr>
                <w:p w14:paraId="59F999CE"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6,00</w:t>
                  </w:r>
                </w:p>
              </w:tc>
            </w:tr>
            <w:tr w:rsidR="00683408" w:rsidRPr="0082323A" w14:paraId="3E97F68B" w14:textId="77777777" w:rsidTr="00C160D1">
              <w:trPr>
                <w:trHeight w:val="439"/>
              </w:trPr>
              <w:tc>
                <w:tcPr>
                  <w:tcW w:w="1868" w:type="dxa"/>
                  <w:tcBorders>
                    <w:top w:val="single" w:sz="6" w:space="0" w:color="auto"/>
                    <w:left w:val="single" w:sz="6" w:space="0" w:color="auto"/>
                    <w:bottom w:val="single" w:sz="4" w:space="0" w:color="auto"/>
                    <w:right w:val="single" w:sz="6" w:space="0" w:color="auto"/>
                  </w:tcBorders>
                  <w:vAlign w:val="center"/>
                </w:tcPr>
                <w:p w14:paraId="084F82A5" w14:textId="77777777" w:rsidR="00683408" w:rsidRPr="0082323A" w:rsidRDefault="00683408" w:rsidP="00C160D1">
                  <w:pPr>
                    <w:autoSpaceDE w:val="0"/>
                    <w:autoSpaceDN w:val="0"/>
                    <w:adjustRightInd w:val="0"/>
                    <w:spacing w:after="0"/>
                    <w:jc w:val="left"/>
                    <w:rPr>
                      <w:rFonts w:cs="Cambria"/>
                      <w:color w:val="000000"/>
                      <w:sz w:val="18"/>
                      <w:szCs w:val="18"/>
                      <w:lang w:eastAsia="da-DK"/>
                    </w:rPr>
                  </w:pPr>
                  <w:r w:rsidRPr="0082323A">
                    <w:rPr>
                      <w:rFonts w:cs="Cambria"/>
                      <w:color w:val="000000"/>
                      <w:sz w:val="18"/>
                      <w:szCs w:val="18"/>
                      <w:lang w:eastAsia="da-DK"/>
                    </w:rPr>
                    <w:t>Point for delkriteriet</w:t>
                  </w:r>
                </w:p>
              </w:tc>
              <w:tc>
                <w:tcPr>
                  <w:tcW w:w="6353" w:type="dxa"/>
                  <w:gridSpan w:val="14"/>
                  <w:tcBorders>
                    <w:top w:val="single" w:sz="6" w:space="0" w:color="auto"/>
                    <w:left w:val="single" w:sz="6" w:space="0" w:color="auto"/>
                    <w:bottom w:val="single" w:sz="4" w:space="0" w:color="auto"/>
                    <w:right w:val="single" w:sz="6" w:space="0" w:color="auto"/>
                  </w:tcBorders>
                  <w:vAlign w:val="center"/>
                </w:tcPr>
                <w:p w14:paraId="6D53B01B" w14:textId="77777777" w:rsidR="00683408" w:rsidRPr="00683408" w:rsidRDefault="00683408" w:rsidP="00683408">
                  <w:pPr>
                    <w:autoSpaceDE w:val="0"/>
                    <w:autoSpaceDN w:val="0"/>
                    <w:adjustRightInd w:val="0"/>
                    <w:spacing w:after="0"/>
                    <w:jc w:val="center"/>
                    <w:rPr>
                      <w:rFonts w:cs="Cambria"/>
                      <w:color w:val="000000"/>
                      <w:sz w:val="18"/>
                      <w:szCs w:val="18"/>
                      <w:lang w:eastAsia="da-DK"/>
                    </w:rPr>
                  </w:pPr>
                  <w:r w:rsidRPr="00683408">
                    <w:rPr>
                      <w:rFonts w:cs="Cambria"/>
                      <w:color w:val="000000"/>
                      <w:sz w:val="18"/>
                      <w:szCs w:val="18"/>
                      <w:lang w:eastAsia="da-DK"/>
                    </w:rPr>
                    <w:t>(0,1 * 4) + (0,9 * 6) = 5,8</w:t>
                  </w:r>
                </w:p>
              </w:tc>
            </w:tr>
          </w:tbl>
          <w:p w14:paraId="6D6A1528" w14:textId="77777777" w:rsidR="003C0776" w:rsidRDefault="003C0776" w:rsidP="003B4FB9">
            <w:pPr>
              <w:pStyle w:val="Brdtekst"/>
            </w:pPr>
            <w:r>
              <w:rPr>
                <w:noProof/>
                <w:lang w:eastAsia="da-DK"/>
              </w:rPr>
              <mc:AlternateContent>
                <mc:Choice Requires="wpg">
                  <w:drawing>
                    <wp:anchor distT="0" distB="0" distL="114300" distR="114300" simplePos="0" relativeHeight="251658265" behindDoc="0" locked="0" layoutInCell="1" allowOverlap="1" wp14:anchorId="57B9202A" wp14:editId="7DB50C18">
                      <wp:simplePos x="0" y="0"/>
                      <wp:positionH relativeFrom="column">
                        <wp:posOffset>1168400</wp:posOffset>
                      </wp:positionH>
                      <wp:positionV relativeFrom="paragraph">
                        <wp:posOffset>83485</wp:posOffset>
                      </wp:positionV>
                      <wp:extent cx="4034923" cy="767815"/>
                      <wp:effectExtent l="0" t="0" r="22860" b="13335"/>
                      <wp:wrapNone/>
                      <wp:docPr id="18" name="Gruppe 18"/>
                      <wp:cNvGraphicFramePr/>
                      <a:graphic xmlns:a="http://schemas.openxmlformats.org/drawingml/2006/main">
                        <a:graphicData uri="http://schemas.microsoft.com/office/word/2010/wordprocessingGroup">
                          <wpg:wgp>
                            <wpg:cNvGrpSpPr/>
                            <wpg:grpSpPr>
                              <a:xfrm>
                                <a:off x="0" y="0"/>
                                <a:ext cx="4034923" cy="767815"/>
                                <a:chOff x="0" y="-114300"/>
                                <a:chExt cx="4034923" cy="767815"/>
                              </a:xfrm>
                            </wpg:grpSpPr>
                            <wps:wsp>
                              <wps:cNvPr id="21" name="Højre klammeparentes 21"/>
                              <wps:cNvSpPr/>
                              <wps:spPr>
                                <a:xfrm rot="16200000">
                                  <a:off x="685654" y="-185468"/>
                                  <a:ext cx="146052" cy="151735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kstfelt 2"/>
                              <wps:cNvSpPr txBox="1">
                                <a:spLocks noChangeArrowheads="1"/>
                              </wps:cNvSpPr>
                              <wps:spPr bwMode="auto">
                                <a:xfrm>
                                  <a:off x="171417" y="-114300"/>
                                  <a:ext cx="1160779" cy="526414"/>
                                </a:xfrm>
                                <a:prstGeom prst="rect">
                                  <a:avLst/>
                                </a:prstGeom>
                                <a:noFill/>
                                <a:ln w="9525">
                                  <a:noFill/>
                                  <a:miter lim="800000"/>
                                  <a:headEnd/>
                                  <a:tailEnd/>
                                </a:ln>
                              </wps:spPr>
                              <wps:txbx>
                                <w:txbxContent>
                                  <w:p w14:paraId="0D80D773" w14:textId="77777777" w:rsidR="003C0776" w:rsidRPr="00A45368" w:rsidRDefault="003C0776" w:rsidP="00C160D1">
                                    <w:pPr>
                                      <w:spacing w:after="0"/>
                                      <w:jc w:val="center"/>
                                      <w:rPr>
                                        <w:sz w:val="18"/>
                                        <w:szCs w:val="18"/>
                                      </w:rPr>
                                    </w:pPr>
                                    <w:r w:rsidRPr="00A45368">
                                      <w:rPr>
                                        <w:sz w:val="18"/>
                                        <w:szCs w:val="18"/>
                                      </w:rPr>
                                      <w:t xml:space="preserve">Valgfrie </w:t>
                                    </w:r>
                                  </w:p>
                                  <w:p w14:paraId="22D6028A" w14:textId="77777777" w:rsidR="003C0776" w:rsidRPr="00A45368" w:rsidRDefault="003C0776" w:rsidP="00C160D1">
                                    <w:pPr>
                                      <w:spacing w:after="0"/>
                                      <w:jc w:val="center"/>
                                      <w:rPr>
                                        <w:sz w:val="18"/>
                                        <w:szCs w:val="18"/>
                                      </w:rPr>
                                    </w:pPr>
                                    <w:r w:rsidRPr="00A45368">
                                      <w:rPr>
                                        <w:sz w:val="18"/>
                                        <w:szCs w:val="18"/>
                                      </w:rPr>
                                      <w:t>ydelsesområder</w:t>
                                    </w:r>
                                  </w:p>
                                  <w:p w14:paraId="072C1E9C" w14:textId="77777777" w:rsidR="003C0776" w:rsidRPr="00A45368" w:rsidRDefault="003C0776" w:rsidP="00C160D1">
                                    <w:pPr>
                                      <w:spacing w:after="0"/>
                                      <w:jc w:val="center"/>
                                      <w:rPr>
                                        <w:sz w:val="18"/>
                                        <w:szCs w:val="18"/>
                                      </w:rPr>
                                    </w:pPr>
                                    <w:r w:rsidRPr="00A45368">
                                      <w:rPr>
                                        <w:sz w:val="18"/>
                                        <w:szCs w:val="18"/>
                                      </w:rPr>
                                      <w:t>10 %</w:t>
                                    </w:r>
                                  </w:p>
                                </w:txbxContent>
                              </wps:txbx>
                              <wps:bodyPr rot="0" vert="horz" wrap="square" lIns="91440" tIns="45720" rIns="91440" bIns="45720" anchor="t" anchorCtr="0">
                                <a:spAutoFit/>
                              </wps:bodyPr>
                            </wps:wsp>
                            <wps:wsp>
                              <wps:cNvPr id="28" name="Tekstfelt 2"/>
                              <wps:cNvSpPr txBox="1">
                                <a:spLocks noChangeArrowheads="1"/>
                              </wps:cNvSpPr>
                              <wps:spPr bwMode="auto">
                                <a:xfrm>
                                  <a:off x="2228777" y="-77145"/>
                                  <a:ext cx="1163954" cy="526414"/>
                                </a:xfrm>
                                <a:prstGeom prst="rect">
                                  <a:avLst/>
                                </a:prstGeom>
                                <a:noFill/>
                                <a:ln w="9525">
                                  <a:noFill/>
                                  <a:miter lim="800000"/>
                                  <a:headEnd/>
                                  <a:tailEnd/>
                                </a:ln>
                              </wps:spPr>
                              <wps:txbx>
                                <w:txbxContent>
                                  <w:p w14:paraId="683CF1FC" w14:textId="77777777" w:rsidR="003C0776" w:rsidRDefault="003C0776" w:rsidP="00C160D1">
                                    <w:pPr>
                                      <w:spacing w:after="0"/>
                                      <w:jc w:val="center"/>
                                      <w:rPr>
                                        <w:sz w:val="18"/>
                                        <w:szCs w:val="18"/>
                                      </w:rPr>
                                    </w:pPr>
                                    <w:r w:rsidRPr="00A45368">
                                      <w:rPr>
                                        <w:sz w:val="18"/>
                                        <w:szCs w:val="18"/>
                                      </w:rPr>
                                      <w:t xml:space="preserve">Obligatoriske </w:t>
                                    </w:r>
                                  </w:p>
                                  <w:p w14:paraId="051C2DC3" w14:textId="77777777" w:rsidR="003C0776" w:rsidRPr="00A45368" w:rsidRDefault="003C0776" w:rsidP="00C160D1">
                                    <w:pPr>
                                      <w:spacing w:after="0"/>
                                      <w:jc w:val="center"/>
                                      <w:rPr>
                                        <w:sz w:val="18"/>
                                        <w:szCs w:val="18"/>
                                      </w:rPr>
                                    </w:pPr>
                                    <w:r w:rsidRPr="00A45368">
                                      <w:rPr>
                                        <w:sz w:val="18"/>
                                        <w:szCs w:val="18"/>
                                      </w:rPr>
                                      <w:t>ydelsesområder</w:t>
                                    </w:r>
                                  </w:p>
                                  <w:p w14:paraId="251443D2" w14:textId="77777777" w:rsidR="003C0776" w:rsidRPr="00A45368" w:rsidRDefault="003C0776" w:rsidP="00C160D1">
                                    <w:pPr>
                                      <w:spacing w:after="0"/>
                                      <w:jc w:val="center"/>
                                      <w:rPr>
                                        <w:sz w:val="18"/>
                                        <w:szCs w:val="18"/>
                                      </w:rPr>
                                    </w:pPr>
                                    <w:r w:rsidRPr="00A45368">
                                      <w:rPr>
                                        <w:sz w:val="18"/>
                                        <w:szCs w:val="18"/>
                                      </w:rPr>
                                      <w:t>90 %</w:t>
                                    </w:r>
                                  </w:p>
                                </w:txbxContent>
                              </wps:txbx>
                              <wps:bodyPr rot="0" vert="horz" wrap="square" lIns="91440" tIns="45720" rIns="91440" bIns="45720" anchor="t" anchorCtr="0">
                                <a:spAutoFit/>
                              </wps:bodyPr>
                            </wps:wsp>
                            <wps:wsp>
                              <wps:cNvPr id="30" name="Højre klammeparentes 30"/>
                              <wps:cNvSpPr/>
                              <wps:spPr>
                                <a:xfrm rot="16200000">
                                  <a:off x="2708548" y="-672860"/>
                                  <a:ext cx="162615" cy="249013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B9202A" id="Gruppe 18" o:spid="_x0000_s1039" style="position:absolute;left:0;text-align:left;margin-left:92pt;margin-top:6.55pt;width:317.7pt;height:60.45pt;z-index:251658265;mso-width-relative:margin;mso-height-relative:margin" coordorigin=",-1143" coordsize="40349,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">
                      <v:shape id="Højre klammeparentes 21" o:spid="_x0000_s1040" type="#_x0000_t88" style="position:absolute;left:6856;top:-1855;width:1461;height:1517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" adj="173" strokecolor="#2a2a2a [3213]" strokeweight=".5pt">
                        <v:stroke joinstyle="miter"/>
                      </v:shape>
                      <v:shape id="_x0000_s1041" type="#_x0000_t202" style="position:absolute;left:1714;top:-1143;width:11607;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0D80D773" w14:textId="77777777" w:rsidR="003C0776" w:rsidRPr="00A45368" w:rsidRDefault="003C0776" w:rsidP="00C160D1">
                              <w:pPr>
                                <w:spacing w:after="0"/>
                                <w:jc w:val="center"/>
                                <w:rPr>
                                  <w:sz w:val="18"/>
                                  <w:szCs w:val="18"/>
                                </w:rPr>
                              </w:pPr>
                              <w:r w:rsidRPr="00A45368">
                                <w:rPr>
                                  <w:sz w:val="18"/>
                                  <w:szCs w:val="18"/>
                                </w:rPr>
                                <w:t xml:space="preserve">Valgfrie </w:t>
                              </w:r>
                            </w:p>
                            <w:p w14:paraId="22D6028A" w14:textId="77777777" w:rsidR="003C0776" w:rsidRPr="00A45368" w:rsidRDefault="003C0776" w:rsidP="00C160D1">
                              <w:pPr>
                                <w:spacing w:after="0"/>
                                <w:jc w:val="center"/>
                                <w:rPr>
                                  <w:sz w:val="18"/>
                                  <w:szCs w:val="18"/>
                                </w:rPr>
                              </w:pPr>
                              <w:r w:rsidRPr="00A45368">
                                <w:rPr>
                                  <w:sz w:val="18"/>
                                  <w:szCs w:val="18"/>
                                </w:rPr>
                                <w:t>ydelsesområder</w:t>
                              </w:r>
                            </w:p>
                            <w:p w14:paraId="072C1E9C" w14:textId="77777777" w:rsidR="003C0776" w:rsidRPr="00A45368" w:rsidRDefault="003C0776" w:rsidP="00C160D1">
                              <w:pPr>
                                <w:spacing w:after="0"/>
                                <w:jc w:val="center"/>
                                <w:rPr>
                                  <w:sz w:val="18"/>
                                  <w:szCs w:val="18"/>
                                </w:rPr>
                              </w:pPr>
                              <w:r w:rsidRPr="00A45368">
                                <w:rPr>
                                  <w:sz w:val="18"/>
                                  <w:szCs w:val="18"/>
                                </w:rPr>
                                <w:t>10 %</w:t>
                              </w:r>
                            </w:p>
                          </w:txbxContent>
                        </v:textbox>
                      </v:shape>
                      <v:shape id="_x0000_s1042" type="#_x0000_t202" style="position:absolute;left:22287;top:-771;width:11640;height:5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683CF1FC" w14:textId="77777777" w:rsidR="003C0776" w:rsidRDefault="003C0776" w:rsidP="00C160D1">
                              <w:pPr>
                                <w:spacing w:after="0"/>
                                <w:jc w:val="center"/>
                                <w:rPr>
                                  <w:sz w:val="18"/>
                                  <w:szCs w:val="18"/>
                                </w:rPr>
                              </w:pPr>
                              <w:r w:rsidRPr="00A45368">
                                <w:rPr>
                                  <w:sz w:val="18"/>
                                  <w:szCs w:val="18"/>
                                </w:rPr>
                                <w:t xml:space="preserve">Obligatoriske </w:t>
                              </w:r>
                            </w:p>
                            <w:p w14:paraId="051C2DC3" w14:textId="77777777" w:rsidR="003C0776" w:rsidRPr="00A45368" w:rsidRDefault="003C0776" w:rsidP="00C160D1">
                              <w:pPr>
                                <w:spacing w:after="0"/>
                                <w:jc w:val="center"/>
                                <w:rPr>
                                  <w:sz w:val="18"/>
                                  <w:szCs w:val="18"/>
                                </w:rPr>
                              </w:pPr>
                              <w:r w:rsidRPr="00A45368">
                                <w:rPr>
                                  <w:sz w:val="18"/>
                                  <w:szCs w:val="18"/>
                                </w:rPr>
                                <w:t>ydelsesområder</w:t>
                              </w:r>
                            </w:p>
                            <w:p w14:paraId="251443D2" w14:textId="77777777" w:rsidR="003C0776" w:rsidRPr="00A45368" w:rsidRDefault="003C0776" w:rsidP="00C160D1">
                              <w:pPr>
                                <w:spacing w:after="0"/>
                                <w:jc w:val="center"/>
                                <w:rPr>
                                  <w:sz w:val="18"/>
                                  <w:szCs w:val="18"/>
                                </w:rPr>
                              </w:pPr>
                              <w:r w:rsidRPr="00A45368">
                                <w:rPr>
                                  <w:sz w:val="18"/>
                                  <w:szCs w:val="18"/>
                                </w:rPr>
                                <w:t>90 %</w:t>
                              </w:r>
                            </w:p>
                          </w:txbxContent>
                        </v:textbox>
                      </v:shape>
                      <v:shape id="Højre klammeparentes 30" o:spid="_x0000_s1043" type="#_x0000_t88" style="position:absolute;left:27085;top:-6729;width:1626;height:249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" adj="118" strokecolor="#2a2a2a [3213]" strokeweight=".5pt">
                        <v:stroke joinstyle="miter"/>
                      </v:shape>
                    </v:group>
                  </w:pict>
                </mc:Fallback>
              </mc:AlternateContent>
            </w:r>
          </w:p>
        </w:tc>
      </w:tr>
    </w:tbl>
    <w:p w14:paraId="282FB9CE" w14:textId="77777777" w:rsidR="003C0776" w:rsidRDefault="003C0776" w:rsidP="003C0776">
      <w:pPr>
        <w:spacing w:before="240"/>
        <w:jc w:val="center"/>
      </w:pPr>
      <w:r>
        <w:t>*</w:t>
      </w:r>
    </w:p>
    <w:p w14:paraId="4783A426" w14:textId="77777777" w:rsidR="003637A6" w:rsidRDefault="003637A6" w:rsidP="003C0776">
      <w:pPr>
        <w:jc w:val="left"/>
        <w:rPr>
          <w:b/>
        </w:rPr>
      </w:pPr>
    </w:p>
    <w:p w14:paraId="49F7CD3B" w14:textId="09A6D9BC" w:rsidR="003C0776" w:rsidRPr="00AD5C0B" w:rsidRDefault="003C0776" w:rsidP="003C0776">
      <w:pPr>
        <w:jc w:val="left"/>
        <w:rPr>
          <w:b/>
        </w:rPr>
      </w:pPr>
      <w:r>
        <w:rPr>
          <w:b/>
        </w:rPr>
        <w:lastRenderedPageBreak/>
        <w:t>Særlige o</w:t>
      </w:r>
      <w:r w:rsidRPr="00AD5C0B">
        <w:rPr>
          <w:b/>
        </w:rPr>
        <w:t>pmærksomhedspunkter</w:t>
      </w:r>
      <w:r>
        <w:rPr>
          <w:b/>
        </w:rPr>
        <w:t xml:space="preserve"> for tilbudsgiver</w:t>
      </w:r>
      <w:r w:rsidR="00F51194">
        <w:rPr>
          <w:b/>
        </w:rPr>
        <w:t xml:space="preserve"> vedrørende </w:t>
      </w:r>
      <w:r w:rsidR="0051558B">
        <w:rPr>
          <w:b/>
        </w:rPr>
        <w:t>valgfrie ydelsesområder</w:t>
      </w:r>
      <w:r w:rsidRPr="00AD5C0B">
        <w:rPr>
          <w:b/>
        </w:rPr>
        <w:t>:</w:t>
      </w:r>
    </w:p>
    <w:p w14:paraId="42892F85" w14:textId="7CFBF3D4" w:rsidR="003C0776" w:rsidRDefault="003C0776" w:rsidP="003C0776">
      <w:pPr>
        <w:pStyle w:val="Brdtekst"/>
        <w:spacing w:line="240" w:lineRule="auto"/>
      </w:pPr>
      <w:r w:rsidRPr="004C7554">
        <w:t xml:space="preserve">Tilbudsgiver bør nøje overveje, </w:t>
      </w:r>
      <w:r>
        <w:t xml:space="preserve">hvilket af de valgfrie ydelsesområder tilbudsgiver vil tilbyde, og </w:t>
      </w:r>
      <w:r w:rsidRPr="004C7554">
        <w:t xml:space="preserve">om </w:t>
      </w:r>
      <w:r>
        <w:t>tilbudsgiver</w:t>
      </w:r>
      <w:r w:rsidRPr="004C7554">
        <w:t xml:space="preserve"> ønsker at tilbyde flere valgfrie ydelsesområder</w:t>
      </w:r>
      <w:r>
        <w:t>. Dette bør tilbudsgiver gøre</w:t>
      </w:r>
      <w:r w:rsidRPr="004C7554">
        <w:t xml:space="preserve"> ud fra, om man mener at være konkurrencedygtig i forhold til ydelsesområdet/ydelsesområderne. Såfremt </w:t>
      </w:r>
      <w:r>
        <w:t>tilbudsgiver</w:t>
      </w:r>
      <w:r w:rsidRPr="004C7554">
        <w:t xml:space="preserve"> ikke er konkurrencedygtig på et eller flere valgfrie ydelsesområder</w:t>
      </w:r>
      <w:r>
        <w:t>,</w:t>
      </w:r>
      <w:r w:rsidRPr="004C7554">
        <w:t xml:space="preserve"> får det negativ indvirkning på pointet for delkriteriet</w:t>
      </w:r>
      <w:r>
        <w:t xml:space="preserve"> for ”Kompetencer samt metoder og værktøjer”. Særligt hvis der tilbydes flere valgfrie ydelsesområder bemærkes, at ikke-konkurrencedygtige valgfrie ydelsesområder medfører lavere samlede point for de valgfrie ydelsesområder, da de opnåede point vægter ligeligt. Dette kan påvirke</w:t>
      </w:r>
      <w:r w:rsidRPr="004C7554">
        <w:t xml:space="preserve"> den konkurrencedygtighed, som </w:t>
      </w:r>
      <w:r>
        <w:t>tilbudsgiver</w:t>
      </w:r>
      <w:r w:rsidRPr="004C7554">
        <w:t xml:space="preserve"> </w:t>
      </w:r>
      <w:r>
        <w:t xml:space="preserve">i øvrigt </w:t>
      </w:r>
      <w:r w:rsidRPr="004C7554">
        <w:t xml:space="preserve">måtte have </w:t>
      </w:r>
      <w:r>
        <w:t>med</w:t>
      </w:r>
      <w:r w:rsidRPr="004C7554">
        <w:t xml:space="preserve"> de obligatoriske ydelsesområder</w:t>
      </w:r>
      <w:r>
        <w:t xml:space="preserve"> samt det ene af de valgfrie ydelsesområder, som skal tilbydes</w:t>
      </w:r>
      <w:r w:rsidRPr="004C7554">
        <w:t xml:space="preserve">. </w:t>
      </w:r>
    </w:p>
    <w:p w14:paraId="23F0C80D" w14:textId="3B5008B3" w:rsidR="003C0776" w:rsidRDefault="003C0776" w:rsidP="003C0776">
      <w:pPr>
        <w:pStyle w:val="Brdtekst"/>
        <w:spacing w:line="240" w:lineRule="auto"/>
      </w:pPr>
      <w:r>
        <w:t xml:space="preserve">En leverandør kan i rammeaftalens løbetid alene udføre ydelser inden for de ydelsesområder, som denne har tilbudt. </w:t>
      </w:r>
    </w:p>
    <w:p w14:paraId="6737602E" w14:textId="77777777" w:rsidR="003C0776" w:rsidRDefault="003C0776" w:rsidP="003C0776">
      <w:pPr>
        <w:spacing w:before="180"/>
        <w:jc w:val="center"/>
      </w:pPr>
      <w:r>
        <w:t>*</w:t>
      </w:r>
    </w:p>
    <w:p w14:paraId="5271AD29" w14:textId="3F0F39E0" w:rsidR="003C0776" w:rsidRPr="004C7554" w:rsidRDefault="003C0776" w:rsidP="003C0776">
      <w:pPr>
        <w:pStyle w:val="Brdtekst"/>
        <w:spacing w:line="240" w:lineRule="auto"/>
      </w:pPr>
      <w:r w:rsidRPr="004C7554">
        <w:t>Om udfyldelse af dokumentet ”Leverandørens ydelse</w:t>
      </w:r>
      <w:r w:rsidR="004F49E8">
        <w:t>r</w:t>
      </w:r>
      <w:r w:rsidRPr="004C7554">
        <w:t xml:space="preserve">” henvises til punkt </w:t>
      </w:r>
      <w:r>
        <w:fldChar w:fldCharType="begin"/>
      </w:r>
      <w:r>
        <w:instrText xml:space="preserve"> REF _Ref460950594 \r \h </w:instrText>
      </w:r>
      <w:r>
        <w:fldChar w:fldCharType="separate"/>
      </w:r>
      <w:r w:rsidR="002C68A3">
        <w:t>9.5.1</w:t>
      </w:r>
      <w:r>
        <w:fldChar w:fldCharType="end"/>
      </w:r>
      <w:r w:rsidRPr="004C7554">
        <w:t>.</w:t>
      </w:r>
    </w:p>
    <w:p w14:paraId="5FAA0A51" w14:textId="77777777" w:rsidR="003C0776" w:rsidRDefault="003C0776" w:rsidP="00865269">
      <w:pPr>
        <w:spacing w:before="180"/>
      </w:pPr>
    </w:p>
    <w:p w14:paraId="2E8590CF" w14:textId="77777777" w:rsidR="00936D37" w:rsidRDefault="00936D37" w:rsidP="00936D37">
      <w:pPr>
        <w:jc w:val="center"/>
      </w:pPr>
      <w:r>
        <w:t>*</w:t>
      </w:r>
    </w:p>
    <w:p w14:paraId="3BF008C6" w14:textId="06FDD23E" w:rsidR="00936D37" w:rsidRPr="0059686B" w:rsidRDefault="00936D37" w:rsidP="000027E0">
      <w:pPr>
        <w:pStyle w:val="Overskrift4"/>
        <w:numPr>
          <w:ilvl w:val="3"/>
          <w:numId w:val="13"/>
        </w:numPr>
        <w:spacing w:before="240" w:after="120" w:line="240" w:lineRule="auto"/>
        <w:ind w:left="862" w:hanging="862"/>
        <w:jc w:val="left"/>
        <w:rPr>
          <w:sz w:val="22"/>
        </w:rPr>
      </w:pPr>
      <w:bookmarkStart w:id="277" w:name="_Toc54940231"/>
      <w:bookmarkStart w:id="278" w:name="_Toc55206153"/>
      <w:bookmarkStart w:id="279" w:name="_Ref459132361"/>
      <w:bookmarkStart w:id="280" w:name="_Toc461718887"/>
      <w:bookmarkStart w:id="281" w:name="_Toc55206154"/>
      <w:bookmarkEnd w:id="277"/>
      <w:bookmarkEnd w:id="278"/>
      <w:r w:rsidRPr="0059686B">
        <w:rPr>
          <w:sz w:val="22"/>
        </w:rPr>
        <w:t>”Sektorindsigt og -viden” (</w:t>
      </w:r>
      <w:r w:rsidR="008E0561">
        <w:rPr>
          <w:sz w:val="22"/>
        </w:rPr>
        <w:t>3</w:t>
      </w:r>
      <w:r w:rsidRPr="0059686B">
        <w:rPr>
          <w:sz w:val="22"/>
        </w:rPr>
        <w:t>0 %)</w:t>
      </w:r>
      <w:bookmarkEnd w:id="279"/>
      <w:bookmarkEnd w:id="280"/>
      <w:bookmarkEnd w:id="281"/>
    </w:p>
    <w:p w14:paraId="028D6C46" w14:textId="410742B2" w:rsidR="00936D37" w:rsidRPr="004C7554" w:rsidRDefault="00936D37" w:rsidP="00C160D1">
      <w:pPr>
        <w:pStyle w:val="Brdtekst"/>
        <w:spacing w:line="240" w:lineRule="auto"/>
        <w:jc w:val="left"/>
      </w:pPr>
      <w:r w:rsidRPr="004C7554">
        <w:t xml:space="preserve">Tilbudsgiver skal i </w:t>
      </w:r>
      <w:r w:rsidR="00492144">
        <w:t>tilbudsbilaget</w:t>
      </w:r>
      <w:r w:rsidR="0082277E">
        <w:t xml:space="preserve"> ”Leverandørens </w:t>
      </w:r>
      <w:r w:rsidR="007B474C">
        <w:t>y</w:t>
      </w:r>
      <w:r w:rsidR="0082277E">
        <w:t>delser”,</w:t>
      </w:r>
      <w:r w:rsidRPr="004C7554">
        <w:t xml:space="preserve"> afsnit D angive beskrivelse</w:t>
      </w:r>
      <w:r>
        <w:t>r</w:t>
      </w:r>
      <w:r w:rsidRPr="004C7554">
        <w:t xml:space="preserve"> </w:t>
      </w:r>
      <w:r w:rsidR="00214AD9">
        <w:t>af</w:t>
      </w:r>
      <w:r w:rsidRPr="004C7554">
        <w:t xml:space="preserve"> den tilbudte sektorindsigt og -viden. Tilbudsgivers beskrivelse</w:t>
      </w:r>
      <w:r>
        <w:t>r</w:t>
      </w:r>
      <w:r w:rsidRPr="004C7554">
        <w:t xml:space="preserve"> skal angives i forhold til de enkelte sektorer og ikke </w:t>
      </w:r>
      <w:r>
        <w:t xml:space="preserve">i </w:t>
      </w:r>
      <w:r w:rsidRPr="004C7554">
        <w:t>forhold til ydelsesområderne.</w:t>
      </w:r>
      <w:r w:rsidR="003B697F">
        <w:t xml:space="preserve"> </w:t>
      </w:r>
      <w:r w:rsidR="003B697F" w:rsidRPr="003B697F">
        <w:t>I forhold til rammeaftale 02.17 It-konsulenter anvendes følgende fire sektorer: ”Staten, statsfinansieret selvejende institutioner og universiteter”, ”Kommuner”, ”Regioner” og ”Forsyningsvirksomheder”.</w:t>
      </w:r>
    </w:p>
    <w:p w14:paraId="067F72D4" w14:textId="77777777" w:rsidR="00936D37" w:rsidRPr="004C7554" w:rsidRDefault="00936D37" w:rsidP="00936D37">
      <w:pPr>
        <w:spacing w:before="180"/>
      </w:pPr>
      <w:r w:rsidRPr="004C7554">
        <w:t>Tilbudsgiver skal angive:</w:t>
      </w:r>
    </w:p>
    <w:p w14:paraId="6264E7BD" w14:textId="7EDAF363" w:rsidR="00936D37" w:rsidRPr="00EB2005" w:rsidRDefault="2DA7B07D" w:rsidP="00936D37">
      <w:pPr>
        <w:pBdr>
          <w:top w:val="single" w:sz="4" w:space="1" w:color="auto"/>
          <w:left w:val="single" w:sz="4" w:space="4" w:color="auto"/>
          <w:bottom w:val="single" w:sz="4" w:space="1" w:color="auto"/>
          <w:right w:val="single" w:sz="4" w:space="4" w:color="auto"/>
        </w:pBdr>
        <w:spacing w:before="180"/>
        <w:ind w:right="57"/>
      </w:pPr>
      <w:r w:rsidRPr="00EB2005">
        <w:t>Tilbudsgivers beskrivelse af den</w:t>
      </w:r>
      <w:r>
        <w:t xml:space="preserve"> tilbudte</w:t>
      </w:r>
      <w:r w:rsidRPr="00EB2005">
        <w:t xml:space="preserve"> indsigt i og viden</w:t>
      </w:r>
      <w:r w:rsidR="00936D37" w:rsidRPr="00EB2005">
        <w:rPr>
          <w:rStyle w:val="Fodnotehenvisning"/>
        </w:rPr>
        <w:footnoteReference w:id="6"/>
      </w:r>
      <w:r w:rsidRPr="00EB2005">
        <w:t xml:space="preserve"> om de enkelte sektorer</w:t>
      </w:r>
      <w:r w:rsidR="00936D37">
        <w:rPr>
          <w:rStyle w:val="Fodnotehenvisning"/>
        </w:rPr>
        <w:footnoteReference w:id="7"/>
      </w:r>
      <w:r w:rsidRPr="00EB2005">
        <w:t xml:space="preserve">, </w:t>
      </w:r>
      <w:r>
        <w:t xml:space="preserve"> </w:t>
      </w:r>
      <w:r w:rsidR="0B8E5589">
        <w:t>herunder hvordan tilbudsgiver</w:t>
      </w:r>
      <w:r w:rsidRPr="00EB2005">
        <w:t xml:space="preserve"> vil kunne inddrage og nyttiggøre </w:t>
      </w:r>
      <w:r w:rsidR="0B8E5589">
        <w:t xml:space="preserve">denne </w:t>
      </w:r>
      <w:r w:rsidRPr="00EB2005">
        <w:t>i forbindelse med løsningen af kundernes opgaver inden for de definerede ydelsesområder.</w:t>
      </w:r>
    </w:p>
    <w:p w14:paraId="354D09E9" w14:textId="27C71C9D" w:rsidR="00936D37" w:rsidRPr="004C7554" w:rsidRDefault="00936D37" w:rsidP="00936D37">
      <w:pPr>
        <w:pStyle w:val="Brdtekst"/>
        <w:spacing w:line="240" w:lineRule="auto"/>
      </w:pPr>
      <w:r w:rsidRPr="004C7554">
        <w:t>Beskrivelse</w:t>
      </w:r>
      <w:r>
        <w:t>r</w:t>
      </w:r>
      <w:r w:rsidRPr="004C7554">
        <w:t>n</w:t>
      </w:r>
      <w:r>
        <w:t>e</w:t>
      </w:r>
      <w:r w:rsidRPr="004C7554">
        <w:t xml:space="preserve"> vil blive vurderet ud fra følgende:</w:t>
      </w:r>
    </w:p>
    <w:p w14:paraId="67820463" w14:textId="46C4C760" w:rsidR="00936D37" w:rsidRPr="00EB2005" w:rsidRDefault="00936D37" w:rsidP="00936D37">
      <w:pPr>
        <w:pBdr>
          <w:top w:val="single" w:sz="4" w:space="1" w:color="auto"/>
          <w:left w:val="single" w:sz="4" w:space="4" w:color="auto"/>
          <w:bottom w:val="single" w:sz="4" w:space="1" w:color="auto"/>
          <w:right w:val="single" w:sz="4" w:space="4" w:color="auto"/>
        </w:pBdr>
        <w:spacing w:before="180"/>
        <w:ind w:right="57"/>
      </w:pPr>
      <w:r w:rsidRPr="00EB2005">
        <w:t xml:space="preserve">Det vægter positivt, </w:t>
      </w:r>
      <w:r w:rsidR="005421DC">
        <w:t xml:space="preserve">i jo højere grad </w:t>
      </w:r>
      <w:r w:rsidRPr="00EB2005">
        <w:t>at</w:t>
      </w:r>
      <w:r w:rsidRPr="00EB2005" w:rsidDel="005421DC">
        <w:t xml:space="preserve"> </w:t>
      </w:r>
      <w:r>
        <w:t>beskrivelserne</w:t>
      </w:r>
      <w:r w:rsidRPr="00EB2005">
        <w:t xml:space="preserve"> demonstrerer</w:t>
      </w:r>
      <w:r>
        <w:t>, at der tilbydes</w:t>
      </w:r>
      <w:r w:rsidRPr="00EB2005">
        <w:t xml:space="preserve"> indgående indsigt i og viden om </w:t>
      </w:r>
      <w:r>
        <w:t xml:space="preserve">hver </w:t>
      </w:r>
      <w:r w:rsidRPr="00EB2005">
        <w:t xml:space="preserve">enkelt sektor, herunder </w:t>
      </w:r>
      <w:r>
        <w:t xml:space="preserve">hver enkelt </w:t>
      </w:r>
      <w:r w:rsidRPr="00EB2005">
        <w:t>sektors rammevilkår</w:t>
      </w:r>
      <w:r>
        <w:rPr>
          <w:rStyle w:val="Fodnotehenvisning"/>
        </w:rPr>
        <w:footnoteReference w:id="8"/>
      </w:r>
      <w:r w:rsidRPr="00EB2005">
        <w:t>, og</w:t>
      </w:r>
      <w:r>
        <w:t xml:space="preserve"> at beskrivelserne</w:t>
      </w:r>
      <w:r w:rsidRPr="00EB2005">
        <w:t xml:space="preserve"> </w:t>
      </w:r>
      <w:r w:rsidR="00D02C71">
        <w:t>underbygger</w:t>
      </w:r>
      <w:r w:rsidR="00C66058">
        <w:t>,</w:t>
      </w:r>
      <w:r w:rsidR="00D02C71">
        <w:t xml:space="preserve"> at </w:t>
      </w:r>
      <w:r w:rsidRPr="00EB2005">
        <w:t xml:space="preserve">tilbudsgiver </w:t>
      </w:r>
      <w:r w:rsidR="00D02C71">
        <w:t xml:space="preserve">evner at </w:t>
      </w:r>
      <w:r w:rsidRPr="00EB2005">
        <w:t xml:space="preserve">inddrage denne indsigt i og forståelse for </w:t>
      </w:r>
      <w:r>
        <w:t xml:space="preserve">hver enkelt </w:t>
      </w:r>
      <w:r w:rsidRPr="00EB2005">
        <w:t>sektor</w:t>
      </w:r>
      <w:r>
        <w:t xml:space="preserve"> </w:t>
      </w:r>
      <w:r w:rsidRPr="00EB2005">
        <w:t>i opgaveløsningen.</w:t>
      </w:r>
    </w:p>
    <w:p w14:paraId="01EF3484" w14:textId="4F466A51" w:rsidR="00936D37" w:rsidRPr="00EB2005" w:rsidRDefault="00936D37" w:rsidP="00936D37">
      <w:pPr>
        <w:pBdr>
          <w:top w:val="single" w:sz="4" w:space="1" w:color="auto"/>
          <w:left w:val="single" w:sz="4" w:space="4" w:color="auto"/>
          <w:bottom w:val="single" w:sz="4" w:space="1" w:color="auto"/>
          <w:right w:val="single" w:sz="4" w:space="4" w:color="auto"/>
        </w:pBdr>
        <w:spacing w:before="180"/>
        <w:ind w:right="57"/>
      </w:pPr>
      <w:r w:rsidRPr="00EB2005">
        <w:t xml:space="preserve">Det vægter endvidere positivt, </w:t>
      </w:r>
      <w:r w:rsidR="00CA3F9E">
        <w:t xml:space="preserve">i jo højere grad </w:t>
      </w:r>
      <w:r w:rsidRPr="00EB2005">
        <w:t xml:space="preserve">at </w:t>
      </w:r>
      <w:r>
        <w:t>beskrivelserne</w:t>
      </w:r>
      <w:r w:rsidRPr="00EB2005">
        <w:t xml:space="preserve"> sandsynliggør, at </w:t>
      </w:r>
      <w:r>
        <w:t xml:space="preserve">tilbudsgivers tilbudte </w:t>
      </w:r>
      <w:r w:rsidRPr="00EB2005">
        <w:t xml:space="preserve">sektorindsigt og </w:t>
      </w:r>
      <w:r>
        <w:t>–</w:t>
      </w:r>
      <w:r w:rsidRPr="00EB2005">
        <w:t>viden</w:t>
      </w:r>
      <w:r>
        <w:t xml:space="preserve"> om den enkelte sektor</w:t>
      </w:r>
      <w:r w:rsidRPr="00EB2005">
        <w:t xml:space="preserve"> vil bliv</w:t>
      </w:r>
      <w:r w:rsidRPr="0017218D">
        <w:t xml:space="preserve">e </w:t>
      </w:r>
      <w:r w:rsidR="00D52ECA" w:rsidRPr="0017218D">
        <w:t>effektivt</w:t>
      </w:r>
      <w:r w:rsidRPr="00EB2005">
        <w:t xml:space="preserve"> ajourført og forankret </w:t>
      </w:r>
      <w:r w:rsidR="00C137F8">
        <w:t xml:space="preserve">hos </w:t>
      </w:r>
      <w:r w:rsidRPr="00EB2005">
        <w:t>tilbudsgiver i hele rammeaftalens løbetid.</w:t>
      </w:r>
    </w:p>
    <w:p w14:paraId="50BE6AAB" w14:textId="27639E11" w:rsidR="00936D37" w:rsidRDefault="2DA7B07D" w:rsidP="00936D37">
      <w:pPr>
        <w:spacing w:before="180"/>
      </w:pPr>
      <w:r>
        <w:t xml:space="preserve">De tildelte point for delkriteriet indgår med en vægtning på </w:t>
      </w:r>
      <w:r w:rsidR="0041463B">
        <w:t>3</w:t>
      </w:r>
      <w:r>
        <w:t xml:space="preserve">0 % i den samlede vægtning for underkriteriet ”Kvalitet”, jf. punkt </w:t>
      </w:r>
      <w:r w:rsidR="00936D37">
        <w:fldChar w:fldCharType="begin"/>
      </w:r>
      <w:r w:rsidR="00936D37">
        <w:instrText xml:space="preserve"> REF _Ref459191549 \r \h  \* MERGEFORMAT </w:instrText>
      </w:r>
      <w:r w:rsidR="00936D37">
        <w:fldChar w:fldCharType="separate"/>
      </w:r>
      <w:r w:rsidR="002C68A3">
        <w:t>8.4</w:t>
      </w:r>
      <w:r w:rsidR="00936D37">
        <w:fldChar w:fldCharType="end"/>
      </w:r>
      <w:r>
        <w:t xml:space="preserve">. </w:t>
      </w:r>
    </w:p>
    <w:p w14:paraId="3E15D2D8" w14:textId="10147041" w:rsidR="00936D37" w:rsidRDefault="00936D37" w:rsidP="00936D37">
      <w:pPr>
        <w:spacing w:before="180"/>
      </w:pPr>
      <w:r>
        <w:lastRenderedPageBreak/>
        <w:t>Om udfyldelse af dokumentet ”Leverandørens ydelse</w:t>
      </w:r>
      <w:r w:rsidR="00CE7990">
        <w:t>r</w:t>
      </w:r>
      <w:r>
        <w:t xml:space="preserve">” henvises til punkt </w:t>
      </w:r>
      <w:r>
        <w:fldChar w:fldCharType="begin"/>
      </w:r>
      <w:r>
        <w:instrText xml:space="preserve"> REF _Ref460950357 \r \h </w:instrText>
      </w:r>
      <w:r>
        <w:fldChar w:fldCharType="separate"/>
      </w:r>
      <w:r w:rsidR="002C68A3">
        <w:t>9.5.1</w:t>
      </w:r>
      <w:r>
        <w:fldChar w:fldCharType="end"/>
      </w:r>
      <w:r>
        <w:t>.</w:t>
      </w:r>
    </w:p>
    <w:p w14:paraId="3994A749" w14:textId="77777777" w:rsidR="00936D37" w:rsidRPr="0059686B" w:rsidRDefault="00936D37" w:rsidP="000027E0">
      <w:pPr>
        <w:pStyle w:val="Overskrift4"/>
        <w:numPr>
          <w:ilvl w:val="3"/>
          <w:numId w:val="13"/>
        </w:numPr>
        <w:spacing w:before="240" w:after="120" w:line="240" w:lineRule="auto"/>
        <w:ind w:left="862" w:hanging="862"/>
        <w:jc w:val="left"/>
        <w:rPr>
          <w:sz w:val="22"/>
        </w:rPr>
      </w:pPr>
      <w:bookmarkStart w:id="282" w:name="_Ref460189026"/>
      <w:bookmarkStart w:id="283" w:name="_Toc461718888"/>
      <w:bookmarkStart w:id="284" w:name="_Toc55206155"/>
      <w:r w:rsidRPr="0059686B">
        <w:rPr>
          <w:sz w:val="22"/>
        </w:rPr>
        <w:t>Pointskala</w:t>
      </w:r>
      <w:bookmarkStart w:id="285" w:name="_Ref459151362"/>
      <w:bookmarkEnd w:id="282"/>
      <w:bookmarkEnd w:id="283"/>
      <w:bookmarkEnd w:id="284"/>
    </w:p>
    <w:bookmarkEnd w:id="285"/>
    <w:p w14:paraId="09249771" w14:textId="4087FA41" w:rsidR="00936D37" w:rsidRDefault="00936D37" w:rsidP="008C5E13">
      <w:pPr>
        <w:spacing w:before="180"/>
      </w:pPr>
      <w:r>
        <w:t xml:space="preserve">Der vil til evalueringen af delkriterierne </w:t>
      </w:r>
      <w:r w:rsidRPr="00300BD3">
        <w:t>”Kompetencer samt metoder og værktøjer”</w:t>
      </w:r>
      <w:r>
        <w:t xml:space="preserve"> og ”Sektorindsigt og -viden” blive anvendt en pointskala fra 1 - 10. 1 point er det laveste point, der kan tildeles, og 10 point er det højeste point, der kan tildeles. De fremgår af nedenstående, hvilken beskrivelse, der knytter sig til det enkelte point.</w:t>
      </w:r>
    </w:p>
    <w:tbl>
      <w:tblPr>
        <w:tblStyle w:val="Tabel-Gitter"/>
        <w:tblW w:w="9639" w:type="dxa"/>
        <w:tblInd w:w="-5" w:type="dxa"/>
        <w:tblLook w:val="04A0" w:firstRow="1" w:lastRow="0" w:firstColumn="1" w:lastColumn="0" w:noHBand="0" w:noVBand="1"/>
      </w:tblPr>
      <w:tblGrid>
        <w:gridCol w:w="955"/>
        <w:gridCol w:w="8684"/>
      </w:tblGrid>
      <w:tr w:rsidR="008C0541" w:rsidRPr="00D60745" w14:paraId="548C6C17" w14:textId="77777777" w:rsidTr="007A3687">
        <w:tc>
          <w:tcPr>
            <w:tcW w:w="955" w:type="dxa"/>
            <w:shd w:val="clear" w:color="auto" w:fill="D9D9D9" w:themeFill="background1" w:themeFillShade="D9"/>
          </w:tcPr>
          <w:p w14:paraId="5BD2822C" w14:textId="77777777" w:rsidR="00936D37" w:rsidRPr="00D60745" w:rsidRDefault="00936D37" w:rsidP="00936D37">
            <w:pPr>
              <w:spacing w:before="60" w:after="60"/>
              <w:jc w:val="center"/>
              <w:rPr>
                <w:b/>
              </w:rPr>
            </w:pPr>
            <w:r w:rsidRPr="00D60745">
              <w:rPr>
                <w:b/>
              </w:rPr>
              <w:t>Point:</w:t>
            </w:r>
          </w:p>
        </w:tc>
        <w:tc>
          <w:tcPr>
            <w:tcW w:w="8684" w:type="dxa"/>
            <w:shd w:val="clear" w:color="auto" w:fill="D9D9D9" w:themeFill="background1" w:themeFillShade="D9"/>
          </w:tcPr>
          <w:p w14:paraId="35D8ADB3" w14:textId="77777777" w:rsidR="00936D37" w:rsidRPr="00D60745" w:rsidRDefault="00936D37" w:rsidP="00936D37">
            <w:pPr>
              <w:spacing w:before="60" w:after="60"/>
              <w:rPr>
                <w:b/>
              </w:rPr>
            </w:pPr>
            <w:r w:rsidRPr="00D60745">
              <w:rPr>
                <w:b/>
              </w:rPr>
              <w:t>Beskrivelse:</w:t>
            </w:r>
          </w:p>
        </w:tc>
      </w:tr>
      <w:tr w:rsidR="00936D37" w:rsidRPr="00D60745" w14:paraId="14EF8330" w14:textId="77777777" w:rsidTr="008E38C3">
        <w:tc>
          <w:tcPr>
            <w:tcW w:w="955" w:type="dxa"/>
            <w:shd w:val="clear" w:color="auto" w:fill="auto"/>
            <w:vAlign w:val="center"/>
          </w:tcPr>
          <w:p w14:paraId="2A1B93CF" w14:textId="77777777" w:rsidR="00936D37" w:rsidRPr="00D60745" w:rsidRDefault="00936D37" w:rsidP="00936D37">
            <w:pPr>
              <w:spacing w:before="60" w:after="60"/>
              <w:jc w:val="center"/>
            </w:pPr>
            <w:r w:rsidRPr="00D60745">
              <w:t>10</w:t>
            </w:r>
          </w:p>
        </w:tc>
        <w:tc>
          <w:tcPr>
            <w:tcW w:w="8684" w:type="dxa"/>
            <w:shd w:val="clear" w:color="auto" w:fill="auto"/>
            <w:vAlign w:val="center"/>
          </w:tcPr>
          <w:p w14:paraId="7F0243C9" w14:textId="3B98646F" w:rsidR="00936D37" w:rsidRPr="00D60745" w:rsidRDefault="00905737" w:rsidP="00936D37">
            <w:pPr>
              <w:spacing w:before="60" w:after="60"/>
            </w:pPr>
            <w:r>
              <w:t>Fremragende besvarelse, der på bedst mulig vis demonstrerer tilbudsgivers opfyldelse af de forhold, der vægter positivt.</w:t>
            </w:r>
          </w:p>
        </w:tc>
      </w:tr>
      <w:tr w:rsidR="00936D37" w:rsidRPr="00D60745" w14:paraId="2AC445CB" w14:textId="77777777" w:rsidTr="008E38C3">
        <w:tc>
          <w:tcPr>
            <w:tcW w:w="955" w:type="dxa"/>
            <w:shd w:val="clear" w:color="auto" w:fill="auto"/>
            <w:vAlign w:val="center"/>
          </w:tcPr>
          <w:p w14:paraId="43888401" w14:textId="77777777" w:rsidR="00936D37" w:rsidRPr="00D60745" w:rsidRDefault="00936D37" w:rsidP="00936D37">
            <w:pPr>
              <w:spacing w:before="60" w:after="60"/>
              <w:jc w:val="center"/>
            </w:pPr>
            <w:r w:rsidRPr="00D60745">
              <w:t>9</w:t>
            </w:r>
          </w:p>
        </w:tc>
        <w:tc>
          <w:tcPr>
            <w:tcW w:w="8684" w:type="dxa"/>
            <w:shd w:val="clear" w:color="auto" w:fill="auto"/>
            <w:vAlign w:val="center"/>
          </w:tcPr>
          <w:p w14:paraId="673D03B6" w14:textId="3B784647" w:rsidR="00936D37" w:rsidRPr="00D60745" w:rsidRDefault="00905737" w:rsidP="00936D37">
            <w:pPr>
              <w:spacing w:before="60" w:after="60"/>
            </w:pPr>
            <w:r>
              <w:t>Fortræffelig besvarelse, der med få og absolut mindre undtagelser demonstrerer tilbudsgivers opfyldelse af de forhold, der vægter positivt.</w:t>
            </w:r>
          </w:p>
        </w:tc>
      </w:tr>
      <w:tr w:rsidR="00936D37" w:rsidRPr="00D60745" w14:paraId="4BE6BE88" w14:textId="77777777" w:rsidTr="008E38C3">
        <w:tc>
          <w:tcPr>
            <w:tcW w:w="955" w:type="dxa"/>
            <w:shd w:val="clear" w:color="auto" w:fill="auto"/>
            <w:vAlign w:val="center"/>
          </w:tcPr>
          <w:p w14:paraId="46B64D12" w14:textId="77777777" w:rsidR="00936D37" w:rsidRPr="00D60745" w:rsidRDefault="00936D37" w:rsidP="00936D37">
            <w:pPr>
              <w:spacing w:before="60" w:after="60"/>
              <w:jc w:val="center"/>
            </w:pPr>
            <w:r w:rsidRPr="00D60745">
              <w:t>8</w:t>
            </w:r>
          </w:p>
        </w:tc>
        <w:tc>
          <w:tcPr>
            <w:tcW w:w="8684" w:type="dxa"/>
            <w:shd w:val="clear" w:color="auto" w:fill="auto"/>
            <w:vAlign w:val="center"/>
          </w:tcPr>
          <w:p w14:paraId="5AB77A96" w14:textId="102CED49" w:rsidR="00936D37" w:rsidRPr="00D60745" w:rsidRDefault="00905737" w:rsidP="00936D37">
            <w:pPr>
              <w:spacing w:before="60" w:after="60"/>
            </w:pPr>
            <w:r>
              <w:t>Meget tilfredsstillende besvarelse, der med få undtagelser demonstrerer tilbudsgivers opfyldelse af de forhold, der vægter positivt.</w:t>
            </w:r>
          </w:p>
        </w:tc>
      </w:tr>
      <w:tr w:rsidR="00936D37" w:rsidRPr="00D60745" w14:paraId="40F914C1" w14:textId="77777777" w:rsidTr="008E38C3">
        <w:tc>
          <w:tcPr>
            <w:tcW w:w="955" w:type="dxa"/>
            <w:shd w:val="clear" w:color="auto" w:fill="auto"/>
            <w:vAlign w:val="center"/>
          </w:tcPr>
          <w:p w14:paraId="6E2852C7" w14:textId="77777777" w:rsidR="00936D37" w:rsidRPr="00D60745" w:rsidRDefault="00936D37" w:rsidP="00936D37">
            <w:pPr>
              <w:spacing w:before="60" w:after="60"/>
              <w:jc w:val="center"/>
            </w:pPr>
            <w:r w:rsidRPr="00D60745">
              <w:t>7</w:t>
            </w:r>
          </w:p>
        </w:tc>
        <w:tc>
          <w:tcPr>
            <w:tcW w:w="8684" w:type="dxa"/>
            <w:shd w:val="clear" w:color="auto" w:fill="auto"/>
            <w:vAlign w:val="center"/>
          </w:tcPr>
          <w:p w14:paraId="1BFC814D" w14:textId="2697B4AE" w:rsidR="00936D37" w:rsidRPr="00D60745" w:rsidRDefault="00905737" w:rsidP="00936D37">
            <w:pPr>
              <w:spacing w:before="60" w:after="60"/>
            </w:pPr>
            <w:r>
              <w:t>Tilfredsstillende besvarelse, der i betydeligt omfang demonstrerer tilbudsgivers opfyldelse af de forhold, der vægter positivt.</w:t>
            </w:r>
          </w:p>
        </w:tc>
      </w:tr>
      <w:tr w:rsidR="00936D37" w:rsidRPr="00D60745" w14:paraId="6DD5C86F" w14:textId="77777777" w:rsidTr="008E38C3">
        <w:tc>
          <w:tcPr>
            <w:tcW w:w="955" w:type="dxa"/>
            <w:shd w:val="clear" w:color="auto" w:fill="auto"/>
            <w:vAlign w:val="center"/>
          </w:tcPr>
          <w:p w14:paraId="2E9E0948" w14:textId="77777777" w:rsidR="00936D37" w:rsidRPr="00D60745" w:rsidRDefault="00936D37" w:rsidP="00936D37">
            <w:pPr>
              <w:spacing w:before="60" w:after="60"/>
              <w:jc w:val="center"/>
            </w:pPr>
            <w:r w:rsidRPr="00D60745">
              <w:t>6</w:t>
            </w:r>
          </w:p>
        </w:tc>
        <w:tc>
          <w:tcPr>
            <w:tcW w:w="8684" w:type="dxa"/>
            <w:shd w:val="clear" w:color="auto" w:fill="auto"/>
            <w:vAlign w:val="center"/>
          </w:tcPr>
          <w:p w14:paraId="7FD6C879" w14:textId="24FB42AA" w:rsidR="00936D37" w:rsidRPr="00D60745" w:rsidRDefault="00905737" w:rsidP="00936D37">
            <w:pPr>
              <w:spacing w:before="60" w:after="60"/>
            </w:pPr>
            <w:r>
              <w:t>Nogenlunde tilfredsstillende besvarelse, der med undtagelser demonstrerer tilbudsgivers opfyldelse af de forhold, der vægter positivt.</w:t>
            </w:r>
          </w:p>
        </w:tc>
      </w:tr>
      <w:tr w:rsidR="00936D37" w:rsidRPr="00D60745" w14:paraId="413CE19C" w14:textId="77777777" w:rsidTr="008E38C3">
        <w:tc>
          <w:tcPr>
            <w:tcW w:w="955" w:type="dxa"/>
            <w:shd w:val="clear" w:color="auto" w:fill="auto"/>
            <w:vAlign w:val="center"/>
          </w:tcPr>
          <w:p w14:paraId="3D773B8B" w14:textId="77777777" w:rsidR="00936D37" w:rsidRPr="00D60745" w:rsidRDefault="00936D37" w:rsidP="00936D37">
            <w:pPr>
              <w:spacing w:before="60" w:after="60"/>
              <w:jc w:val="center"/>
            </w:pPr>
            <w:r w:rsidRPr="00D60745">
              <w:t>5</w:t>
            </w:r>
          </w:p>
        </w:tc>
        <w:tc>
          <w:tcPr>
            <w:tcW w:w="8684" w:type="dxa"/>
            <w:shd w:val="clear" w:color="auto" w:fill="auto"/>
            <w:vAlign w:val="center"/>
          </w:tcPr>
          <w:p w14:paraId="223408A8" w14:textId="56394A39" w:rsidR="00936D37" w:rsidRPr="00D60745" w:rsidRDefault="00905737" w:rsidP="00936D37">
            <w:pPr>
              <w:spacing w:before="60" w:after="60"/>
            </w:pPr>
            <w:r>
              <w:t>Jævnt tilfredsstillende besvarelse, der med en række mangler demonstrerer tilbudsgivers opfyldelse af de forhold, der vægter positivt.</w:t>
            </w:r>
          </w:p>
        </w:tc>
      </w:tr>
      <w:tr w:rsidR="00936D37" w:rsidRPr="00D60745" w14:paraId="4505AA11" w14:textId="77777777" w:rsidTr="008E38C3">
        <w:tc>
          <w:tcPr>
            <w:tcW w:w="955" w:type="dxa"/>
            <w:shd w:val="clear" w:color="auto" w:fill="auto"/>
            <w:vAlign w:val="center"/>
          </w:tcPr>
          <w:p w14:paraId="57A7E993" w14:textId="77777777" w:rsidR="00936D37" w:rsidRPr="00D60745" w:rsidRDefault="00936D37" w:rsidP="00936D37">
            <w:pPr>
              <w:spacing w:before="60" w:after="60"/>
              <w:jc w:val="center"/>
            </w:pPr>
            <w:r w:rsidRPr="00D60745">
              <w:t>4</w:t>
            </w:r>
          </w:p>
        </w:tc>
        <w:tc>
          <w:tcPr>
            <w:tcW w:w="8684" w:type="dxa"/>
            <w:shd w:val="clear" w:color="auto" w:fill="auto"/>
            <w:vAlign w:val="center"/>
          </w:tcPr>
          <w:p w14:paraId="5FB88651" w14:textId="56E2D1EC" w:rsidR="00936D37" w:rsidRPr="00D60745" w:rsidRDefault="00905737" w:rsidP="00936D37">
            <w:pPr>
              <w:spacing w:before="60" w:after="60"/>
            </w:pPr>
            <w:r>
              <w:t>Mindre tilfredsstillende besvarelse, der samlet set kun i begrænset omfang demonstrerer tilbudsgivers opfyldelse af de forhold, der vægter positivt.</w:t>
            </w:r>
          </w:p>
        </w:tc>
      </w:tr>
      <w:tr w:rsidR="00936D37" w:rsidRPr="00D60745" w14:paraId="415DB0AF" w14:textId="77777777" w:rsidTr="008E38C3">
        <w:tc>
          <w:tcPr>
            <w:tcW w:w="955" w:type="dxa"/>
            <w:shd w:val="clear" w:color="auto" w:fill="auto"/>
            <w:vAlign w:val="center"/>
          </w:tcPr>
          <w:p w14:paraId="055A2373" w14:textId="77777777" w:rsidR="00936D37" w:rsidRPr="00D60745" w:rsidRDefault="00936D37" w:rsidP="00936D37">
            <w:pPr>
              <w:spacing w:before="60" w:after="60"/>
              <w:jc w:val="center"/>
            </w:pPr>
            <w:r w:rsidRPr="00D60745">
              <w:t>3</w:t>
            </w:r>
          </w:p>
        </w:tc>
        <w:tc>
          <w:tcPr>
            <w:tcW w:w="8684" w:type="dxa"/>
            <w:shd w:val="clear" w:color="auto" w:fill="auto"/>
            <w:vAlign w:val="center"/>
          </w:tcPr>
          <w:p w14:paraId="6E0E9B03" w14:textId="40AF5C01" w:rsidR="00936D37" w:rsidRPr="00D60745" w:rsidRDefault="00905737" w:rsidP="00936D37">
            <w:pPr>
              <w:spacing w:before="60" w:after="60"/>
            </w:pPr>
            <w:r>
              <w:t>Utilfredsstillende besvarelse, der med væsentlige mangler demonstrerer tilbudsgivers opfyldelse af de forhold, der vægter positivt.</w:t>
            </w:r>
          </w:p>
        </w:tc>
      </w:tr>
      <w:tr w:rsidR="00936D37" w:rsidRPr="00D60745" w14:paraId="7D8FFF69" w14:textId="77777777" w:rsidTr="008E38C3">
        <w:tc>
          <w:tcPr>
            <w:tcW w:w="955" w:type="dxa"/>
            <w:shd w:val="clear" w:color="auto" w:fill="auto"/>
            <w:vAlign w:val="center"/>
          </w:tcPr>
          <w:p w14:paraId="4250074F" w14:textId="77777777" w:rsidR="00936D37" w:rsidRPr="00D60745" w:rsidRDefault="00936D37" w:rsidP="00936D37">
            <w:pPr>
              <w:spacing w:before="60" w:after="60"/>
              <w:jc w:val="center"/>
            </w:pPr>
            <w:r w:rsidRPr="00D60745">
              <w:t>2</w:t>
            </w:r>
          </w:p>
        </w:tc>
        <w:tc>
          <w:tcPr>
            <w:tcW w:w="8684" w:type="dxa"/>
            <w:shd w:val="clear" w:color="auto" w:fill="auto"/>
            <w:vAlign w:val="center"/>
          </w:tcPr>
          <w:p w14:paraId="13354475" w14:textId="404F253D" w:rsidR="00936D37" w:rsidRPr="00D60745" w:rsidRDefault="00905737" w:rsidP="00936D37">
            <w:pPr>
              <w:spacing w:before="60" w:after="60"/>
            </w:pPr>
            <w:r>
              <w:t>Meget utilfredsstillende besvarelse, der kun sporadisk demonstrerer tilbudsgivers opfyldelse af de forhold, der vægter positivt.</w:t>
            </w:r>
          </w:p>
        </w:tc>
      </w:tr>
      <w:tr w:rsidR="00936D37" w:rsidRPr="00D60745" w14:paraId="74C28D45" w14:textId="77777777" w:rsidTr="008E38C3">
        <w:tc>
          <w:tcPr>
            <w:tcW w:w="955" w:type="dxa"/>
            <w:shd w:val="clear" w:color="auto" w:fill="auto"/>
            <w:vAlign w:val="center"/>
          </w:tcPr>
          <w:p w14:paraId="18466738" w14:textId="77777777" w:rsidR="00936D37" w:rsidRPr="00D60745" w:rsidRDefault="00936D37" w:rsidP="00936D37">
            <w:pPr>
              <w:spacing w:before="60" w:after="60"/>
              <w:jc w:val="center"/>
            </w:pPr>
            <w:r w:rsidRPr="00D60745">
              <w:t>1</w:t>
            </w:r>
          </w:p>
        </w:tc>
        <w:tc>
          <w:tcPr>
            <w:tcW w:w="8684" w:type="dxa"/>
            <w:shd w:val="clear" w:color="auto" w:fill="auto"/>
            <w:vAlign w:val="center"/>
          </w:tcPr>
          <w:p w14:paraId="5FF27D6C" w14:textId="37545C6B" w:rsidR="00936D37" w:rsidRPr="00D60745" w:rsidRDefault="00905737" w:rsidP="00936D37">
            <w:pPr>
              <w:spacing w:before="60" w:after="60"/>
            </w:pPr>
            <w:r>
              <w:t>Utilstrækkelig besvarelse i forhold til at demonstrere tilbudsgivers opfyldelse af de forhold, der vægter positivt.</w:t>
            </w:r>
          </w:p>
        </w:tc>
      </w:tr>
    </w:tbl>
    <w:p w14:paraId="66B285A0" w14:textId="77777777" w:rsidR="00936D37" w:rsidRPr="0059686B" w:rsidRDefault="00936D37" w:rsidP="00936D37">
      <w:pPr>
        <w:rPr>
          <w:sz w:val="2"/>
          <w:szCs w:val="2"/>
        </w:rPr>
      </w:pPr>
    </w:p>
    <w:p w14:paraId="69BD4B2D" w14:textId="77777777" w:rsidR="00936D37" w:rsidRDefault="00936D37" w:rsidP="00DB389C">
      <w:pPr>
        <w:pStyle w:val="Overskrift2"/>
      </w:pPr>
      <w:bookmarkStart w:id="286" w:name="_Ref459191549"/>
      <w:bookmarkStart w:id="287" w:name="_Ref459191579"/>
      <w:bookmarkStart w:id="288" w:name="_Ref459191596"/>
      <w:bookmarkStart w:id="289" w:name="_Toc460312134"/>
      <w:bookmarkStart w:id="290" w:name="_Toc461718889"/>
      <w:bookmarkStart w:id="291" w:name="_Toc55206156"/>
      <w:r w:rsidRPr="00112A2E">
        <w:t>Samlet evaluering</w:t>
      </w:r>
      <w:bookmarkEnd w:id="286"/>
      <w:bookmarkEnd w:id="287"/>
      <w:bookmarkEnd w:id="288"/>
      <w:bookmarkEnd w:id="289"/>
      <w:bookmarkEnd w:id="290"/>
      <w:bookmarkEnd w:id="291"/>
    </w:p>
    <w:p w14:paraId="1DF9E773" w14:textId="0E93B734" w:rsidR="00936D37" w:rsidRDefault="00936D37" w:rsidP="00936D37">
      <w:pPr>
        <w:spacing w:before="180"/>
      </w:pPr>
      <w:r>
        <w:t xml:space="preserve">Med udgangspunkt i de i vægtningstræet anførte vægte, jf. punkt </w:t>
      </w:r>
      <w:r>
        <w:fldChar w:fldCharType="begin"/>
      </w:r>
      <w:r>
        <w:instrText xml:space="preserve"> REF _Ref459192218 \r \h  \* MERGEFORMAT </w:instrText>
      </w:r>
      <w:r>
        <w:fldChar w:fldCharType="separate"/>
      </w:r>
      <w:r w:rsidR="002C68A3">
        <w:t>8.1</w:t>
      </w:r>
      <w:r>
        <w:fldChar w:fldCharType="end"/>
      </w:r>
      <w:r>
        <w:t>, beregnes tilbudsgiverens samlede pointscore efter følgende formel:</w:t>
      </w:r>
    </w:p>
    <w:p w14:paraId="1730E20C" w14:textId="21B332DF" w:rsidR="00936D37" w:rsidRPr="004067A9" w:rsidRDefault="00936D37" w:rsidP="00936D37">
      <w:pPr>
        <w:spacing w:before="180"/>
        <w:ind w:left="284"/>
        <w:rPr>
          <w:b/>
        </w:rPr>
      </w:pPr>
      <w:r w:rsidRPr="004067A9">
        <w:rPr>
          <w:b/>
        </w:rPr>
        <w:t>P*0,</w:t>
      </w:r>
      <w:r w:rsidR="00CE0F4C">
        <w:rPr>
          <w:b/>
        </w:rPr>
        <w:t>5</w:t>
      </w:r>
      <w:r w:rsidRPr="004067A9">
        <w:rPr>
          <w:b/>
        </w:rPr>
        <w:t xml:space="preserve"> + (K</w:t>
      </w:r>
      <w:r w:rsidRPr="0002541B">
        <w:rPr>
          <w:b/>
        </w:rPr>
        <w:t>M</w:t>
      </w:r>
      <w:r w:rsidRPr="004067A9">
        <w:rPr>
          <w:b/>
        </w:rPr>
        <w:t>V*0,</w:t>
      </w:r>
      <w:r w:rsidR="00CE0F4C">
        <w:rPr>
          <w:b/>
        </w:rPr>
        <w:t>7</w:t>
      </w:r>
      <w:r w:rsidRPr="004067A9">
        <w:rPr>
          <w:b/>
        </w:rPr>
        <w:t xml:space="preserve"> + SV*0,</w:t>
      </w:r>
      <w:r w:rsidR="00CE0F4C">
        <w:rPr>
          <w:b/>
        </w:rPr>
        <w:t>3</w:t>
      </w:r>
      <w:r w:rsidRPr="004067A9">
        <w:rPr>
          <w:b/>
        </w:rPr>
        <w:t>) * 0,</w:t>
      </w:r>
      <w:r w:rsidR="00CE0F4C">
        <w:rPr>
          <w:b/>
        </w:rPr>
        <w:t>5</w:t>
      </w:r>
      <w:r w:rsidRPr="004067A9">
        <w:rPr>
          <w:b/>
        </w:rPr>
        <w:t xml:space="preserve"> = samlede pointscore </w:t>
      </w:r>
    </w:p>
    <w:p w14:paraId="495CB3D6" w14:textId="77777777" w:rsidR="00936D37" w:rsidRDefault="00936D37" w:rsidP="00936D37">
      <w:pPr>
        <w:spacing w:before="180"/>
        <w:ind w:left="284"/>
      </w:pPr>
      <w:r>
        <w:t>Symbolforklaring:</w:t>
      </w:r>
    </w:p>
    <w:p w14:paraId="046BEB8B" w14:textId="77777777" w:rsidR="00936D37" w:rsidRPr="002B5EE1" w:rsidRDefault="00936D37" w:rsidP="000027E0">
      <w:pPr>
        <w:pStyle w:val="Listeafsnit"/>
        <w:numPr>
          <w:ilvl w:val="0"/>
          <w:numId w:val="9"/>
        </w:numPr>
        <w:tabs>
          <w:tab w:val="left" w:pos="567"/>
          <w:tab w:val="left" w:pos="1134"/>
          <w:tab w:val="left" w:pos="1701"/>
        </w:tabs>
        <w:overflowPunct w:val="0"/>
        <w:autoSpaceDE w:val="0"/>
        <w:autoSpaceDN w:val="0"/>
        <w:adjustRightInd w:val="0"/>
        <w:spacing w:before="180"/>
        <w:ind w:left="714" w:hanging="357"/>
        <w:textAlignment w:val="baseline"/>
      </w:pPr>
      <w:r w:rsidRPr="002B5EE1">
        <w:t>P = Point for underkriteriet ”Pris”</w:t>
      </w:r>
    </w:p>
    <w:p w14:paraId="3B37DBF5" w14:textId="2C9DB451" w:rsidR="00936D37" w:rsidRPr="002B5EE1" w:rsidRDefault="00936D37" w:rsidP="000027E0">
      <w:pPr>
        <w:pStyle w:val="Listeafsnit"/>
        <w:numPr>
          <w:ilvl w:val="0"/>
          <w:numId w:val="9"/>
        </w:numPr>
        <w:tabs>
          <w:tab w:val="left" w:pos="567"/>
          <w:tab w:val="left" w:pos="1134"/>
          <w:tab w:val="left" w:pos="1701"/>
        </w:tabs>
        <w:overflowPunct w:val="0"/>
        <w:autoSpaceDE w:val="0"/>
        <w:autoSpaceDN w:val="0"/>
        <w:adjustRightInd w:val="0"/>
        <w:spacing w:before="180"/>
        <w:ind w:left="714" w:hanging="357"/>
        <w:textAlignment w:val="baseline"/>
      </w:pPr>
      <w:r w:rsidRPr="002B5EE1">
        <w:t>KMV = Point for delkriteriet ”Kompetencer samt metoder og værktøjer”</w:t>
      </w:r>
    </w:p>
    <w:p w14:paraId="68FE2323" w14:textId="77777777" w:rsidR="00936D37" w:rsidRPr="002B5EE1" w:rsidRDefault="00936D37" w:rsidP="000027E0">
      <w:pPr>
        <w:pStyle w:val="Listeafsnit"/>
        <w:numPr>
          <w:ilvl w:val="0"/>
          <w:numId w:val="9"/>
        </w:numPr>
        <w:tabs>
          <w:tab w:val="left" w:pos="567"/>
          <w:tab w:val="left" w:pos="1134"/>
          <w:tab w:val="left" w:pos="1701"/>
        </w:tabs>
        <w:overflowPunct w:val="0"/>
        <w:autoSpaceDE w:val="0"/>
        <w:autoSpaceDN w:val="0"/>
        <w:adjustRightInd w:val="0"/>
        <w:spacing w:after="200"/>
        <w:ind w:left="714" w:hanging="357"/>
        <w:contextualSpacing w:val="0"/>
        <w:textAlignment w:val="baseline"/>
      </w:pPr>
      <w:r w:rsidRPr="002B5EE1">
        <w:t>SV = Point for delkriteriet ”Sektorindsigt og -viden”</w:t>
      </w:r>
    </w:p>
    <w:p w14:paraId="6C2FB4F7" w14:textId="77777777" w:rsidR="006742A9" w:rsidRDefault="006742A9" w:rsidP="00936D37">
      <w:pPr>
        <w:spacing w:before="180"/>
        <w:rPr>
          <w:rFonts w:cstheme="minorHAnsi"/>
          <w:i/>
          <w:szCs w:val="20"/>
          <w:u w:val="single"/>
        </w:rPr>
      </w:pPr>
    </w:p>
    <w:p w14:paraId="512038A8" w14:textId="31B447B5" w:rsidR="00936D37" w:rsidRPr="002B5EE1" w:rsidRDefault="00936D37" w:rsidP="00936D37">
      <w:pPr>
        <w:spacing w:before="180"/>
        <w:rPr>
          <w:rFonts w:cstheme="minorHAnsi"/>
          <w:i/>
          <w:szCs w:val="20"/>
          <w:u w:val="single"/>
        </w:rPr>
      </w:pPr>
      <w:r w:rsidRPr="002B5EE1">
        <w:rPr>
          <w:rFonts w:cstheme="minorHAnsi"/>
          <w:i/>
          <w:szCs w:val="20"/>
          <w:u w:val="single"/>
        </w:rPr>
        <w:t>Regneeksempel:</w:t>
      </w:r>
    </w:p>
    <w:p w14:paraId="5C2A63D0" w14:textId="391B4A30" w:rsidR="00936D37" w:rsidRPr="002B5EE1" w:rsidRDefault="00936D37" w:rsidP="00936D37">
      <w:pPr>
        <w:spacing w:before="180"/>
        <w:ind w:left="284"/>
        <w:rPr>
          <w:rFonts w:cstheme="minorHAnsi"/>
          <w:szCs w:val="20"/>
        </w:rPr>
      </w:pPr>
      <w:r w:rsidRPr="002B5EE1">
        <w:rPr>
          <w:rFonts w:cstheme="minorHAnsi"/>
          <w:szCs w:val="20"/>
        </w:rPr>
        <w:t>Pointfordeling: P = 10,00 point, KMV = 6,00 point, SV = 8 point</w:t>
      </w:r>
    </w:p>
    <w:p w14:paraId="61441A25" w14:textId="7429CC9B" w:rsidR="00936D37" w:rsidRPr="002B5EE1" w:rsidRDefault="00936D37" w:rsidP="00936D37">
      <w:pPr>
        <w:spacing w:before="180"/>
        <w:ind w:left="284"/>
        <w:rPr>
          <w:rFonts w:cstheme="minorHAnsi"/>
          <w:szCs w:val="20"/>
        </w:rPr>
      </w:pPr>
      <w:r w:rsidRPr="002B5EE1">
        <w:rPr>
          <w:rFonts w:cstheme="minorHAnsi"/>
          <w:szCs w:val="20"/>
        </w:rPr>
        <w:lastRenderedPageBreak/>
        <w:t>10,00*0,</w:t>
      </w:r>
      <w:r w:rsidR="00973211">
        <w:rPr>
          <w:rFonts w:cstheme="minorHAnsi"/>
          <w:szCs w:val="20"/>
        </w:rPr>
        <w:t>5</w:t>
      </w:r>
      <w:r w:rsidRPr="002B5EE1">
        <w:rPr>
          <w:rFonts w:cstheme="minorHAnsi"/>
          <w:szCs w:val="20"/>
        </w:rPr>
        <w:t xml:space="preserve"> + (6,00*0,</w:t>
      </w:r>
      <w:r w:rsidR="00973211">
        <w:rPr>
          <w:rFonts w:cstheme="minorHAnsi"/>
          <w:szCs w:val="20"/>
        </w:rPr>
        <w:t>7</w:t>
      </w:r>
      <w:r w:rsidRPr="002B5EE1">
        <w:rPr>
          <w:rFonts w:cstheme="minorHAnsi"/>
          <w:szCs w:val="20"/>
        </w:rPr>
        <w:t xml:space="preserve"> + 8*0,</w:t>
      </w:r>
      <w:r w:rsidR="00973211">
        <w:rPr>
          <w:rFonts w:cstheme="minorHAnsi"/>
          <w:szCs w:val="20"/>
        </w:rPr>
        <w:t>3</w:t>
      </w:r>
      <w:r w:rsidRPr="002B5EE1">
        <w:rPr>
          <w:rFonts w:cstheme="minorHAnsi"/>
          <w:szCs w:val="20"/>
        </w:rPr>
        <w:t>) * 0,</w:t>
      </w:r>
      <w:r w:rsidR="00F750D9">
        <w:rPr>
          <w:rFonts w:cstheme="minorHAnsi"/>
          <w:szCs w:val="20"/>
        </w:rPr>
        <w:t>5</w:t>
      </w:r>
      <w:r w:rsidRPr="002B5EE1">
        <w:rPr>
          <w:rFonts w:cstheme="minorHAnsi"/>
          <w:szCs w:val="20"/>
        </w:rPr>
        <w:t xml:space="preserve"> = </w:t>
      </w:r>
      <w:r w:rsidR="00414B9E">
        <w:rPr>
          <w:rFonts w:cstheme="minorHAnsi"/>
          <w:szCs w:val="20"/>
        </w:rPr>
        <w:t>8</w:t>
      </w:r>
      <w:r w:rsidRPr="002B5EE1">
        <w:rPr>
          <w:rFonts w:cstheme="minorHAnsi"/>
          <w:szCs w:val="20"/>
        </w:rPr>
        <w:t>,</w:t>
      </w:r>
      <w:r w:rsidR="00414B9E">
        <w:rPr>
          <w:rFonts w:cstheme="minorHAnsi"/>
          <w:szCs w:val="20"/>
        </w:rPr>
        <w:t>30</w:t>
      </w:r>
      <w:r w:rsidRPr="002B5EE1">
        <w:rPr>
          <w:rFonts w:cstheme="minorHAnsi"/>
          <w:szCs w:val="20"/>
        </w:rPr>
        <w:t xml:space="preserve"> </w:t>
      </w:r>
    </w:p>
    <w:p w14:paraId="0DD0F816" w14:textId="77777777" w:rsidR="000C022A" w:rsidRDefault="000C022A" w:rsidP="000C022A">
      <w:pPr>
        <w:spacing w:before="180"/>
      </w:pPr>
      <w:r>
        <w:t>Det samlede point afrundes til to decimaler. Der anvendes dog flere decimaler, såfremt dette er påkrævet for at rangere indkomne tilbud.</w:t>
      </w:r>
    </w:p>
    <w:p w14:paraId="24CA2256" w14:textId="029B5684" w:rsidR="000C022A" w:rsidRDefault="000C022A" w:rsidP="000C022A">
      <w:r>
        <w:t>De</w:t>
      </w:r>
      <w:r w:rsidRPr="00F52610">
        <w:t xml:space="preserve"> </w:t>
      </w:r>
      <w:r>
        <w:t>1</w:t>
      </w:r>
      <w:r w:rsidR="00FA4EA4">
        <w:t>5</w:t>
      </w:r>
      <w:r>
        <w:t xml:space="preserve"> </w:t>
      </w:r>
      <w:r w:rsidRPr="00F52610">
        <w:t>tilbudsgiver</w:t>
      </w:r>
      <w:r>
        <w:t>e</w:t>
      </w:r>
      <w:r w:rsidRPr="00F52610">
        <w:t xml:space="preserve">, der har opnået de højeste samlede </w:t>
      </w:r>
      <w:r>
        <w:t>point</w:t>
      </w:r>
      <w:r w:rsidRPr="00F52610">
        <w:t>, anses for at have afgivet de økonomisk mest fordelagtige tilbud i henhold til tildelingskriteriet ”Bedste forhold mellem pris og kvalitet</w:t>
      </w:r>
      <w:r w:rsidR="00AD70F0">
        <w:t>”</w:t>
      </w:r>
      <w:r w:rsidRPr="00F52610">
        <w:t xml:space="preserve">, og vil blive tildelt </w:t>
      </w:r>
      <w:r>
        <w:t xml:space="preserve">en </w:t>
      </w:r>
      <w:r w:rsidRPr="00F52610">
        <w:t>rammeaftale.</w:t>
      </w:r>
    </w:p>
    <w:p w14:paraId="1B3FD6FE" w14:textId="77777777" w:rsidR="000C022A" w:rsidRPr="002B5EE1" w:rsidRDefault="000C022A" w:rsidP="00936D37">
      <w:pPr>
        <w:spacing w:before="180"/>
        <w:ind w:left="284"/>
        <w:rPr>
          <w:rFonts w:cstheme="minorHAnsi"/>
          <w:szCs w:val="20"/>
        </w:rPr>
      </w:pPr>
    </w:p>
    <w:p w14:paraId="7D3B5B9F" w14:textId="77777777" w:rsidR="00936D37" w:rsidRPr="005A728F" w:rsidRDefault="00936D37" w:rsidP="000027E0">
      <w:pPr>
        <w:pStyle w:val="Overskrift1"/>
        <w:pageBreakBefore/>
        <w:numPr>
          <w:ilvl w:val="0"/>
          <w:numId w:val="13"/>
        </w:numPr>
        <w:spacing w:before="1680" w:after="120" w:line="240" w:lineRule="auto"/>
        <w:ind w:left="567" w:hanging="567"/>
      </w:pPr>
      <w:bookmarkStart w:id="292" w:name="_Toc460312135"/>
      <w:bookmarkStart w:id="293" w:name="_Toc461718890"/>
      <w:bookmarkStart w:id="294" w:name="_Toc55206157"/>
      <w:r>
        <w:lastRenderedPageBreak/>
        <w:t>Afgivelse af ansøgning og tilbud</w:t>
      </w:r>
      <w:bookmarkEnd w:id="292"/>
      <w:bookmarkEnd w:id="293"/>
      <w:bookmarkEnd w:id="294"/>
    </w:p>
    <w:p w14:paraId="6936D553" w14:textId="77777777" w:rsidR="00936D37" w:rsidRPr="00112A2E" w:rsidRDefault="00936D37" w:rsidP="00DB389C">
      <w:pPr>
        <w:pStyle w:val="Overskrift2"/>
      </w:pPr>
      <w:bookmarkStart w:id="295" w:name="_Toc460312136"/>
      <w:bookmarkStart w:id="296" w:name="_Toc461718891"/>
      <w:bookmarkStart w:id="297" w:name="_Toc55206158"/>
      <w:r w:rsidRPr="00112A2E">
        <w:t>Generelt</w:t>
      </w:r>
      <w:bookmarkEnd w:id="295"/>
      <w:bookmarkEnd w:id="296"/>
      <w:bookmarkEnd w:id="297"/>
    </w:p>
    <w:p w14:paraId="77A2C703" w14:textId="04596834" w:rsidR="00936D37" w:rsidRPr="00C602C3" w:rsidRDefault="00936D37" w:rsidP="00936D37">
      <w:pPr>
        <w:pStyle w:val="Brdtekst"/>
      </w:pPr>
      <w:r w:rsidRPr="00C602C3">
        <w:t xml:space="preserve">Ansøger/tilbudsgiver bør indledningsvis læse det samlede udbudsmateriale samt vejledningerne hertil grundigt igennem og nøje følge de angivne anvisninger </w:t>
      </w:r>
      <w:r w:rsidR="001A3663">
        <w:t>om</w:t>
      </w:r>
      <w:r w:rsidRPr="00C602C3">
        <w:t xml:space="preserve"> udarbejdelsen af ansøgning/tilbuddet. Det anbefales at begynde i god tid og at indsende eventuelle spørgsmål hurtigst muligt, jf. punkt </w:t>
      </w:r>
      <w:r w:rsidRPr="00C602C3">
        <w:fldChar w:fldCharType="begin"/>
      </w:r>
      <w:r w:rsidRPr="00C602C3">
        <w:instrText xml:space="preserve"> REF _Ref458975691 \r \h  \* MERGEFORMAT </w:instrText>
      </w:r>
      <w:r w:rsidRPr="00C602C3">
        <w:fldChar w:fldCharType="separate"/>
      </w:r>
      <w:r w:rsidR="002C68A3">
        <w:t>11.1</w:t>
      </w:r>
      <w:r w:rsidRPr="00C602C3">
        <w:fldChar w:fldCharType="end"/>
      </w:r>
      <w:r w:rsidRPr="00C602C3">
        <w:t xml:space="preserve">. </w:t>
      </w:r>
    </w:p>
    <w:p w14:paraId="3AB9B394" w14:textId="3AEEC37A" w:rsidR="00936D37" w:rsidRPr="00C602C3" w:rsidRDefault="00936D37" w:rsidP="00936D37">
      <w:pPr>
        <w:pStyle w:val="Brdtekst"/>
      </w:pPr>
      <w:r w:rsidRPr="00C602C3">
        <w:t xml:space="preserve">Tilbud udformes på grundlag af vedlagte </w:t>
      </w:r>
      <w:r w:rsidR="00BA6CD3">
        <w:t>u</w:t>
      </w:r>
      <w:r w:rsidR="0011683E">
        <w:t xml:space="preserve">dkast </w:t>
      </w:r>
      <w:r w:rsidR="00A3159C">
        <w:t>t</w:t>
      </w:r>
      <w:r w:rsidR="0011683E">
        <w:t>il rammeaftale og leveringsaftale</w:t>
      </w:r>
      <w:r w:rsidRPr="00C602C3">
        <w:t xml:space="preserve">, der udtrykker de krav og forventninger, som SKI har til tilbudsgivers tilbud. </w:t>
      </w:r>
    </w:p>
    <w:p w14:paraId="012B076A" w14:textId="68161F76" w:rsidR="00936D37" w:rsidRPr="00C602C3" w:rsidRDefault="00936D37" w:rsidP="00936D37">
      <w:pPr>
        <w:pStyle w:val="Brdtekst"/>
      </w:pPr>
      <w:r w:rsidRPr="00C602C3">
        <w:t>Der skal kun fremsendes de dokumenter, der er efterspurgt. I det omfang tilbudsgiver vælger at fremsende andre dokumenter (fx standardvilkår) som del af sit tilbud, er SKI afskåret fra at tillægge disse dokumenter betydning under tilbudsvurderingen, og disse dokumenter vil ikke efterfølgende indgå i kontraktforholdet mellem leverandøren og kunderne eller mellem SKI og leverandøren</w:t>
      </w:r>
    </w:p>
    <w:p w14:paraId="6AC82E65" w14:textId="44FAAB2E" w:rsidR="00936D37" w:rsidRPr="00C602C3" w:rsidRDefault="00936D37" w:rsidP="00936D37">
      <w:pPr>
        <w:pStyle w:val="Brdtekst"/>
      </w:pPr>
      <w:r w:rsidRPr="00C602C3">
        <w:t xml:space="preserve">I punkt </w:t>
      </w:r>
      <w:r w:rsidRPr="00C602C3">
        <w:fldChar w:fldCharType="begin"/>
      </w:r>
      <w:r w:rsidRPr="00C602C3">
        <w:instrText xml:space="preserve"> REF _Ref458975418 \r \h  \* MERGEFORMAT </w:instrText>
      </w:r>
      <w:r w:rsidRPr="00C602C3">
        <w:fldChar w:fldCharType="separate"/>
      </w:r>
      <w:r w:rsidR="002C68A3">
        <w:t>9.2</w:t>
      </w:r>
      <w:r w:rsidRPr="00C602C3">
        <w:fldChar w:fldCharType="end"/>
      </w:r>
      <w:r w:rsidRPr="00C602C3">
        <w:t xml:space="preserve"> er beskrevet, hvilke dokumenter der skal indgå i ansøgningen. I punkt </w:t>
      </w:r>
      <w:r w:rsidRPr="00C602C3">
        <w:fldChar w:fldCharType="begin"/>
      </w:r>
      <w:r w:rsidRPr="00C602C3">
        <w:instrText xml:space="preserve"> REF _Ref458976224 \r \h  \* MERGEFORMAT </w:instrText>
      </w:r>
      <w:r w:rsidRPr="00C602C3">
        <w:fldChar w:fldCharType="separate"/>
      </w:r>
      <w:r w:rsidR="002C68A3">
        <w:t>9.5</w:t>
      </w:r>
      <w:r w:rsidRPr="00C602C3">
        <w:fldChar w:fldCharType="end"/>
      </w:r>
      <w:r w:rsidRPr="00C602C3">
        <w:t xml:space="preserve">. er beskrevet, hvilke dokumenter der skal indgå i tilbuddet, og under punkt </w:t>
      </w:r>
      <w:r w:rsidRPr="00C602C3">
        <w:fldChar w:fldCharType="begin"/>
      </w:r>
      <w:r w:rsidRPr="00C602C3">
        <w:instrText xml:space="preserve"> REF _Ref458976180 \r \h  \* MERGEFORMAT </w:instrText>
      </w:r>
      <w:r w:rsidRPr="00C602C3">
        <w:fldChar w:fldCharType="separate"/>
      </w:r>
      <w:r w:rsidR="002C68A3">
        <w:t>9.7</w:t>
      </w:r>
      <w:r w:rsidRPr="00C602C3">
        <w:fldChar w:fldCharType="end"/>
      </w:r>
      <w:r w:rsidRPr="00C602C3">
        <w:t>. er det angivet, hvordan henholdsvis ansøgning og tilbud skal afgives.</w:t>
      </w:r>
    </w:p>
    <w:p w14:paraId="1CA8BE13" w14:textId="2EF5ABDC" w:rsidR="00936D37" w:rsidRDefault="00936D37" w:rsidP="00936D37">
      <w:pPr>
        <w:pStyle w:val="Brdtekst"/>
      </w:pPr>
      <w:r w:rsidRPr="00C602C3">
        <w:t xml:space="preserve">Er </w:t>
      </w:r>
      <w:r w:rsidR="00EC28DE">
        <w:t>ansøger/</w:t>
      </w:r>
      <w:r w:rsidRPr="00C602C3">
        <w:t xml:space="preserve">tilbudsgiver en sammenslutning af flere økonomiske enheder (fx et konsortium), er der yderligere vejledning, i hvordan ansøgning og tilbud skal afgives under punkt </w:t>
      </w:r>
      <w:r w:rsidRPr="00C602C3">
        <w:fldChar w:fldCharType="begin"/>
      </w:r>
      <w:r w:rsidRPr="00C602C3">
        <w:instrText xml:space="preserve"> REF _Ref458976049 \r \h  \* MERGEFORMAT </w:instrText>
      </w:r>
      <w:r w:rsidRPr="00C602C3">
        <w:fldChar w:fldCharType="separate"/>
      </w:r>
      <w:r w:rsidR="002C68A3">
        <w:t>9.8</w:t>
      </w:r>
      <w:r w:rsidRPr="00C602C3">
        <w:fldChar w:fldCharType="end"/>
      </w:r>
      <w:r w:rsidRPr="00C602C3">
        <w:t>.</w:t>
      </w:r>
    </w:p>
    <w:p w14:paraId="109094C7" w14:textId="190E9080" w:rsidR="00936D37" w:rsidRPr="00C602C3" w:rsidRDefault="00936D37" w:rsidP="00936D37">
      <w:pPr>
        <w:pStyle w:val="Brdtekst"/>
      </w:pPr>
      <w:r w:rsidRPr="00C602C3">
        <w:t xml:space="preserve">Øvrige forhold vedrørende ansøgning og tilbudsafgivelse fremgår af punkt </w:t>
      </w:r>
      <w:r w:rsidRPr="00C602C3">
        <w:fldChar w:fldCharType="begin"/>
      </w:r>
      <w:r w:rsidRPr="00C602C3">
        <w:instrText xml:space="preserve"> REF _Ref458976035 \r \h  \* MERGEFORMAT </w:instrText>
      </w:r>
      <w:r w:rsidRPr="00C602C3">
        <w:fldChar w:fldCharType="separate"/>
      </w:r>
      <w:r w:rsidR="002C68A3">
        <w:t>9.9</w:t>
      </w:r>
      <w:r w:rsidRPr="00C602C3">
        <w:fldChar w:fldCharType="end"/>
      </w:r>
      <w:r w:rsidRPr="00C602C3">
        <w:t>.</w:t>
      </w:r>
    </w:p>
    <w:p w14:paraId="15A860C6" w14:textId="77777777" w:rsidR="00936D37" w:rsidRPr="00AE2067" w:rsidRDefault="00936D37" w:rsidP="00DB389C">
      <w:pPr>
        <w:pStyle w:val="Overskrift2"/>
      </w:pPr>
      <w:bookmarkStart w:id="298" w:name="_Ref458975418"/>
      <w:bookmarkStart w:id="299" w:name="_Toc460312137"/>
      <w:bookmarkStart w:id="300" w:name="_Toc461718892"/>
      <w:bookmarkStart w:id="301" w:name="_Toc55206159"/>
      <w:r>
        <w:t xml:space="preserve">Prækvalifikation: </w:t>
      </w:r>
      <w:r w:rsidRPr="00AE2067">
        <w:t>Ansøgningens indhold</w:t>
      </w:r>
      <w:bookmarkEnd w:id="298"/>
      <w:bookmarkEnd w:id="299"/>
      <w:bookmarkEnd w:id="300"/>
      <w:bookmarkEnd w:id="301"/>
    </w:p>
    <w:p w14:paraId="77955488" w14:textId="77777777" w:rsidR="00936D37" w:rsidRPr="00C602C3" w:rsidRDefault="00936D37" w:rsidP="00936D37">
      <w:pPr>
        <w:pStyle w:val="Brdtekst"/>
      </w:pPr>
      <w:r w:rsidRPr="00C602C3">
        <w:t>Ansøgningen afgives ved at udfylde og indsende nedenstående dokumenter via SKI’s udbudssystem ETHICS:</w:t>
      </w:r>
    </w:p>
    <w:p w14:paraId="30461911" w14:textId="2FE5C16C" w:rsidR="00B6038B" w:rsidRPr="00C602C3" w:rsidRDefault="00B6038B" w:rsidP="002B5EE1">
      <w:pPr>
        <w:pStyle w:val="Brdtekst"/>
        <w:ind w:left="567" w:hanging="567"/>
      </w:pPr>
    </w:p>
    <w:p w14:paraId="39FBC2B3" w14:textId="0F5C04F1" w:rsidR="00936D37" w:rsidRPr="00C602C3" w:rsidRDefault="00191EE2" w:rsidP="002B5EE1">
      <w:pPr>
        <w:pStyle w:val="Brdtekst"/>
        <w:ind w:left="567" w:hanging="567"/>
      </w:pPr>
      <w:r>
        <w:t>1</w:t>
      </w:r>
      <w:r w:rsidR="00936D37" w:rsidRPr="00C602C3">
        <w:tab/>
        <w:t xml:space="preserve">European Single </w:t>
      </w:r>
      <w:proofErr w:type="spellStart"/>
      <w:r w:rsidR="00936D37" w:rsidRPr="00C602C3">
        <w:t>Procurement</w:t>
      </w:r>
      <w:proofErr w:type="spellEnd"/>
      <w:r w:rsidR="00936D37" w:rsidRPr="00C602C3">
        <w:t xml:space="preserve"> Document (ESPD), jf. punkt</w:t>
      </w:r>
      <w:r w:rsidR="005B3076">
        <w:t xml:space="preserve"> </w:t>
      </w:r>
      <w:r w:rsidR="000F5DFE">
        <w:fldChar w:fldCharType="begin"/>
      </w:r>
      <w:r w:rsidR="000F5DFE">
        <w:instrText xml:space="preserve"> REF _Ref50966136 \r \h </w:instrText>
      </w:r>
      <w:r w:rsidR="000F5DFE">
        <w:fldChar w:fldCharType="separate"/>
      </w:r>
      <w:r w:rsidR="002C68A3">
        <w:t>9.3</w:t>
      </w:r>
      <w:r w:rsidR="000F5DFE">
        <w:fldChar w:fldCharType="end"/>
      </w:r>
      <w:r w:rsidR="00936D37" w:rsidRPr="00C602C3">
        <w:t>.</w:t>
      </w:r>
    </w:p>
    <w:p w14:paraId="7552779C" w14:textId="36619F70" w:rsidR="00193F54" w:rsidRDefault="00191EE2" w:rsidP="00895026">
      <w:pPr>
        <w:pStyle w:val="Brdtekst"/>
        <w:ind w:left="567" w:hanging="567"/>
      </w:pPr>
      <w:r>
        <w:t>2</w:t>
      </w:r>
      <w:r w:rsidR="00936D37" w:rsidRPr="00C602C3">
        <w:t>.</w:t>
      </w:r>
      <w:r w:rsidR="00936D37" w:rsidRPr="00C602C3">
        <w:tab/>
        <w:t>Evt. støtteerklæring(er), jf. punkt</w:t>
      </w:r>
      <w:r w:rsidR="00BF34AD">
        <w:t xml:space="preserve"> </w:t>
      </w:r>
      <w:r w:rsidR="0096445A">
        <w:fldChar w:fldCharType="begin"/>
      </w:r>
      <w:r w:rsidR="0096445A">
        <w:instrText xml:space="preserve"> REF _Ref50966082 \r \h </w:instrText>
      </w:r>
      <w:r w:rsidR="0096445A">
        <w:fldChar w:fldCharType="separate"/>
      </w:r>
      <w:r w:rsidR="002C68A3">
        <w:t>16.3</w:t>
      </w:r>
      <w:r w:rsidR="0096445A">
        <w:fldChar w:fldCharType="end"/>
      </w:r>
      <w:r w:rsidR="00936D37" w:rsidRPr="00C602C3">
        <w:t>.</w:t>
      </w:r>
      <w:r w:rsidR="00F755BD">
        <w:t xml:space="preserve"> </w:t>
      </w:r>
    </w:p>
    <w:p w14:paraId="2E1B9E56" w14:textId="404D457A" w:rsidR="00895026" w:rsidRDefault="00473E30" w:rsidP="00895026">
      <w:pPr>
        <w:pStyle w:val="Brdtekst"/>
        <w:ind w:left="567" w:hanging="567"/>
      </w:pPr>
      <w:r>
        <w:t>3.</w:t>
      </w:r>
      <w:r>
        <w:tab/>
        <w:t>Evt</w:t>
      </w:r>
      <w:r w:rsidR="009B236B">
        <w:t>.</w:t>
      </w:r>
      <w:r w:rsidR="00BC7EA3">
        <w:t xml:space="preserve"> Tro- og love-erklæring om de oplyste referencers rigtighed</w:t>
      </w:r>
      <w:r w:rsidR="00F375D9">
        <w:t>, jf</w:t>
      </w:r>
      <w:r w:rsidR="00060C37">
        <w:t>. pun</w:t>
      </w:r>
      <w:r w:rsidR="004309AE">
        <w:t xml:space="preserve">kt </w:t>
      </w:r>
      <w:r w:rsidR="00B3045D">
        <w:fldChar w:fldCharType="begin"/>
      </w:r>
      <w:r w:rsidR="00B3045D">
        <w:instrText xml:space="preserve"> REF _Ref51600528 \r \h </w:instrText>
      </w:r>
      <w:r w:rsidR="00B3045D">
        <w:fldChar w:fldCharType="separate"/>
      </w:r>
      <w:r w:rsidR="002C68A3">
        <w:t>7.4</w:t>
      </w:r>
      <w:r w:rsidR="00B3045D">
        <w:fldChar w:fldCharType="end"/>
      </w:r>
      <w:r w:rsidR="00BC7EA3">
        <w:t>.</w:t>
      </w:r>
    </w:p>
    <w:p w14:paraId="321AE88C" w14:textId="14C8E313" w:rsidR="00BC7EA3" w:rsidRPr="00C602C3" w:rsidRDefault="00F375D9" w:rsidP="00895026">
      <w:pPr>
        <w:pStyle w:val="Brdtekst"/>
        <w:ind w:left="567" w:hanging="567"/>
      </w:pPr>
      <w:r>
        <w:t>4.</w:t>
      </w:r>
      <w:r>
        <w:tab/>
      </w:r>
      <w:r w:rsidR="009376B6">
        <w:t xml:space="preserve">Evt. </w:t>
      </w:r>
      <w:r w:rsidR="004239FE">
        <w:t xml:space="preserve">Kundeerklæring om de oplyste referencers rigtighed, jf. punkt </w:t>
      </w:r>
      <w:r w:rsidR="004239FE">
        <w:fldChar w:fldCharType="begin"/>
      </w:r>
      <w:r w:rsidR="004239FE">
        <w:instrText xml:space="preserve"> REF _Ref51600528 \r \h </w:instrText>
      </w:r>
      <w:r w:rsidR="004239FE">
        <w:fldChar w:fldCharType="separate"/>
      </w:r>
      <w:r w:rsidR="002C68A3">
        <w:t>7.4</w:t>
      </w:r>
      <w:r w:rsidR="004239FE">
        <w:fldChar w:fldCharType="end"/>
      </w:r>
      <w:r w:rsidR="004239FE">
        <w:t>.</w:t>
      </w:r>
    </w:p>
    <w:p w14:paraId="7BDD28A8" w14:textId="3DA96899" w:rsidR="00936D37" w:rsidRPr="00C602C3" w:rsidRDefault="00191EE2" w:rsidP="002B5EE1">
      <w:pPr>
        <w:pStyle w:val="Brdtekst"/>
        <w:spacing w:after="300"/>
        <w:ind w:left="567" w:hanging="567"/>
      </w:pPr>
      <w:r>
        <w:t>3</w:t>
      </w:r>
      <w:r w:rsidR="00936D37" w:rsidRPr="00C602C3">
        <w:t>.</w:t>
      </w:r>
      <w:r w:rsidR="00936D37" w:rsidRPr="00C602C3">
        <w:tab/>
        <w:t>Følgebrev, jf. punkt</w:t>
      </w:r>
      <w:r w:rsidR="00DC6634">
        <w:t xml:space="preserve"> </w:t>
      </w:r>
      <w:r w:rsidR="001B652E">
        <w:fldChar w:fldCharType="begin"/>
      </w:r>
      <w:r w:rsidR="001B652E">
        <w:instrText xml:space="preserve"> REF _Ref50966246 \r \h </w:instrText>
      </w:r>
      <w:r w:rsidR="001B652E">
        <w:fldChar w:fldCharType="separate"/>
      </w:r>
      <w:r w:rsidR="002C68A3">
        <w:t>9.4</w:t>
      </w:r>
      <w:r w:rsidR="001B652E">
        <w:fldChar w:fldCharType="end"/>
      </w:r>
      <w:r w:rsidR="00936D37" w:rsidRPr="00C602C3">
        <w:t>.</w:t>
      </w:r>
    </w:p>
    <w:p w14:paraId="15F481A8" w14:textId="77777777" w:rsidR="009F30EA" w:rsidRPr="00C602C3" w:rsidRDefault="009F30EA" w:rsidP="009F30EA">
      <w:pPr>
        <w:pStyle w:val="Brdtekst"/>
      </w:pPr>
      <w:r w:rsidRPr="00C602C3">
        <w:t>De dokumenter, som ansøger skal udfylde</w:t>
      </w:r>
      <w:r>
        <w:t>,</w:t>
      </w:r>
      <w:r w:rsidRPr="00C602C3">
        <w:t xml:space="preserve"> kan findes i ETHICS under menupunktet ”</w:t>
      </w:r>
      <w:r>
        <w:t>Anmodningsafgivelse”</w:t>
      </w:r>
      <w:r w:rsidRPr="00E116F6">
        <w:t xml:space="preserve"> </w:t>
      </w:r>
      <w:r>
        <w:t>under ”Prækvalifikation – Dokumenter til udfyldelse” på prækvalifikationssiden</w:t>
      </w:r>
      <w:r w:rsidRPr="00C602C3">
        <w:t xml:space="preserve">. </w:t>
      </w:r>
    </w:p>
    <w:p w14:paraId="246363B9" w14:textId="10C94788" w:rsidR="006F64EB" w:rsidRDefault="006F64EB" w:rsidP="006F64EB">
      <w:pPr>
        <w:pStyle w:val="Brdtekst"/>
      </w:pPr>
      <w:bookmarkStart w:id="302" w:name="_Toc49347693"/>
      <w:bookmarkStart w:id="303" w:name="_Toc49350280"/>
      <w:bookmarkStart w:id="304" w:name="_Toc49855560"/>
      <w:bookmarkStart w:id="305" w:name="_Toc49347694"/>
      <w:bookmarkStart w:id="306" w:name="_Toc49350281"/>
      <w:bookmarkStart w:id="307" w:name="_Toc49855561"/>
      <w:bookmarkStart w:id="308" w:name="_Toc49347695"/>
      <w:bookmarkStart w:id="309" w:name="_Toc49350282"/>
      <w:bookmarkStart w:id="310" w:name="_Toc49855562"/>
      <w:bookmarkStart w:id="311" w:name="_Toc49347696"/>
      <w:bookmarkStart w:id="312" w:name="_Toc49350283"/>
      <w:bookmarkStart w:id="313" w:name="_Toc49855563"/>
      <w:bookmarkStart w:id="314" w:name="_Toc49347697"/>
      <w:bookmarkStart w:id="315" w:name="_Toc49350284"/>
      <w:bookmarkStart w:id="316" w:name="_Toc49855564"/>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699A2882" w14:textId="77777777" w:rsidR="00936D37" w:rsidRPr="000B46DE" w:rsidRDefault="00936D37" w:rsidP="00C160D1">
      <w:pPr>
        <w:pStyle w:val="Overskrift2"/>
        <w:rPr>
          <w:lang w:val="en-US"/>
        </w:rPr>
      </w:pPr>
      <w:bookmarkStart w:id="317" w:name="_Toc45009970"/>
      <w:bookmarkStart w:id="318" w:name="_Toc45010095"/>
      <w:bookmarkStart w:id="319" w:name="_Toc47529451"/>
      <w:bookmarkStart w:id="320" w:name="_Ref443033877"/>
      <w:bookmarkStart w:id="321" w:name="_Ref444000446"/>
      <w:bookmarkStart w:id="322" w:name="_Ref444178953"/>
      <w:bookmarkStart w:id="323" w:name="_Toc448147140"/>
      <w:bookmarkStart w:id="324" w:name="_Toc460312139"/>
      <w:bookmarkStart w:id="325" w:name="_Toc461718894"/>
      <w:bookmarkStart w:id="326" w:name="_Ref50966136"/>
      <w:bookmarkStart w:id="327" w:name="_Ref51333874"/>
      <w:bookmarkStart w:id="328" w:name="_Toc55206160"/>
      <w:bookmarkEnd w:id="317"/>
      <w:bookmarkEnd w:id="318"/>
      <w:bookmarkEnd w:id="319"/>
      <w:r w:rsidRPr="000B46DE">
        <w:rPr>
          <w:lang w:val="en-US"/>
        </w:rPr>
        <w:t>European Single Procurement Document (ESPD)</w:t>
      </w:r>
      <w:bookmarkEnd w:id="320"/>
      <w:bookmarkEnd w:id="321"/>
      <w:bookmarkEnd w:id="322"/>
      <w:bookmarkEnd w:id="323"/>
      <w:bookmarkEnd w:id="324"/>
      <w:bookmarkEnd w:id="325"/>
      <w:bookmarkEnd w:id="326"/>
      <w:bookmarkEnd w:id="327"/>
      <w:bookmarkEnd w:id="328"/>
    </w:p>
    <w:p w14:paraId="73469986" w14:textId="69C702BA" w:rsidR="0034744F" w:rsidRDefault="00517E3B" w:rsidP="0034744F">
      <w:pPr>
        <w:spacing w:before="180"/>
      </w:pPr>
      <w:r>
        <w:t>Ansøger</w:t>
      </w:r>
      <w:r w:rsidR="0034744F">
        <w:t xml:space="preserve"> skal udfylde og aflevere et elektronisk ESPD i udbudssystemet ETHICS.</w:t>
      </w:r>
    </w:p>
    <w:p w14:paraId="767C9A5E" w14:textId="77777777" w:rsidR="0034744F" w:rsidRPr="00074735" w:rsidRDefault="0034744F" w:rsidP="0034744F">
      <w:pPr>
        <w:pStyle w:val="Brdtekst"/>
        <w:rPr>
          <w:rFonts w:cstheme="minorHAnsi"/>
          <w:szCs w:val="20"/>
        </w:rPr>
      </w:pPr>
      <w:r w:rsidRPr="00074735">
        <w:rPr>
          <w:rFonts w:cstheme="minorHAnsi"/>
          <w:szCs w:val="20"/>
        </w:rPr>
        <w:t>En ansøger</w:t>
      </w:r>
      <w:r>
        <w:rPr>
          <w:rFonts w:cstheme="minorHAnsi"/>
          <w:szCs w:val="20"/>
        </w:rPr>
        <w:t>/tilbudsgiver</w:t>
      </w:r>
      <w:r w:rsidRPr="00074735">
        <w:rPr>
          <w:rFonts w:cstheme="minorHAnsi"/>
          <w:szCs w:val="20"/>
        </w:rPr>
        <w:t xml:space="preserve">, der deltager alene og ikke baserer sig på andre enheders formåen for at opfylde kravene til økonomisk og finansiel formåen samt teknisk og faglig formåen, </w:t>
      </w:r>
      <w:r>
        <w:rPr>
          <w:rFonts w:cstheme="minorHAnsi"/>
          <w:szCs w:val="20"/>
        </w:rPr>
        <w:t>udfylder og afleverer alene</w:t>
      </w:r>
      <w:r w:rsidRPr="00074735">
        <w:rPr>
          <w:rFonts w:cstheme="minorHAnsi"/>
          <w:szCs w:val="20"/>
        </w:rPr>
        <w:t xml:space="preserve"> ét ESPD. </w:t>
      </w:r>
    </w:p>
    <w:p w14:paraId="253B0F8C" w14:textId="421C8BB7" w:rsidR="0034744F" w:rsidRDefault="0034744F" w:rsidP="0034744F">
      <w:pPr>
        <w:pStyle w:val="Brdtekst"/>
        <w:rPr>
          <w:rFonts w:cstheme="minorHAnsi"/>
          <w:szCs w:val="20"/>
        </w:rPr>
      </w:pPr>
      <w:r w:rsidRPr="00074735">
        <w:rPr>
          <w:rFonts w:cstheme="minorHAnsi"/>
          <w:szCs w:val="20"/>
        </w:rPr>
        <w:t>En ansøger</w:t>
      </w:r>
      <w:r>
        <w:rPr>
          <w:rFonts w:cstheme="minorHAnsi"/>
          <w:szCs w:val="20"/>
        </w:rPr>
        <w:t>/tilbudsgiver</w:t>
      </w:r>
      <w:r w:rsidRPr="00074735">
        <w:rPr>
          <w:rFonts w:cstheme="minorHAnsi"/>
          <w:szCs w:val="20"/>
        </w:rPr>
        <w:t>, der baserer sig på en eller flere andre enheders formåen</w:t>
      </w:r>
      <w:r>
        <w:rPr>
          <w:rFonts w:cstheme="minorHAnsi"/>
          <w:szCs w:val="20"/>
        </w:rPr>
        <w:t xml:space="preserve"> </w:t>
      </w:r>
      <w:r w:rsidRPr="006D51F3">
        <w:rPr>
          <w:rFonts w:cstheme="minorHAnsi"/>
          <w:szCs w:val="20"/>
        </w:rPr>
        <w:t>(</w:t>
      </w:r>
      <w:r>
        <w:rPr>
          <w:rFonts w:cstheme="minorHAnsi"/>
          <w:szCs w:val="20"/>
        </w:rPr>
        <w:t xml:space="preserve">kaldet ”støttende virksomheder”, som kan være </w:t>
      </w:r>
      <w:r w:rsidRPr="006D51F3">
        <w:rPr>
          <w:rFonts w:cstheme="minorHAnsi"/>
          <w:szCs w:val="20"/>
        </w:rPr>
        <w:t>f</w:t>
      </w:r>
      <w:r>
        <w:rPr>
          <w:rFonts w:cstheme="minorHAnsi"/>
          <w:szCs w:val="20"/>
        </w:rPr>
        <w:t>.eks.</w:t>
      </w:r>
      <w:r w:rsidRPr="006D51F3">
        <w:rPr>
          <w:rFonts w:cstheme="minorHAnsi"/>
          <w:szCs w:val="20"/>
        </w:rPr>
        <w:t xml:space="preserve"> et moder</w:t>
      </w:r>
      <w:r>
        <w:rPr>
          <w:rFonts w:cstheme="minorHAnsi"/>
          <w:szCs w:val="20"/>
        </w:rPr>
        <w:t>selskab</w:t>
      </w:r>
      <w:r w:rsidRPr="006D51F3">
        <w:rPr>
          <w:rFonts w:cstheme="minorHAnsi"/>
          <w:szCs w:val="20"/>
        </w:rPr>
        <w:t xml:space="preserve">, </w:t>
      </w:r>
      <w:r>
        <w:rPr>
          <w:rFonts w:cstheme="minorHAnsi"/>
          <w:szCs w:val="20"/>
        </w:rPr>
        <w:t xml:space="preserve">et </w:t>
      </w:r>
      <w:r w:rsidRPr="006D51F3">
        <w:rPr>
          <w:rFonts w:cstheme="minorHAnsi"/>
          <w:szCs w:val="20"/>
        </w:rPr>
        <w:t xml:space="preserve">søsterselskab eller </w:t>
      </w:r>
      <w:r w:rsidR="00E719EB">
        <w:rPr>
          <w:rFonts w:cstheme="minorHAnsi"/>
          <w:szCs w:val="20"/>
        </w:rPr>
        <w:t xml:space="preserve">en </w:t>
      </w:r>
      <w:r w:rsidRPr="006D51F3">
        <w:rPr>
          <w:rFonts w:cstheme="minorHAnsi"/>
          <w:szCs w:val="20"/>
        </w:rPr>
        <w:t>underleverandør)</w:t>
      </w:r>
      <w:r>
        <w:rPr>
          <w:rFonts w:cstheme="minorHAnsi"/>
          <w:szCs w:val="20"/>
        </w:rPr>
        <w:t xml:space="preserve"> i forhold til opfyldelse af minimumskrav til egnethed</w:t>
      </w:r>
      <w:r w:rsidRPr="00074735">
        <w:rPr>
          <w:rFonts w:cstheme="minorHAnsi"/>
          <w:szCs w:val="20"/>
        </w:rPr>
        <w:t xml:space="preserve">, jf. punkt </w:t>
      </w:r>
      <w:r w:rsidRPr="00074735">
        <w:rPr>
          <w:rFonts w:cstheme="minorHAnsi"/>
          <w:szCs w:val="20"/>
        </w:rPr>
        <w:fldChar w:fldCharType="begin"/>
      </w:r>
      <w:r w:rsidRPr="00074735">
        <w:rPr>
          <w:rFonts w:cstheme="minorHAnsi"/>
          <w:szCs w:val="20"/>
        </w:rPr>
        <w:instrText xml:space="preserve"> REF _Ref445901907 \n \h  \* MERGEFORMAT </w:instrText>
      </w:r>
      <w:r w:rsidRPr="00074735">
        <w:rPr>
          <w:rFonts w:cstheme="minorHAnsi"/>
          <w:szCs w:val="20"/>
        </w:rPr>
      </w:r>
      <w:r w:rsidRPr="00074735">
        <w:rPr>
          <w:rFonts w:cstheme="minorHAnsi"/>
          <w:szCs w:val="20"/>
        </w:rPr>
        <w:fldChar w:fldCharType="separate"/>
      </w:r>
      <w:r w:rsidR="002C68A3">
        <w:rPr>
          <w:rFonts w:cstheme="minorHAnsi"/>
          <w:szCs w:val="20"/>
        </w:rPr>
        <w:t>7.2.1</w:t>
      </w:r>
      <w:r w:rsidRPr="00074735">
        <w:rPr>
          <w:rFonts w:cstheme="minorHAnsi"/>
          <w:szCs w:val="20"/>
        </w:rPr>
        <w:fldChar w:fldCharType="end"/>
      </w:r>
      <w:r w:rsidRPr="00074735">
        <w:rPr>
          <w:rFonts w:cstheme="minorHAnsi"/>
          <w:szCs w:val="20"/>
        </w:rPr>
        <w:t xml:space="preserve"> og punkt </w:t>
      </w:r>
      <w:r w:rsidRPr="00074735">
        <w:rPr>
          <w:rFonts w:cstheme="minorHAnsi"/>
          <w:szCs w:val="20"/>
        </w:rPr>
        <w:fldChar w:fldCharType="begin"/>
      </w:r>
      <w:r w:rsidRPr="00074735">
        <w:rPr>
          <w:rFonts w:cstheme="minorHAnsi"/>
          <w:szCs w:val="20"/>
        </w:rPr>
        <w:instrText xml:space="preserve"> REF _Ref445901916 \n \h  \* MERGEFORMAT </w:instrText>
      </w:r>
      <w:r w:rsidRPr="00074735">
        <w:rPr>
          <w:rFonts w:cstheme="minorHAnsi"/>
          <w:szCs w:val="20"/>
        </w:rPr>
      </w:r>
      <w:r w:rsidRPr="00074735">
        <w:rPr>
          <w:rFonts w:cstheme="minorHAnsi"/>
          <w:szCs w:val="20"/>
        </w:rPr>
        <w:fldChar w:fldCharType="separate"/>
      </w:r>
      <w:r w:rsidR="002C68A3">
        <w:rPr>
          <w:rFonts w:cstheme="minorHAnsi"/>
          <w:szCs w:val="20"/>
        </w:rPr>
        <w:t>7.2.2</w:t>
      </w:r>
      <w:r w:rsidRPr="00074735">
        <w:rPr>
          <w:rFonts w:cstheme="minorHAnsi"/>
          <w:szCs w:val="20"/>
        </w:rPr>
        <w:fldChar w:fldCharType="end"/>
      </w:r>
      <w:r w:rsidRPr="00074735">
        <w:rPr>
          <w:rFonts w:cstheme="minorHAnsi"/>
          <w:szCs w:val="20"/>
        </w:rPr>
        <w:t xml:space="preserve">, </w:t>
      </w:r>
      <w:r>
        <w:rPr>
          <w:rFonts w:cstheme="minorHAnsi"/>
          <w:szCs w:val="20"/>
        </w:rPr>
        <w:t xml:space="preserve">udfylder og afleverer </w:t>
      </w:r>
      <w:r w:rsidRPr="00074735">
        <w:rPr>
          <w:rFonts w:cstheme="minorHAnsi"/>
          <w:szCs w:val="20"/>
        </w:rPr>
        <w:t xml:space="preserve">et ESPD for egen </w:t>
      </w:r>
      <w:r w:rsidRPr="00074735">
        <w:rPr>
          <w:rFonts w:cstheme="minorHAnsi"/>
          <w:szCs w:val="20"/>
        </w:rPr>
        <w:lastRenderedPageBreak/>
        <w:t xml:space="preserve">virksomhed, samt et særskilt ESPD for </w:t>
      </w:r>
      <w:r w:rsidRPr="00074735">
        <w:rPr>
          <w:rFonts w:cstheme="minorHAnsi"/>
          <w:i/>
          <w:szCs w:val="20"/>
        </w:rPr>
        <w:t>hver</w:t>
      </w:r>
      <w:r w:rsidRPr="00074735">
        <w:rPr>
          <w:rFonts w:cstheme="minorHAnsi"/>
          <w:szCs w:val="20"/>
        </w:rPr>
        <w:t xml:space="preserve"> af de </w:t>
      </w:r>
      <w:r>
        <w:rPr>
          <w:rFonts w:cstheme="minorHAnsi"/>
          <w:szCs w:val="20"/>
        </w:rPr>
        <w:t>støttende virksomheder</w:t>
      </w:r>
      <w:r w:rsidR="00350CC3">
        <w:rPr>
          <w:rStyle w:val="Fodnotehenvisning"/>
          <w:szCs w:val="20"/>
        </w:rPr>
        <w:footnoteReference w:id="9"/>
      </w:r>
      <w:r>
        <w:rPr>
          <w:rFonts w:cstheme="minorHAnsi"/>
          <w:szCs w:val="20"/>
        </w:rPr>
        <w:t>,</w:t>
      </w:r>
      <w:r w:rsidRPr="00074735">
        <w:rPr>
          <w:rFonts w:cstheme="minorHAnsi"/>
          <w:szCs w:val="20"/>
        </w:rPr>
        <w:t xml:space="preserve"> som ansøgeren</w:t>
      </w:r>
      <w:r>
        <w:rPr>
          <w:rFonts w:cstheme="minorHAnsi"/>
          <w:szCs w:val="20"/>
        </w:rPr>
        <w:t>/tilbudsgiveren</w:t>
      </w:r>
      <w:r w:rsidRPr="00074735">
        <w:rPr>
          <w:rFonts w:cstheme="minorHAnsi"/>
          <w:szCs w:val="20"/>
        </w:rPr>
        <w:t xml:space="preserve"> baserer sin formåen på.</w:t>
      </w:r>
      <w:r>
        <w:rPr>
          <w:rFonts w:cstheme="minorHAnsi"/>
          <w:szCs w:val="20"/>
        </w:rPr>
        <w:t xml:space="preserve"> Ansøger/t</w:t>
      </w:r>
      <w:r>
        <w:rPr>
          <w:szCs w:val="20"/>
        </w:rPr>
        <w:t>ilbudsgiver kan kontakte ETHICS Support</w:t>
      </w:r>
      <w:r>
        <w:rPr>
          <w:rStyle w:val="Fodnotehenvisning"/>
          <w:szCs w:val="20"/>
        </w:rPr>
        <w:footnoteReference w:id="10"/>
      </w:r>
      <w:r>
        <w:rPr>
          <w:szCs w:val="20"/>
        </w:rPr>
        <w:t xml:space="preserve"> for teknisk vejledning om, hvordan en støttende virksomhed udfylder ESPD i ETHICS, så den støttende virksomheds ESPD afleveres sammen med ansøgerens/tilbudsgiverens ansøgning/tilbud.</w:t>
      </w:r>
      <w:r w:rsidRPr="00074735">
        <w:rPr>
          <w:rFonts w:cstheme="minorHAnsi"/>
          <w:szCs w:val="20"/>
        </w:rPr>
        <w:t xml:space="preserve"> Der henvises i øvrigt til punkt</w:t>
      </w:r>
      <w:r w:rsidR="0063706B">
        <w:rPr>
          <w:rFonts w:cstheme="minorHAnsi"/>
          <w:szCs w:val="20"/>
        </w:rPr>
        <w:t xml:space="preserve"> </w:t>
      </w:r>
      <w:r w:rsidR="0063706B">
        <w:rPr>
          <w:rFonts w:cstheme="minorHAnsi"/>
          <w:szCs w:val="20"/>
        </w:rPr>
        <w:fldChar w:fldCharType="begin"/>
      </w:r>
      <w:r w:rsidR="0063706B">
        <w:rPr>
          <w:rFonts w:cstheme="minorHAnsi"/>
          <w:szCs w:val="20"/>
        </w:rPr>
        <w:instrText xml:space="preserve"> REF _Ref50966082 \r \h </w:instrText>
      </w:r>
      <w:r w:rsidR="0063706B">
        <w:rPr>
          <w:rFonts w:cstheme="minorHAnsi"/>
          <w:szCs w:val="20"/>
        </w:rPr>
      </w:r>
      <w:r w:rsidR="0063706B">
        <w:rPr>
          <w:rFonts w:cstheme="minorHAnsi"/>
          <w:szCs w:val="20"/>
        </w:rPr>
        <w:fldChar w:fldCharType="separate"/>
      </w:r>
      <w:r w:rsidR="002C68A3">
        <w:rPr>
          <w:rFonts w:cstheme="minorHAnsi"/>
          <w:szCs w:val="20"/>
        </w:rPr>
        <w:t>16.3</w:t>
      </w:r>
      <w:r w:rsidR="0063706B">
        <w:rPr>
          <w:rFonts w:cstheme="minorHAnsi"/>
          <w:szCs w:val="20"/>
        </w:rPr>
        <w:fldChar w:fldCharType="end"/>
      </w:r>
      <w:r w:rsidRPr="00074735">
        <w:rPr>
          <w:rFonts w:cstheme="minorHAnsi"/>
          <w:szCs w:val="20"/>
        </w:rPr>
        <w:t xml:space="preserve"> om </w:t>
      </w:r>
      <w:r>
        <w:rPr>
          <w:rFonts w:cstheme="minorHAnsi"/>
          <w:szCs w:val="20"/>
        </w:rPr>
        <w:t xml:space="preserve">udfyldelse </w:t>
      </w:r>
      <w:r w:rsidRPr="00074735">
        <w:rPr>
          <w:rFonts w:cstheme="minorHAnsi"/>
          <w:szCs w:val="20"/>
        </w:rPr>
        <w:t>støtteerklæringer</w:t>
      </w:r>
      <w:r>
        <w:rPr>
          <w:rFonts w:cstheme="minorHAnsi"/>
          <w:szCs w:val="20"/>
        </w:rPr>
        <w:t xml:space="preserve"> for støttende virksomheder</w:t>
      </w:r>
      <w:r w:rsidRPr="00074735">
        <w:rPr>
          <w:rFonts w:cstheme="minorHAnsi"/>
          <w:szCs w:val="20"/>
        </w:rPr>
        <w:t xml:space="preserve">. </w:t>
      </w:r>
    </w:p>
    <w:p w14:paraId="4B654CF3" w14:textId="74BA1D7F" w:rsidR="00843084" w:rsidRPr="00843084" w:rsidRDefault="00843084" w:rsidP="00843084">
      <w:pPr>
        <w:pStyle w:val="Brdtekst"/>
        <w:rPr>
          <w:rFonts w:cstheme="minorHAnsi"/>
          <w:szCs w:val="20"/>
        </w:rPr>
      </w:pPr>
      <w:r w:rsidRPr="00843084">
        <w:rPr>
          <w:rFonts w:cstheme="minorHAnsi"/>
          <w:szCs w:val="20"/>
        </w:rPr>
        <w:t>I forbindelse med udfyldelse af ESPD som støttende enhed, hvor det ikke måtte være relevant at udfylde alle oplysninger, foreslår SKI tekstfelter udfyldt med "Ikke relevant". I felter, hvor der skal oplyses tal eller beløb anføres "00" (ændres automatisk til 0,00) og angivelse af valuta "DKK". I felter med årstal foreslås indsat "20</w:t>
      </w:r>
      <w:r w:rsidR="002E4262">
        <w:rPr>
          <w:rFonts w:cstheme="minorHAnsi"/>
          <w:szCs w:val="20"/>
        </w:rPr>
        <w:t>20</w:t>
      </w:r>
      <w:r w:rsidRPr="00843084">
        <w:rPr>
          <w:rFonts w:cstheme="minorHAnsi"/>
          <w:szCs w:val="20"/>
        </w:rPr>
        <w:t>".</w:t>
      </w:r>
    </w:p>
    <w:p w14:paraId="65D02A06" w14:textId="220FD902" w:rsidR="0034744F" w:rsidRDefault="0034744F" w:rsidP="0034744F">
      <w:pPr>
        <w:pStyle w:val="Brdtekst"/>
        <w:rPr>
          <w:rFonts w:cstheme="minorHAnsi"/>
          <w:szCs w:val="20"/>
        </w:rPr>
      </w:pPr>
      <w:r w:rsidRPr="00074735">
        <w:rPr>
          <w:rFonts w:cstheme="minorHAnsi"/>
          <w:szCs w:val="20"/>
        </w:rPr>
        <w:t>En ansøger</w:t>
      </w:r>
      <w:r>
        <w:rPr>
          <w:rFonts w:cstheme="minorHAnsi"/>
          <w:szCs w:val="20"/>
        </w:rPr>
        <w:t>/tilbudsgiver</w:t>
      </w:r>
      <w:r w:rsidRPr="00074735">
        <w:rPr>
          <w:rFonts w:cstheme="minorHAnsi"/>
          <w:szCs w:val="20"/>
        </w:rPr>
        <w:t>, der er en sammenslutning af økonomiske aktører (f</w:t>
      </w:r>
      <w:r>
        <w:rPr>
          <w:rFonts w:cstheme="minorHAnsi"/>
          <w:szCs w:val="20"/>
        </w:rPr>
        <w:t>.eks.</w:t>
      </w:r>
      <w:r w:rsidRPr="00074735">
        <w:rPr>
          <w:rFonts w:cstheme="minorHAnsi"/>
          <w:szCs w:val="20"/>
        </w:rPr>
        <w:t xml:space="preserve"> et konsortium), udfylde</w:t>
      </w:r>
      <w:r>
        <w:rPr>
          <w:rFonts w:cstheme="minorHAnsi"/>
          <w:szCs w:val="20"/>
        </w:rPr>
        <w:t>r</w:t>
      </w:r>
      <w:r w:rsidRPr="00074735">
        <w:rPr>
          <w:rFonts w:cstheme="minorHAnsi"/>
          <w:szCs w:val="20"/>
        </w:rPr>
        <w:t xml:space="preserve"> og </w:t>
      </w:r>
      <w:r>
        <w:rPr>
          <w:rFonts w:cstheme="minorHAnsi"/>
          <w:szCs w:val="20"/>
        </w:rPr>
        <w:t>afleverer</w:t>
      </w:r>
      <w:r w:rsidRPr="00074735">
        <w:rPr>
          <w:rFonts w:cstheme="minorHAnsi"/>
          <w:szCs w:val="20"/>
        </w:rPr>
        <w:t xml:space="preserve"> et særskilt ESPD for </w:t>
      </w:r>
      <w:r w:rsidRPr="00074735">
        <w:rPr>
          <w:rFonts w:cstheme="minorHAnsi"/>
          <w:i/>
          <w:szCs w:val="20"/>
        </w:rPr>
        <w:t>hver</w:t>
      </w:r>
      <w:r w:rsidRPr="00074735">
        <w:rPr>
          <w:rFonts w:cstheme="minorHAnsi"/>
          <w:szCs w:val="20"/>
        </w:rPr>
        <w:t xml:space="preserve"> af de deltagende økonomiske aktører i sammenslutningen. </w:t>
      </w:r>
      <w:r>
        <w:rPr>
          <w:szCs w:val="20"/>
        </w:rPr>
        <w:t>Den deltager i konsortiet, som står for at aflevere ansøgning/tilbud i ETHICS,</w:t>
      </w:r>
      <w:r w:rsidRPr="00BF441F">
        <w:rPr>
          <w:szCs w:val="20"/>
        </w:rPr>
        <w:t xml:space="preserve"> </w:t>
      </w:r>
      <w:r>
        <w:rPr>
          <w:szCs w:val="20"/>
        </w:rPr>
        <w:t>kan kontakte ETHICS Support</w:t>
      </w:r>
      <w:r>
        <w:rPr>
          <w:rStyle w:val="Fodnotehenvisning"/>
          <w:szCs w:val="20"/>
        </w:rPr>
        <w:footnoteReference w:id="11"/>
      </w:r>
      <w:r>
        <w:rPr>
          <w:szCs w:val="20"/>
        </w:rPr>
        <w:t xml:space="preserve"> for teknisk vejledning om, hvordan øvrige konsortiedeltagere udfylder ESPD i EHICS, så alle konsortiedeltageres ESPD afleveres samlet med ansøgningen/tilbuddet. </w:t>
      </w:r>
      <w:r w:rsidRPr="00074735">
        <w:rPr>
          <w:rFonts w:cstheme="minorHAnsi"/>
          <w:szCs w:val="20"/>
        </w:rPr>
        <w:t xml:space="preserve">Der henvises i øvrigt til punkt </w:t>
      </w:r>
      <w:r w:rsidRPr="00074735">
        <w:rPr>
          <w:rFonts w:cstheme="minorHAnsi"/>
          <w:szCs w:val="20"/>
        </w:rPr>
        <w:fldChar w:fldCharType="begin"/>
      </w:r>
      <w:r w:rsidRPr="00074735">
        <w:rPr>
          <w:rFonts w:cstheme="minorHAnsi"/>
          <w:szCs w:val="20"/>
        </w:rPr>
        <w:instrText xml:space="preserve"> REF _Ref458976049 \n \h  \* MERGEFORMAT </w:instrText>
      </w:r>
      <w:r w:rsidRPr="00074735">
        <w:rPr>
          <w:rFonts w:cstheme="minorHAnsi"/>
          <w:szCs w:val="20"/>
        </w:rPr>
      </w:r>
      <w:r w:rsidRPr="00074735">
        <w:rPr>
          <w:rFonts w:cstheme="minorHAnsi"/>
          <w:szCs w:val="20"/>
        </w:rPr>
        <w:fldChar w:fldCharType="separate"/>
      </w:r>
      <w:r w:rsidR="002C68A3">
        <w:rPr>
          <w:rFonts w:cstheme="minorHAnsi"/>
          <w:szCs w:val="20"/>
        </w:rPr>
        <w:t>9.8</w:t>
      </w:r>
      <w:r w:rsidRPr="00074735">
        <w:rPr>
          <w:rFonts w:cstheme="minorHAnsi"/>
          <w:szCs w:val="20"/>
        </w:rPr>
        <w:fldChar w:fldCharType="end"/>
      </w:r>
      <w:r w:rsidRPr="00074735">
        <w:rPr>
          <w:rFonts w:cstheme="minorHAnsi"/>
          <w:szCs w:val="20"/>
        </w:rPr>
        <w:t xml:space="preserve"> om sammenslutning af virksomheder.</w:t>
      </w:r>
    </w:p>
    <w:p w14:paraId="7DE922E9" w14:textId="77777777" w:rsidR="0034744F" w:rsidRPr="00A8520E" w:rsidRDefault="0034744F" w:rsidP="0034744F">
      <w:pPr>
        <w:pStyle w:val="Brdtekst"/>
        <w:rPr>
          <w:rFonts w:cstheme="minorHAnsi"/>
          <w:szCs w:val="20"/>
          <w:u w:val="single"/>
        </w:rPr>
      </w:pPr>
      <w:bookmarkStart w:id="329" w:name="_Hlk516135799"/>
      <w:r w:rsidRPr="00A8520E">
        <w:rPr>
          <w:rFonts w:cstheme="minorHAnsi"/>
          <w:szCs w:val="20"/>
          <w:u w:val="single"/>
        </w:rPr>
        <w:t xml:space="preserve">Særligt om personoplysninger </w:t>
      </w:r>
      <w:r>
        <w:rPr>
          <w:rFonts w:cstheme="minorHAnsi"/>
          <w:szCs w:val="20"/>
          <w:u w:val="single"/>
        </w:rPr>
        <w:t xml:space="preserve">vedrørende straffedomme og lovovertrædelser </w:t>
      </w:r>
      <w:r w:rsidRPr="00A8520E">
        <w:rPr>
          <w:rFonts w:cstheme="minorHAnsi"/>
          <w:szCs w:val="20"/>
          <w:u w:val="single"/>
        </w:rPr>
        <w:t xml:space="preserve">i </w:t>
      </w:r>
      <w:proofErr w:type="spellStart"/>
      <w:r w:rsidRPr="00A8520E">
        <w:rPr>
          <w:rFonts w:cstheme="minorHAnsi"/>
          <w:szCs w:val="20"/>
          <w:u w:val="single"/>
        </w:rPr>
        <w:t>ESPD</w:t>
      </w:r>
      <w:r>
        <w:rPr>
          <w:rFonts w:cstheme="minorHAnsi"/>
          <w:szCs w:val="20"/>
          <w:u w:val="single"/>
        </w:rPr>
        <w:t>’</w:t>
      </w:r>
      <w:r w:rsidRPr="00A8520E">
        <w:rPr>
          <w:rFonts w:cstheme="minorHAnsi"/>
          <w:szCs w:val="20"/>
          <w:u w:val="single"/>
        </w:rPr>
        <w:t>et</w:t>
      </w:r>
      <w:proofErr w:type="spellEnd"/>
      <w:r w:rsidRPr="00A8520E">
        <w:rPr>
          <w:rFonts w:cstheme="minorHAnsi"/>
          <w:szCs w:val="20"/>
          <w:u w:val="single"/>
        </w:rPr>
        <w:t>:</w:t>
      </w:r>
    </w:p>
    <w:p w14:paraId="73ED32B6" w14:textId="19A19B5A" w:rsidR="0034744F" w:rsidRPr="00A8520E" w:rsidRDefault="0034744F" w:rsidP="0034744F">
      <w:pPr>
        <w:pStyle w:val="Brdtekst"/>
        <w:rPr>
          <w:rFonts w:cstheme="minorHAnsi"/>
          <w:szCs w:val="20"/>
        </w:rPr>
      </w:pPr>
      <w:r>
        <w:rPr>
          <w:rFonts w:cstheme="minorHAnsi"/>
          <w:szCs w:val="20"/>
        </w:rPr>
        <w:t>Såfremt et ESPD omfattet af ansøgerens/tilbudsgiverens ansøgning/tilbud</w:t>
      </w:r>
      <w:r w:rsidRPr="00A8520E">
        <w:rPr>
          <w:rFonts w:cstheme="minorHAnsi"/>
          <w:szCs w:val="20"/>
        </w:rPr>
        <w:t xml:space="preserve"> indeholder perso</w:t>
      </w:r>
      <w:r>
        <w:rPr>
          <w:rFonts w:cstheme="minorHAnsi"/>
          <w:szCs w:val="20"/>
        </w:rPr>
        <w:t xml:space="preserve">noplysninger </w:t>
      </w:r>
      <w:r w:rsidRPr="00464D49">
        <w:rPr>
          <w:rFonts w:cstheme="minorHAnsi"/>
          <w:szCs w:val="20"/>
        </w:rPr>
        <w:t>vedrørende straffedomme og lovovertrædelser</w:t>
      </w:r>
      <w:r>
        <w:rPr>
          <w:rFonts w:cstheme="minorHAnsi"/>
          <w:szCs w:val="20"/>
        </w:rPr>
        <w:t>,</w:t>
      </w:r>
      <w:r w:rsidRPr="00464D49">
        <w:rPr>
          <w:rFonts w:cstheme="minorHAnsi"/>
          <w:szCs w:val="20"/>
        </w:rPr>
        <w:t xml:space="preserve"> </w:t>
      </w:r>
      <w:r>
        <w:rPr>
          <w:rFonts w:cstheme="minorHAnsi"/>
          <w:szCs w:val="20"/>
        </w:rPr>
        <w:t>herunder i relation til udelukkelsesgrundene</w:t>
      </w:r>
      <w:r w:rsidR="00F2225F">
        <w:rPr>
          <w:rFonts w:cstheme="minorHAnsi"/>
          <w:szCs w:val="20"/>
        </w:rPr>
        <w:t>,</w:t>
      </w:r>
      <w:r>
        <w:rPr>
          <w:rFonts w:cstheme="minorHAnsi"/>
          <w:szCs w:val="20"/>
        </w:rPr>
        <w:t xml:space="preserve"> afleveres </w:t>
      </w:r>
      <w:proofErr w:type="spellStart"/>
      <w:r>
        <w:rPr>
          <w:rFonts w:cstheme="minorHAnsi"/>
          <w:szCs w:val="20"/>
        </w:rPr>
        <w:t>ESPD’e</w:t>
      </w:r>
      <w:r w:rsidRPr="00A8520E">
        <w:rPr>
          <w:rFonts w:cstheme="minorHAnsi"/>
          <w:szCs w:val="20"/>
        </w:rPr>
        <w:t>t</w:t>
      </w:r>
      <w:proofErr w:type="spellEnd"/>
      <w:r w:rsidRPr="00A8520E">
        <w:rPr>
          <w:rFonts w:cstheme="minorHAnsi"/>
          <w:szCs w:val="20"/>
        </w:rPr>
        <w:t xml:space="preserve"> </w:t>
      </w:r>
      <w:r>
        <w:rPr>
          <w:rFonts w:cstheme="minorHAnsi"/>
          <w:szCs w:val="20"/>
        </w:rPr>
        <w:t xml:space="preserve">via </w:t>
      </w:r>
      <w:r w:rsidRPr="00A8520E">
        <w:rPr>
          <w:rFonts w:cstheme="minorHAnsi"/>
          <w:szCs w:val="20"/>
        </w:rPr>
        <w:t>ETHICS.</w:t>
      </w:r>
      <w:r>
        <w:rPr>
          <w:rFonts w:cstheme="minorHAnsi"/>
          <w:szCs w:val="20"/>
        </w:rPr>
        <w:t xml:space="preserve"> </w:t>
      </w:r>
      <w:r w:rsidRPr="00B4615D">
        <w:rPr>
          <w:rFonts w:cstheme="minorHAnsi"/>
          <w:szCs w:val="20"/>
        </w:rPr>
        <w:t>Et udfyldt og afleveret ESPD med sådanne oplysninger vil kun være tilgængelig</w:t>
      </w:r>
      <w:r w:rsidR="00092A3A">
        <w:rPr>
          <w:rFonts w:cstheme="minorHAnsi"/>
          <w:szCs w:val="20"/>
        </w:rPr>
        <w:t>t</w:t>
      </w:r>
      <w:r w:rsidRPr="00B4615D">
        <w:rPr>
          <w:rFonts w:cstheme="minorHAnsi"/>
          <w:szCs w:val="20"/>
        </w:rPr>
        <w:t xml:space="preserve"> for personer hos SKI med særlig adgang til håndtering af følsomme </w:t>
      </w:r>
      <w:r>
        <w:rPr>
          <w:rFonts w:cstheme="minorHAnsi"/>
          <w:szCs w:val="20"/>
        </w:rPr>
        <w:t>person</w:t>
      </w:r>
      <w:r w:rsidRPr="00B4615D">
        <w:rPr>
          <w:rFonts w:cstheme="minorHAnsi"/>
          <w:szCs w:val="20"/>
        </w:rPr>
        <w:t>oplysninger</w:t>
      </w:r>
      <w:r>
        <w:rPr>
          <w:rFonts w:cstheme="minorHAnsi"/>
          <w:szCs w:val="20"/>
        </w:rPr>
        <w:t>.</w:t>
      </w:r>
    </w:p>
    <w:bookmarkEnd w:id="329"/>
    <w:p w14:paraId="6DBF69E0" w14:textId="6C58DD86" w:rsidR="0034744F" w:rsidRPr="00074735" w:rsidRDefault="0034744F" w:rsidP="0034744F">
      <w:pPr>
        <w:pStyle w:val="Brdtekst"/>
        <w:rPr>
          <w:rFonts w:cstheme="minorHAnsi"/>
          <w:szCs w:val="20"/>
        </w:rPr>
      </w:pPr>
      <w:r w:rsidRPr="00A8520E">
        <w:rPr>
          <w:rFonts w:cstheme="minorHAnsi"/>
          <w:szCs w:val="20"/>
        </w:rPr>
        <w:t xml:space="preserve">Det bemærkes, at SKI har en politik om behandling af </w:t>
      </w:r>
      <w:r>
        <w:rPr>
          <w:rFonts w:cstheme="minorHAnsi"/>
          <w:szCs w:val="20"/>
        </w:rPr>
        <w:t>person</w:t>
      </w:r>
      <w:r w:rsidRPr="00A8520E">
        <w:rPr>
          <w:rFonts w:cstheme="minorHAnsi"/>
          <w:szCs w:val="20"/>
        </w:rPr>
        <w:t>oplysninger,</w:t>
      </w:r>
      <w:r>
        <w:rPr>
          <w:rFonts w:cstheme="minorHAnsi"/>
          <w:szCs w:val="20"/>
        </w:rPr>
        <w:t xml:space="preserve"> herunder følsomme personoplysninger</w:t>
      </w:r>
      <w:r w:rsidRPr="00A8520E">
        <w:rPr>
          <w:rFonts w:cstheme="minorHAnsi"/>
          <w:szCs w:val="20"/>
        </w:rPr>
        <w:t xml:space="preserve"> der </w:t>
      </w:r>
      <w:r>
        <w:rPr>
          <w:rFonts w:cstheme="minorHAnsi"/>
          <w:szCs w:val="20"/>
        </w:rPr>
        <w:t>afgives i forbindelse med ESPD,</w:t>
      </w:r>
      <w:r w:rsidRPr="00A8520E">
        <w:rPr>
          <w:rFonts w:cstheme="minorHAnsi"/>
          <w:szCs w:val="20"/>
        </w:rPr>
        <w:t xml:space="preserve"> </w:t>
      </w:r>
      <w:r w:rsidR="00092A3A">
        <w:rPr>
          <w:rFonts w:cstheme="minorHAnsi"/>
          <w:szCs w:val="20"/>
        </w:rPr>
        <w:t xml:space="preserve">der medfører, at </w:t>
      </w:r>
      <w:r w:rsidRPr="00A8520E">
        <w:rPr>
          <w:rFonts w:cstheme="minorHAnsi"/>
          <w:szCs w:val="20"/>
        </w:rPr>
        <w:t>oplysningerne behandles fortroligt og i overensstemmelse med data</w:t>
      </w:r>
      <w:r>
        <w:rPr>
          <w:rFonts w:cstheme="minorHAnsi"/>
          <w:szCs w:val="20"/>
        </w:rPr>
        <w:t>beskyttelses</w:t>
      </w:r>
      <w:r w:rsidRPr="00A8520E">
        <w:rPr>
          <w:rFonts w:cstheme="minorHAnsi"/>
          <w:szCs w:val="20"/>
        </w:rPr>
        <w:t>loven.</w:t>
      </w:r>
      <w:r>
        <w:rPr>
          <w:rFonts w:cstheme="minorHAnsi"/>
          <w:szCs w:val="20"/>
        </w:rPr>
        <w:t xml:space="preserve"> Se nærmere om behandling af personoplysninger i SKI´s Cookie- og privatlivs</w:t>
      </w:r>
      <w:r w:rsidRPr="00A8520E">
        <w:rPr>
          <w:rFonts w:cstheme="minorHAnsi"/>
          <w:szCs w:val="20"/>
        </w:rPr>
        <w:t>politik</w:t>
      </w:r>
      <w:r>
        <w:rPr>
          <w:rFonts w:cstheme="minorHAnsi"/>
          <w:szCs w:val="20"/>
        </w:rPr>
        <w:t xml:space="preserve"> på www.ski.dk.</w:t>
      </w:r>
    </w:p>
    <w:p w14:paraId="2F25FD24" w14:textId="5F00724E" w:rsidR="0059686B" w:rsidRPr="0059686B" w:rsidRDefault="00936D37" w:rsidP="00C160D1">
      <w:pPr>
        <w:pStyle w:val="Overskrift3"/>
      </w:pPr>
      <w:bookmarkStart w:id="330" w:name="_Toc461718895"/>
      <w:bookmarkStart w:id="331" w:name="_Ref29307614"/>
      <w:bookmarkStart w:id="332" w:name="_Ref51333350"/>
      <w:bookmarkStart w:id="333" w:name="_Toc55206161"/>
      <w:r w:rsidRPr="0059686B">
        <w:t>Udfyldelse af ESPD</w:t>
      </w:r>
      <w:bookmarkEnd w:id="330"/>
      <w:bookmarkEnd w:id="331"/>
      <w:bookmarkEnd w:id="332"/>
      <w:bookmarkEnd w:id="333"/>
    </w:p>
    <w:p w14:paraId="37BE8D42" w14:textId="77777777" w:rsidR="00936D37" w:rsidRPr="00C602C3" w:rsidRDefault="00936D37" w:rsidP="00936D37">
      <w:pPr>
        <w:pStyle w:val="Brdtekst"/>
      </w:pPr>
      <w:bookmarkStart w:id="334" w:name="_Ref459216778"/>
      <w:r w:rsidRPr="00C602C3">
        <w:t xml:space="preserve">Der skal udfyldes oplysninger i følgende dele af ESPD: </w:t>
      </w:r>
    </w:p>
    <w:p w14:paraId="243DEB47" w14:textId="77777777" w:rsidR="00936D37" w:rsidRPr="00C602C3" w:rsidRDefault="00936D37" w:rsidP="00936D37">
      <w:pPr>
        <w:pStyle w:val="Brdtekst"/>
        <w:ind w:left="426"/>
      </w:pPr>
      <w:r w:rsidRPr="008E38C3">
        <w:rPr>
          <w:b/>
        </w:rPr>
        <w:t>Del II</w:t>
      </w:r>
      <w:r w:rsidRPr="00C602C3">
        <w:t>: Oplysninger om den økonomiske aktør.</w:t>
      </w:r>
    </w:p>
    <w:p w14:paraId="7677D583" w14:textId="77777777" w:rsidR="00936D37" w:rsidRPr="002B5EE1" w:rsidRDefault="00936D37" w:rsidP="000027E0">
      <w:pPr>
        <w:pStyle w:val="Listeafsnit"/>
        <w:numPr>
          <w:ilvl w:val="0"/>
          <w:numId w:val="28"/>
        </w:numPr>
        <w:tabs>
          <w:tab w:val="left" w:pos="567"/>
          <w:tab w:val="left" w:pos="1134"/>
          <w:tab w:val="left" w:pos="1701"/>
        </w:tabs>
        <w:overflowPunct w:val="0"/>
        <w:autoSpaceDE w:val="0"/>
        <w:autoSpaceDN w:val="0"/>
        <w:adjustRightInd w:val="0"/>
        <w:spacing w:after="40"/>
        <w:jc w:val="left"/>
        <w:textAlignment w:val="baseline"/>
      </w:pPr>
      <w:r w:rsidRPr="002B5EE1">
        <w:t>Afsnit A: Oplysninger om den økonomiske aktør.</w:t>
      </w:r>
    </w:p>
    <w:p w14:paraId="6E46F0CF" w14:textId="77777777" w:rsidR="00936D37" w:rsidRPr="002B5EE1" w:rsidRDefault="00936D37" w:rsidP="000027E0">
      <w:pPr>
        <w:pStyle w:val="Listeafsnit"/>
        <w:numPr>
          <w:ilvl w:val="0"/>
          <w:numId w:val="28"/>
        </w:numPr>
        <w:tabs>
          <w:tab w:val="left" w:pos="567"/>
          <w:tab w:val="left" w:pos="1134"/>
          <w:tab w:val="left" w:pos="1701"/>
        </w:tabs>
        <w:overflowPunct w:val="0"/>
        <w:autoSpaceDE w:val="0"/>
        <w:autoSpaceDN w:val="0"/>
        <w:adjustRightInd w:val="0"/>
        <w:spacing w:after="40"/>
        <w:jc w:val="left"/>
        <w:textAlignment w:val="baseline"/>
      </w:pPr>
      <w:r w:rsidRPr="002B5EE1">
        <w:t>Afsnit B: Oplysninger om den økonomiske aktørs repræsentanter.</w:t>
      </w:r>
    </w:p>
    <w:p w14:paraId="32911688" w14:textId="77777777" w:rsidR="00936D37" w:rsidRPr="002B5EE1" w:rsidRDefault="00936D37" w:rsidP="000027E0">
      <w:pPr>
        <w:pStyle w:val="Listeafsnit"/>
        <w:numPr>
          <w:ilvl w:val="0"/>
          <w:numId w:val="28"/>
        </w:numPr>
        <w:tabs>
          <w:tab w:val="left" w:pos="567"/>
          <w:tab w:val="left" w:pos="1134"/>
          <w:tab w:val="left" w:pos="1701"/>
        </w:tabs>
        <w:overflowPunct w:val="0"/>
        <w:autoSpaceDE w:val="0"/>
        <w:autoSpaceDN w:val="0"/>
        <w:adjustRightInd w:val="0"/>
        <w:spacing w:after="120"/>
        <w:jc w:val="left"/>
        <w:textAlignment w:val="baseline"/>
      </w:pPr>
      <w:r w:rsidRPr="002B5EE1">
        <w:t>Afsnit C: Oplysninger om udnyttelse af andre enheders kapacitet.</w:t>
      </w:r>
    </w:p>
    <w:p w14:paraId="031A3773" w14:textId="77777777" w:rsidR="00936D37" w:rsidRPr="002B5EE1" w:rsidRDefault="00936D37" w:rsidP="00936D37">
      <w:pPr>
        <w:pStyle w:val="Brdtekst"/>
        <w:ind w:left="426"/>
        <w:rPr>
          <w:rFonts w:cstheme="minorHAnsi"/>
          <w:szCs w:val="20"/>
        </w:rPr>
      </w:pPr>
      <w:r w:rsidRPr="008E38C3">
        <w:rPr>
          <w:rFonts w:cstheme="minorHAnsi"/>
          <w:b/>
          <w:szCs w:val="20"/>
        </w:rPr>
        <w:t>Del III</w:t>
      </w:r>
      <w:r w:rsidRPr="002B5EE1">
        <w:rPr>
          <w:rFonts w:cstheme="minorHAnsi"/>
          <w:szCs w:val="20"/>
        </w:rPr>
        <w:t>: Udelukkelsesgrunde.</w:t>
      </w:r>
    </w:p>
    <w:p w14:paraId="1FCDFAAA" w14:textId="77777777" w:rsidR="00936D37" w:rsidRPr="002B5EE1" w:rsidRDefault="00936D37" w:rsidP="000027E0">
      <w:pPr>
        <w:pStyle w:val="Listeafsnit"/>
        <w:numPr>
          <w:ilvl w:val="0"/>
          <w:numId w:val="29"/>
        </w:numPr>
        <w:tabs>
          <w:tab w:val="left" w:pos="567"/>
          <w:tab w:val="left" w:pos="1134"/>
          <w:tab w:val="left" w:pos="1701"/>
        </w:tabs>
        <w:overflowPunct w:val="0"/>
        <w:autoSpaceDE w:val="0"/>
        <w:autoSpaceDN w:val="0"/>
        <w:adjustRightInd w:val="0"/>
        <w:spacing w:after="40"/>
        <w:jc w:val="left"/>
        <w:textAlignment w:val="baseline"/>
      </w:pPr>
      <w:r w:rsidRPr="002B5EE1">
        <w:t>Afsnit A: Grunde vedrørende straffedomme.</w:t>
      </w:r>
    </w:p>
    <w:p w14:paraId="3C1614F7" w14:textId="46A92386" w:rsidR="00936D37" w:rsidRPr="002B5EE1" w:rsidRDefault="00936D37" w:rsidP="000027E0">
      <w:pPr>
        <w:pStyle w:val="Listeafsnit"/>
        <w:numPr>
          <w:ilvl w:val="0"/>
          <w:numId w:val="29"/>
        </w:numPr>
        <w:tabs>
          <w:tab w:val="left" w:pos="567"/>
          <w:tab w:val="left" w:pos="1134"/>
          <w:tab w:val="left" w:pos="1701"/>
        </w:tabs>
        <w:overflowPunct w:val="0"/>
        <w:autoSpaceDE w:val="0"/>
        <w:autoSpaceDN w:val="0"/>
        <w:adjustRightInd w:val="0"/>
        <w:spacing w:after="40"/>
        <w:jc w:val="left"/>
        <w:textAlignment w:val="baseline"/>
      </w:pPr>
      <w:r w:rsidRPr="002B5EE1">
        <w:t>Afsnit</w:t>
      </w:r>
      <w:r w:rsidR="00EE329D">
        <w:t xml:space="preserve"> </w:t>
      </w:r>
      <w:r w:rsidRPr="002B5EE1">
        <w:t>B: Grunde vedrørende betaling af skatter og afgifter e</w:t>
      </w:r>
      <w:r w:rsidR="00A56341">
        <w:t>ller</w:t>
      </w:r>
      <w:r w:rsidRPr="002B5EE1">
        <w:t xml:space="preserve"> bidrag til sociale sikringsordninger.</w:t>
      </w:r>
    </w:p>
    <w:p w14:paraId="362F23F8" w14:textId="77777777" w:rsidR="00936D37" w:rsidRPr="002B5EE1" w:rsidRDefault="00936D37" w:rsidP="000027E0">
      <w:pPr>
        <w:pStyle w:val="Listeafsnit"/>
        <w:numPr>
          <w:ilvl w:val="0"/>
          <w:numId w:val="29"/>
        </w:numPr>
        <w:tabs>
          <w:tab w:val="left" w:pos="567"/>
          <w:tab w:val="left" w:pos="1134"/>
          <w:tab w:val="left" w:pos="1701"/>
        </w:tabs>
        <w:overflowPunct w:val="0"/>
        <w:autoSpaceDE w:val="0"/>
        <w:autoSpaceDN w:val="0"/>
        <w:adjustRightInd w:val="0"/>
        <w:spacing w:after="40"/>
        <w:jc w:val="left"/>
        <w:textAlignment w:val="baseline"/>
      </w:pPr>
      <w:r w:rsidRPr="002B5EE1">
        <w:t>Afsnit C: Grunde, der vedrører insolvens, interessekonflikter eller forsømmelse i forbindelse med udøvelsen af erhvervet.</w:t>
      </w:r>
    </w:p>
    <w:p w14:paraId="705445C0" w14:textId="6BC3BF55" w:rsidR="000A4335" w:rsidRDefault="00EE35D7" w:rsidP="008E38C3">
      <w:pPr>
        <w:tabs>
          <w:tab w:val="left" w:pos="426"/>
          <w:tab w:val="left" w:pos="1701"/>
        </w:tabs>
        <w:overflowPunct w:val="0"/>
        <w:autoSpaceDE w:val="0"/>
        <w:autoSpaceDN w:val="0"/>
        <w:adjustRightInd w:val="0"/>
        <w:spacing w:after="60"/>
        <w:jc w:val="left"/>
        <w:textAlignment w:val="baseline"/>
      </w:pPr>
      <w:r>
        <w:tab/>
      </w:r>
      <w:r w:rsidR="00936D37" w:rsidRPr="007F2C68">
        <w:rPr>
          <w:b/>
        </w:rPr>
        <w:t>Del IV</w:t>
      </w:r>
      <w:r w:rsidR="00936D37" w:rsidRPr="002B5EE1">
        <w:t>: Udvælgelseskriterier.</w:t>
      </w:r>
      <w:r w:rsidR="00C17795" w:rsidDel="00C17795">
        <w:rPr>
          <w:rStyle w:val="Fodnotehenvisning"/>
        </w:rPr>
        <w:t xml:space="preserve"> </w:t>
      </w:r>
    </w:p>
    <w:p w14:paraId="73B74A96" w14:textId="37CCC289" w:rsidR="009F30EA" w:rsidRPr="002B5EE1" w:rsidRDefault="009A706B" w:rsidP="000027E0">
      <w:pPr>
        <w:pStyle w:val="Listeafsnit"/>
        <w:numPr>
          <w:ilvl w:val="0"/>
          <w:numId w:val="30"/>
        </w:numPr>
        <w:tabs>
          <w:tab w:val="left" w:pos="567"/>
          <w:tab w:val="left" w:pos="1701"/>
        </w:tabs>
        <w:overflowPunct w:val="0"/>
        <w:autoSpaceDE w:val="0"/>
        <w:autoSpaceDN w:val="0"/>
        <w:adjustRightInd w:val="0"/>
        <w:spacing w:after="120"/>
        <w:jc w:val="left"/>
        <w:textAlignment w:val="baseline"/>
      </w:pPr>
      <w:r w:rsidRPr="00845FC4">
        <w:t>Afsnit B: Økonomisk og finansiel formåen.</w:t>
      </w:r>
      <w:r w:rsidR="00815892">
        <w:t xml:space="preserve"> </w:t>
      </w:r>
      <w:r w:rsidRPr="00A005C0">
        <w:t>Under ”</w:t>
      </w:r>
      <w:r w:rsidR="00F8750D">
        <w:t xml:space="preserve">Samlet </w:t>
      </w:r>
      <w:r w:rsidR="00532C0C">
        <w:t>årso</w:t>
      </w:r>
      <w:r w:rsidR="00BC29AD">
        <w:t>msætning</w:t>
      </w:r>
      <w:r w:rsidRPr="00A005C0">
        <w:t xml:space="preserve">” anføres år og den i punkt </w:t>
      </w:r>
      <w:r w:rsidRPr="00A005C0">
        <w:fldChar w:fldCharType="begin"/>
      </w:r>
      <w:r w:rsidRPr="00A005C0">
        <w:instrText xml:space="preserve"> REF _Ref445901907 \r \h  \* MERGEFORMAT </w:instrText>
      </w:r>
      <w:r w:rsidRPr="00A005C0">
        <w:fldChar w:fldCharType="separate"/>
      </w:r>
      <w:r w:rsidR="002C68A3">
        <w:t>7.2.1</w:t>
      </w:r>
      <w:r w:rsidRPr="00A005C0">
        <w:fldChar w:fldCharType="end"/>
      </w:r>
      <w:r w:rsidRPr="00A005C0">
        <w:t xml:space="preserve"> efterspurgte oplysning for det seneste disponible regnskabsår. Vær opmærksom på, at </w:t>
      </w:r>
      <w:r w:rsidR="00EB5EB3" w:rsidRPr="000A4335">
        <w:t>omsætning</w:t>
      </w:r>
      <w:r w:rsidR="00F137FA">
        <w:t xml:space="preserve">en skal </w:t>
      </w:r>
      <w:r w:rsidR="00EB5EB3" w:rsidRPr="000A4335">
        <w:t xml:space="preserve">være på minimum DKK </w:t>
      </w:r>
      <w:r w:rsidR="002E744C">
        <w:t>15</w:t>
      </w:r>
      <w:r w:rsidR="00EB5EB3" w:rsidRPr="000A4335">
        <w:t xml:space="preserve"> mio. ekskl. </w:t>
      </w:r>
      <w:r w:rsidR="006267F8">
        <w:t>m</w:t>
      </w:r>
      <w:r w:rsidR="00EB5EB3" w:rsidRPr="000A4335">
        <w:t>oms</w:t>
      </w:r>
      <w:r w:rsidR="00275867">
        <w:t>.</w:t>
      </w:r>
    </w:p>
    <w:p w14:paraId="3AE17C21" w14:textId="77777777" w:rsidR="00C07487" w:rsidRDefault="00837EFB" w:rsidP="000027E0">
      <w:pPr>
        <w:pStyle w:val="Listeafsnit"/>
        <w:numPr>
          <w:ilvl w:val="0"/>
          <w:numId w:val="30"/>
        </w:numPr>
        <w:tabs>
          <w:tab w:val="left" w:pos="567"/>
          <w:tab w:val="left" w:pos="1701"/>
        </w:tabs>
        <w:overflowPunct w:val="0"/>
        <w:autoSpaceDE w:val="0"/>
        <w:autoSpaceDN w:val="0"/>
        <w:adjustRightInd w:val="0"/>
        <w:spacing w:after="60"/>
        <w:jc w:val="left"/>
        <w:textAlignment w:val="baseline"/>
      </w:pPr>
      <w:bookmarkStart w:id="335" w:name="_Hlk49343150"/>
      <w:r w:rsidRPr="00A005C0">
        <w:t>Afsnit C: Teknisk og faglig formåen.</w:t>
      </w:r>
      <w:r w:rsidR="00C07487" w:rsidRPr="00C07487">
        <w:t xml:space="preserve"> </w:t>
      </w:r>
    </w:p>
    <w:bookmarkEnd w:id="335"/>
    <w:p w14:paraId="306F151E" w14:textId="20FF7FFF" w:rsidR="00837EFB" w:rsidRPr="00A005C0" w:rsidRDefault="00837EFB" w:rsidP="00837EFB">
      <w:pPr>
        <w:spacing w:before="60" w:after="60"/>
        <w:ind w:left="1440"/>
        <w:rPr>
          <w:rFonts w:cstheme="minorHAnsi"/>
          <w:szCs w:val="20"/>
        </w:rPr>
      </w:pPr>
      <w:r w:rsidRPr="00A005C0">
        <w:rPr>
          <w:rFonts w:cstheme="minorHAnsi"/>
          <w:szCs w:val="20"/>
        </w:rPr>
        <w:lastRenderedPageBreak/>
        <w:t xml:space="preserve">Her </w:t>
      </w:r>
      <w:r w:rsidR="002453D0">
        <w:rPr>
          <w:rFonts w:cstheme="minorHAnsi"/>
          <w:szCs w:val="20"/>
        </w:rPr>
        <w:t>skal</w:t>
      </w:r>
      <w:r>
        <w:rPr>
          <w:rFonts w:cstheme="minorHAnsi"/>
          <w:szCs w:val="20"/>
        </w:rPr>
        <w:t xml:space="preserve"> ansøger anføre en</w:t>
      </w:r>
      <w:r w:rsidRPr="00A005C0">
        <w:rPr>
          <w:rFonts w:cstheme="minorHAnsi"/>
          <w:szCs w:val="20"/>
        </w:rPr>
        <w:t xml:space="preserve"> beskrivelse for hver af de under punkt </w:t>
      </w:r>
      <w:r w:rsidRPr="00A005C0">
        <w:rPr>
          <w:rFonts w:cstheme="minorHAnsi"/>
          <w:szCs w:val="20"/>
        </w:rPr>
        <w:fldChar w:fldCharType="begin"/>
      </w:r>
      <w:r w:rsidRPr="00A005C0">
        <w:rPr>
          <w:rFonts w:cstheme="minorHAnsi"/>
          <w:szCs w:val="20"/>
        </w:rPr>
        <w:instrText xml:space="preserve"> REF _Ref445901916 \r \h  \* MERGEFORMAT </w:instrText>
      </w:r>
      <w:r w:rsidRPr="00A005C0">
        <w:rPr>
          <w:rFonts w:cstheme="minorHAnsi"/>
          <w:szCs w:val="20"/>
        </w:rPr>
      </w:r>
      <w:r w:rsidRPr="00A005C0">
        <w:rPr>
          <w:rFonts w:cstheme="minorHAnsi"/>
          <w:szCs w:val="20"/>
        </w:rPr>
        <w:fldChar w:fldCharType="separate"/>
      </w:r>
      <w:r w:rsidR="002C68A3">
        <w:rPr>
          <w:rFonts w:cstheme="minorHAnsi"/>
          <w:szCs w:val="20"/>
        </w:rPr>
        <w:t>7.2.2</w:t>
      </w:r>
      <w:r w:rsidRPr="00A005C0">
        <w:rPr>
          <w:rFonts w:cstheme="minorHAnsi"/>
          <w:szCs w:val="20"/>
        </w:rPr>
        <w:fldChar w:fldCharType="end"/>
      </w:r>
      <w:r w:rsidRPr="00A005C0">
        <w:rPr>
          <w:rFonts w:cstheme="minorHAnsi"/>
          <w:szCs w:val="20"/>
        </w:rPr>
        <w:t xml:space="preserve"> efterspurgte 7 referencer.</w:t>
      </w:r>
    </w:p>
    <w:p w14:paraId="3089F578" w14:textId="5EF38739" w:rsidR="00837EFB" w:rsidRPr="00A005C0" w:rsidRDefault="00837EFB" w:rsidP="000027E0">
      <w:pPr>
        <w:pStyle w:val="Listeafsnit"/>
        <w:numPr>
          <w:ilvl w:val="1"/>
          <w:numId w:val="10"/>
        </w:numPr>
        <w:tabs>
          <w:tab w:val="left" w:pos="567"/>
          <w:tab w:val="left" w:pos="1134"/>
          <w:tab w:val="left" w:pos="1701"/>
        </w:tabs>
        <w:overflowPunct w:val="0"/>
        <w:autoSpaceDE w:val="0"/>
        <w:autoSpaceDN w:val="0"/>
        <w:adjustRightInd w:val="0"/>
        <w:spacing w:before="60" w:after="60" w:line="276" w:lineRule="auto"/>
        <w:textAlignment w:val="baseline"/>
      </w:pPr>
      <w:r w:rsidRPr="00A005C0">
        <w:t xml:space="preserve">”Beskrivelse”:  </w:t>
      </w:r>
    </w:p>
    <w:p w14:paraId="379AC0B4" w14:textId="791294CD" w:rsidR="00FD3DA5" w:rsidRPr="00FD3DA5" w:rsidRDefault="00837EFB" w:rsidP="000027E0">
      <w:pPr>
        <w:pStyle w:val="Listeafsnit"/>
        <w:numPr>
          <w:ilvl w:val="0"/>
          <w:numId w:val="25"/>
        </w:numPr>
        <w:spacing w:before="60" w:after="60"/>
      </w:pPr>
      <w:r w:rsidRPr="00A005C0">
        <w:t xml:space="preserve">Ansøger har </w:t>
      </w:r>
      <w:r w:rsidR="001B6C0A">
        <w:t>2</w:t>
      </w:r>
      <w:r w:rsidR="000F1703">
        <w:t>.</w:t>
      </w:r>
      <w:r w:rsidR="009C4677">
        <w:t>40</w:t>
      </w:r>
      <w:r w:rsidRPr="00A005C0">
        <w:t xml:space="preserve">0 tegn inkl. mellemrum til </w:t>
      </w:r>
      <w:r w:rsidR="007208EA">
        <w:t xml:space="preserve">en </w:t>
      </w:r>
      <w:r w:rsidRPr="00A005C0">
        <w:t>beskrivelse af referencen</w:t>
      </w:r>
      <w:r w:rsidR="009B5A9E">
        <w:t xml:space="preserve"> </w:t>
      </w:r>
    </w:p>
    <w:p w14:paraId="3E0BE464" w14:textId="04719452" w:rsidR="00750C08" w:rsidRDefault="00A26E0A" w:rsidP="000027E0">
      <w:pPr>
        <w:pStyle w:val="Listeafsnit"/>
        <w:numPr>
          <w:ilvl w:val="0"/>
          <w:numId w:val="25"/>
        </w:numPr>
        <w:spacing w:before="60" w:after="60"/>
      </w:pPr>
      <w:r>
        <w:t>A</w:t>
      </w:r>
      <w:r w:rsidR="00750C08">
        <w:t xml:space="preserve">nsøger </w:t>
      </w:r>
      <w:r>
        <w:t>bedes i</w:t>
      </w:r>
      <w:r w:rsidR="00750C08">
        <w:t xml:space="preserve"> </w:t>
      </w:r>
      <w:proofErr w:type="spellStart"/>
      <w:r w:rsidR="00750C08">
        <w:t>ESPD</w:t>
      </w:r>
      <w:r w:rsidR="00404906">
        <w:t>’et</w:t>
      </w:r>
      <w:proofErr w:type="spellEnd"/>
      <w:r w:rsidR="00404906">
        <w:t xml:space="preserve"> Del IV</w:t>
      </w:r>
      <w:r w:rsidR="003C57CC">
        <w:t>,</w:t>
      </w:r>
      <w:r w:rsidR="00404906">
        <w:t xml:space="preserve"> </w:t>
      </w:r>
      <w:r w:rsidR="003C57CC">
        <w:t>a</w:t>
      </w:r>
      <w:r w:rsidR="00404906">
        <w:t xml:space="preserve">fsnit C </w:t>
      </w:r>
      <w:r w:rsidR="00750C08">
        <w:t>strukturere sin besvarelse ud fra</w:t>
      </w:r>
      <w:r w:rsidR="00750C08" w:rsidDel="00DC536C">
        <w:t xml:space="preserve"> </w:t>
      </w:r>
      <w:r w:rsidR="00DC536C">
        <w:t xml:space="preserve">indledningsvist en </w:t>
      </w:r>
      <w:r w:rsidR="003C57CC">
        <w:t xml:space="preserve">”Beskrivelse af referencen” og </w:t>
      </w:r>
      <w:r w:rsidR="00C61443">
        <w:t xml:space="preserve">henholdsvis ”Underområde 1” </w:t>
      </w:r>
      <w:r w:rsidR="00402EBD">
        <w:t xml:space="preserve">(evt. navn) </w:t>
      </w:r>
      <w:r w:rsidR="00C61443">
        <w:t xml:space="preserve">og </w:t>
      </w:r>
      <w:r w:rsidR="002A293D">
        <w:t xml:space="preserve">evt. </w:t>
      </w:r>
      <w:r w:rsidR="00C61443">
        <w:t xml:space="preserve">”Underområde 2” </w:t>
      </w:r>
      <w:r w:rsidR="00402EBD">
        <w:t xml:space="preserve">(evt. navn) </w:t>
      </w:r>
      <w:r w:rsidR="00C61443">
        <w:t>for det pågældende ydelsesområde</w:t>
      </w:r>
      <w:r w:rsidR="00404906">
        <w:t>.</w:t>
      </w:r>
    </w:p>
    <w:p w14:paraId="18165279" w14:textId="6ED32072" w:rsidR="00E26770" w:rsidRDefault="00E26770" w:rsidP="000027E0">
      <w:pPr>
        <w:pStyle w:val="Listeafsnit"/>
        <w:numPr>
          <w:ilvl w:val="0"/>
          <w:numId w:val="25"/>
        </w:numPr>
        <w:spacing w:before="60" w:after="60"/>
      </w:pPr>
      <w:r>
        <w:t>Såfremt ansøger overskrider 2</w:t>
      </w:r>
      <w:r w:rsidR="003710AD">
        <w:t>.</w:t>
      </w:r>
      <w:r>
        <w:t xml:space="preserve">400 tegn inkl. mellemrum, ser SKI bort fra </w:t>
      </w:r>
      <w:r w:rsidR="009D03C4">
        <w:t xml:space="preserve">den </w:t>
      </w:r>
      <w:r>
        <w:t>sidste del af beskrivelsen, som overskrider den samlede begrænsning på 2</w:t>
      </w:r>
      <w:r w:rsidR="003710AD">
        <w:t>.</w:t>
      </w:r>
      <w:r>
        <w:t>400 tegn inkl. mellemrum.</w:t>
      </w:r>
    </w:p>
    <w:p w14:paraId="66A1FD91" w14:textId="2B6A109B" w:rsidR="00EE35D7" w:rsidRDefault="00837EFB" w:rsidP="000027E0">
      <w:pPr>
        <w:pStyle w:val="Listeafsnit"/>
        <w:numPr>
          <w:ilvl w:val="1"/>
          <w:numId w:val="10"/>
        </w:numPr>
        <w:tabs>
          <w:tab w:val="left" w:pos="567"/>
          <w:tab w:val="left" w:pos="1701"/>
        </w:tabs>
        <w:overflowPunct w:val="0"/>
        <w:autoSpaceDE w:val="0"/>
        <w:autoSpaceDN w:val="0"/>
        <w:adjustRightInd w:val="0"/>
        <w:spacing w:after="120"/>
        <w:contextualSpacing w:val="0"/>
        <w:textAlignment w:val="baseline"/>
      </w:pPr>
      <w:r w:rsidRPr="009810A1">
        <w:t xml:space="preserve">”Beløb”: Angiv referencens </w:t>
      </w:r>
      <w:r w:rsidR="00100D86">
        <w:t>fakturerede værdi i DKK</w:t>
      </w:r>
      <w:r w:rsidRPr="009810A1">
        <w:t>.</w:t>
      </w:r>
      <w:r w:rsidR="00EE35D7" w:rsidRPr="00EE35D7">
        <w:t xml:space="preserve"> </w:t>
      </w:r>
      <w:r w:rsidR="00EE35D7" w:rsidRPr="00A005C0">
        <w:t xml:space="preserve">Vær opmærksom på, at </w:t>
      </w:r>
      <w:r w:rsidR="008C46DB">
        <w:t>beløbet</w:t>
      </w:r>
      <w:r w:rsidR="003C4612">
        <w:t xml:space="preserve"> </w:t>
      </w:r>
      <w:r w:rsidR="00EE35D7">
        <w:t xml:space="preserve">skal </w:t>
      </w:r>
      <w:r w:rsidR="00EE35D7" w:rsidRPr="000A4335">
        <w:t xml:space="preserve">være på minimum DKK </w:t>
      </w:r>
      <w:r w:rsidR="00BF2999">
        <w:t>400.000</w:t>
      </w:r>
      <w:r w:rsidR="00EE35D7" w:rsidRPr="000A4335">
        <w:t xml:space="preserve"> ekskl. </w:t>
      </w:r>
      <w:r w:rsidR="002533DD">
        <w:t>m</w:t>
      </w:r>
      <w:r w:rsidR="00EE35D7" w:rsidRPr="000A4335">
        <w:t>oms</w:t>
      </w:r>
      <w:r w:rsidR="00EE35D7">
        <w:t>.</w:t>
      </w:r>
    </w:p>
    <w:p w14:paraId="32A4A321" w14:textId="77777777" w:rsidR="00837EFB" w:rsidRPr="009810A1" w:rsidRDefault="00837EFB" w:rsidP="000027E0">
      <w:pPr>
        <w:pStyle w:val="Listeafsnit"/>
        <w:numPr>
          <w:ilvl w:val="1"/>
          <w:numId w:val="10"/>
        </w:numPr>
        <w:tabs>
          <w:tab w:val="left" w:pos="567"/>
          <w:tab w:val="left" w:pos="1134"/>
          <w:tab w:val="left" w:pos="1701"/>
        </w:tabs>
        <w:overflowPunct w:val="0"/>
        <w:autoSpaceDE w:val="0"/>
        <w:autoSpaceDN w:val="0"/>
        <w:adjustRightInd w:val="0"/>
        <w:spacing w:before="60" w:after="60" w:line="276" w:lineRule="auto"/>
        <w:ind w:left="2001" w:hanging="357"/>
        <w:contextualSpacing w:val="0"/>
        <w:textAlignment w:val="baseline"/>
      </w:pPr>
      <w:r w:rsidRPr="009810A1">
        <w:t xml:space="preserve">”Startdato”: Angiv startdato for den af referencen omfattede leverance. </w:t>
      </w:r>
    </w:p>
    <w:p w14:paraId="7112EF32" w14:textId="2188A66A" w:rsidR="00837EFB" w:rsidRPr="009810A1" w:rsidRDefault="00A04046" w:rsidP="000027E0">
      <w:pPr>
        <w:pStyle w:val="Listeafsnit"/>
        <w:numPr>
          <w:ilvl w:val="1"/>
          <w:numId w:val="10"/>
        </w:numPr>
        <w:tabs>
          <w:tab w:val="left" w:pos="567"/>
          <w:tab w:val="left" w:pos="1134"/>
          <w:tab w:val="left" w:pos="1701"/>
        </w:tabs>
        <w:overflowPunct w:val="0"/>
        <w:autoSpaceDE w:val="0"/>
        <w:autoSpaceDN w:val="0"/>
        <w:adjustRightInd w:val="0"/>
        <w:spacing w:before="60" w:after="60" w:line="276" w:lineRule="auto"/>
        <w:ind w:left="2001" w:hanging="357"/>
        <w:contextualSpacing w:val="0"/>
        <w:textAlignment w:val="baseline"/>
      </w:pPr>
      <w:r>
        <w:t>”</w:t>
      </w:r>
      <w:r w:rsidR="00837EFB" w:rsidRPr="009810A1">
        <w:t>Slutdato</w:t>
      </w:r>
      <w:r>
        <w:t>”:</w:t>
      </w:r>
      <w:r w:rsidR="00837EFB" w:rsidRPr="009810A1">
        <w:t xml:space="preserve"> Angiv slutdato for den af referencen omfattede </w:t>
      </w:r>
      <w:r w:rsidR="005C1239">
        <w:t>(allerede udførte</w:t>
      </w:r>
      <w:r w:rsidR="007506BF">
        <w:t xml:space="preserve">) </w:t>
      </w:r>
      <w:r w:rsidR="00837EFB" w:rsidRPr="009810A1">
        <w:t>leverance. Hvis kontrakten</w:t>
      </w:r>
      <w:r w:rsidR="00837EFB">
        <w:t>/rammeaftalen</w:t>
      </w:r>
      <w:r w:rsidR="00837EFB" w:rsidRPr="009810A1">
        <w:t xml:space="preserve"> endnu ikke er afsluttet</w:t>
      </w:r>
      <w:r w:rsidR="00837EFB">
        <w:t>,</w:t>
      </w:r>
      <w:r w:rsidR="00837EFB" w:rsidRPr="009810A1">
        <w:t xml:space="preserve"> anføres datoen for ansøgningsfrist.</w:t>
      </w:r>
    </w:p>
    <w:p w14:paraId="7E6F3291" w14:textId="12C9F0AE" w:rsidR="00837EFB" w:rsidRPr="002B5EE1" w:rsidRDefault="7B20BA0C" w:rsidP="000027E0">
      <w:pPr>
        <w:pStyle w:val="Listeafsnit"/>
        <w:numPr>
          <w:ilvl w:val="1"/>
          <w:numId w:val="10"/>
        </w:numPr>
        <w:tabs>
          <w:tab w:val="left" w:pos="567"/>
          <w:tab w:val="left" w:pos="1134"/>
          <w:tab w:val="left" w:pos="1701"/>
        </w:tabs>
        <w:overflowPunct w:val="0"/>
        <w:autoSpaceDE w:val="0"/>
        <w:autoSpaceDN w:val="0"/>
        <w:adjustRightInd w:val="0"/>
        <w:spacing w:before="60" w:after="60" w:line="276" w:lineRule="auto"/>
        <w:ind w:left="2001" w:hanging="357"/>
        <w:contextualSpacing w:val="0"/>
        <w:textAlignment w:val="baseline"/>
      </w:pPr>
      <w:r>
        <w:t>”Modtagere”: Anfør kundens navn og kontaktperson</w:t>
      </w:r>
      <w:r w:rsidR="00856227">
        <w:t>,</w:t>
      </w:r>
      <w:r>
        <w:t xml:space="preserve"> </w:t>
      </w:r>
      <w:r w:rsidR="00D843E7">
        <w:t xml:space="preserve">tlf. nr. samt </w:t>
      </w:r>
      <w:r>
        <w:t>e-mailadresse.</w:t>
      </w:r>
    </w:p>
    <w:p w14:paraId="70EB7A64" w14:textId="77777777" w:rsidR="00936D37" w:rsidRDefault="00936D37" w:rsidP="00F12131">
      <w:pPr>
        <w:pStyle w:val="Brdtekst"/>
        <w:ind w:left="426"/>
        <w:rPr>
          <w:rFonts w:cstheme="minorHAnsi"/>
          <w:szCs w:val="20"/>
        </w:rPr>
      </w:pPr>
      <w:r w:rsidRPr="00447532">
        <w:rPr>
          <w:rFonts w:cstheme="minorHAnsi"/>
          <w:b/>
          <w:szCs w:val="20"/>
        </w:rPr>
        <w:t>Del V</w:t>
      </w:r>
      <w:r w:rsidRPr="002B5EE1">
        <w:rPr>
          <w:rFonts w:cstheme="minorHAnsi"/>
          <w:szCs w:val="20"/>
        </w:rPr>
        <w:t>: Begrænsning af antallet af kvalificerede ansøgere.</w:t>
      </w:r>
    </w:p>
    <w:p w14:paraId="5152F584" w14:textId="16188017" w:rsidR="00E06EFB" w:rsidRPr="002B5EE1" w:rsidRDefault="001A0E2A" w:rsidP="000027E0">
      <w:pPr>
        <w:pStyle w:val="Brdtekst"/>
        <w:numPr>
          <w:ilvl w:val="0"/>
          <w:numId w:val="26"/>
        </w:numPr>
        <w:rPr>
          <w:rFonts w:cstheme="minorHAnsi"/>
          <w:szCs w:val="20"/>
        </w:rPr>
      </w:pPr>
      <w:r>
        <w:rPr>
          <w:rFonts w:cstheme="minorHAnsi"/>
          <w:szCs w:val="20"/>
        </w:rPr>
        <w:t xml:space="preserve">Her </w:t>
      </w:r>
      <w:r w:rsidR="00163E43">
        <w:rPr>
          <w:rFonts w:cstheme="minorHAnsi"/>
          <w:szCs w:val="20"/>
        </w:rPr>
        <w:t xml:space="preserve">bør </w:t>
      </w:r>
      <w:r>
        <w:rPr>
          <w:rFonts w:cstheme="minorHAnsi"/>
          <w:szCs w:val="20"/>
        </w:rPr>
        <w:t>besvares ”ja”, h</w:t>
      </w:r>
      <w:r w:rsidR="009441CE">
        <w:rPr>
          <w:rFonts w:cstheme="minorHAnsi"/>
          <w:szCs w:val="20"/>
        </w:rPr>
        <w:t>vis</w:t>
      </w:r>
      <w:r>
        <w:rPr>
          <w:rFonts w:cstheme="minorHAnsi"/>
          <w:szCs w:val="20"/>
        </w:rPr>
        <w:t xml:space="preserve"> ansøger</w:t>
      </w:r>
      <w:r w:rsidR="0033202D">
        <w:rPr>
          <w:rFonts w:cstheme="minorHAnsi"/>
          <w:szCs w:val="20"/>
        </w:rPr>
        <w:t>,</w:t>
      </w:r>
      <w:r>
        <w:rPr>
          <w:rFonts w:cstheme="minorHAnsi"/>
          <w:szCs w:val="20"/>
        </w:rPr>
        <w:t xml:space="preserve"> er enig i</w:t>
      </w:r>
      <w:r w:rsidR="0033202D">
        <w:rPr>
          <w:rFonts w:cstheme="minorHAnsi"/>
          <w:szCs w:val="20"/>
        </w:rPr>
        <w:t>, at</w:t>
      </w:r>
      <w:r>
        <w:rPr>
          <w:rFonts w:cstheme="minorHAnsi"/>
          <w:szCs w:val="20"/>
        </w:rPr>
        <w:t xml:space="preserve"> </w:t>
      </w:r>
      <w:r w:rsidR="00992F86">
        <w:rPr>
          <w:rFonts w:cstheme="minorHAnsi"/>
          <w:szCs w:val="20"/>
        </w:rPr>
        <w:t xml:space="preserve">denne </w:t>
      </w:r>
      <w:r w:rsidR="00992F86">
        <w:t>opfylder de objektive og ikke-diskriminerende kriterier for udvælgelse</w:t>
      </w:r>
      <w:r w:rsidR="00992F86">
        <w:rPr>
          <w:rFonts w:cstheme="minorHAnsi"/>
          <w:szCs w:val="20"/>
        </w:rPr>
        <w:t>.</w:t>
      </w:r>
    </w:p>
    <w:p w14:paraId="14C34175" w14:textId="77777777" w:rsidR="00936D37" w:rsidRDefault="00936D37" w:rsidP="00936D37">
      <w:pPr>
        <w:pStyle w:val="Brdtekst"/>
        <w:ind w:left="426"/>
        <w:rPr>
          <w:rFonts w:cstheme="minorHAnsi"/>
          <w:szCs w:val="20"/>
        </w:rPr>
      </w:pPr>
      <w:r w:rsidRPr="00447532">
        <w:rPr>
          <w:rFonts w:cstheme="minorHAnsi"/>
          <w:b/>
          <w:szCs w:val="20"/>
        </w:rPr>
        <w:t>Del VI</w:t>
      </w:r>
      <w:r w:rsidRPr="002B5EE1">
        <w:rPr>
          <w:rFonts w:cstheme="minorHAnsi"/>
          <w:szCs w:val="20"/>
        </w:rPr>
        <w:t>: Afsluttende erklæringer.</w:t>
      </w:r>
    </w:p>
    <w:p w14:paraId="2EE3FBD6" w14:textId="77777777" w:rsidR="009F30EA" w:rsidRPr="009810A1" w:rsidRDefault="009F30EA" w:rsidP="000027E0">
      <w:pPr>
        <w:pStyle w:val="Brdtekst"/>
        <w:keepLines/>
        <w:numPr>
          <w:ilvl w:val="0"/>
          <w:numId w:val="19"/>
        </w:numPr>
        <w:spacing w:before="180" w:after="0" w:line="240" w:lineRule="atLeast"/>
        <w:ind w:left="1134"/>
        <w:rPr>
          <w:rFonts w:cstheme="minorHAnsi"/>
          <w:szCs w:val="20"/>
        </w:rPr>
      </w:pPr>
      <w:r w:rsidRPr="009810A1">
        <w:rPr>
          <w:rFonts w:cstheme="minorHAnsi"/>
          <w:szCs w:val="20"/>
        </w:rPr>
        <w:t xml:space="preserve">Ansøger skal ikke underskrive </w:t>
      </w:r>
      <w:proofErr w:type="spellStart"/>
      <w:r w:rsidRPr="009810A1">
        <w:rPr>
          <w:rFonts w:cstheme="minorHAnsi"/>
          <w:szCs w:val="20"/>
        </w:rPr>
        <w:t>ESPD’et</w:t>
      </w:r>
      <w:proofErr w:type="spellEnd"/>
      <w:r w:rsidRPr="009810A1">
        <w:rPr>
          <w:rFonts w:cstheme="minorHAnsi"/>
          <w:szCs w:val="20"/>
        </w:rPr>
        <w:t xml:space="preserve">. Ansøger underskriver følgebrevet, som genereres i ETHICS. Ansøger anses med sin digitale ETHICS-signatur på følgebrevet at have underskrevet de uploadede dokumenter, herunder </w:t>
      </w:r>
      <w:proofErr w:type="spellStart"/>
      <w:r w:rsidRPr="009810A1">
        <w:rPr>
          <w:rFonts w:cstheme="minorHAnsi"/>
          <w:szCs w:val="20"/>
        </w:rPr>
        <w:t>ESPD’et</w:t>
      </w:r>
      <w:proofErr w:type="spellEnd"/>
      <w:r w:rsidRPr="009810A1">
        <w:rPr>
          <w:rFonts w:cstheme="minorHAnsi"/>
          <w:szCs w:val="20"/>
        </w:rPr>
        <w:t>.</w:t>
      </w:r>
    </w:p>
    <w:p w14:paraId="7B40FA5C" w14:textId="77777777" w:rsidR="009F30EA" w:rsidRPr="009810A1" w:rsidRDefault="009F30EA" w:rsidP="000027E0">
      <w:pPr>
        <w:pStyle w:val="Brdtekst"/>
        <w:keepLines/>
        <w:numPr>
          <w:ilvl w:val="0"/>
          <w:numId w:val="19"/>
        </w:numPr>
        <w:spacing w:before="180" w:after="0" w:line="240" w:lineRule="atLeast"/>
        <w:ind w:left="1134"/>
        <w:rPr>
          <w:rFonts w:cstheme="minorHAnsi"/>
          <w:szCs w:val="20"/>
        </w:rPr>
      </w:pPr>
      <w:r w:rsidRPr="009810A1">
        <w:rPr>
          <w:rFonts w:cstheme="minorHAnsi"/>
          <w:szCs w:val="20"/>
        </w:rPr>
        <w:t xml:space="preserve">Såfremt ansøger er en sammenslutning af økonomiske aktører (fx et konsortium) skal den enkelte aktør ligeledes ikke underskrive sit ESPD. Den fælles befuldmægtigede underskriver følgebrevet, som genereres i ETHICS. Den fælles befuldmægtigede anses med sin digitale ETHICS-signatur på følgebrevet at have underskrevet de uploadede dokumenter, herunder </w:t>
      </w:r>
      <w:proofErr w:type="spellStart"/>
      <w:r w:rsidRPr="009810A1">
        <w:rPr>
          <w:rFonts w:cstheme="minorHAnsi"/>
          <w:szCs w:val="20"/>
        </w:rPr>
        <w:t>ESPD’erne</w:t>
      </w:r>
      <w:proofErr w:type="spellEnd"/>
      <w:r w:rsidRPr="009810A1">
        <w:rPr>
          <w:rFonts w:cstheme="minorHAnsi"/>
          <w:szCs w:val="20"/>
        </w:rPr>
        <w:t xml:space="preserve">, på vegne af alle de øvrige økonomiske aktører i sammenslutningen. </w:t>
      </w:r>
    </w:p>
    <w:p w14:paraId="06D18F6A" w14:textId="1F0BC50E" w:rsidR="009F30EA" w:rsidRPr="00E915D6" w:rsidRDefault="00E915D6" w:rsidP="000027E0">
      <w:pPr>
        <w:pStyle w:val="Brdtekst"/>
        <w:keepLines/>
        <w:numPr>
          <w:ilvl w:val="0"/>
          <w:numId w:val="19"/>
        </w:numPr>
        <w:spacing w:before="180" w:after="0" w:line="240" w:lineRule="atLeast"/>
        <w:ind w:left="1134"/>
        <w:rPr>
          <w:rFonts w:cstheme="minorHAnsi"/>
          <w:szCs w:val="20"/>
        </w:rPr>
      </w:pPr>
      <w:r w:rsidRPr="00E915D6">
        <w:rPr>
          <w:rFonts w:cstheme="minorHAnsi"/>
          <w:szCs w:val="20"/>
        </w:rPr>
        <w:t>Såfremt en ansøger baserer sig på andre enheders formåen, skal disse støttende virksomheder udfylde et ESPD direkte i Ethics-portalen.</w:t>
      </w:r>
      <w:r>
        <w:rPr>
          <w:rFonts w:cstheme="minorHAnsi"/>
          <w:szCs w:val="20"/>
        </w:rPr>
        <w:t xml:space="preserve"> </w:t>
      </w:r>
      <w:r w:rsidRPr="00E915D6">
        <w:rPr>
          <w:rFonts w:cstheme="minorHAnsi"/>
          <w:szCs w:val="20"/>
        </w:rPr>
        <w:t xml:space="preserve">Støttende virksomheder skal underskrive støtteerklæringen, men ikke </w:t>
      </w:r>
      <w:proofErr w:type="spellStart"/>
      <w:r w:rsidRPr="00E915D6">
        <w:rPr>
          <w:rFonts w:cstheme="minorHAnsi"/>
          <w:szCs w:val="20"/>
        </w:rPr>
        <w:t>ESPD'et</w:t>
      </w:r>
      <w:proofErr w:type="spellEnd"/>
      <w:r w:rsidRPr="00E915D6">
        <w:rPr>
          <w:rFonts w:cstheme="minorHAnsi"/>
          <w:szCs w:val="20"/>
        </w:rPr>
        <w:t>.</w:t>
      </w:r>
    </w:p>
    <w:p w14:paraId="125FE7D1" w14:textId="77777777" w:rsidR="00E915D6" w:rsidRDefault="00E915D6" w:rsidP="009F30EA"/>
    <w:p w14:paraId="30778FE1" w14:textId="66F2F9A4" w:rsidR="009F30EA" w:rsidRDefault="009F30EA" w:rsidP="009F30EA">
      <w:r>
        <w:t xml:space="preserve">De dele af </w:t>
      </w:r>
      <w:proofErr w:type="spellStart"/>
      <w:r>
        <w:t>ESPD’et</w:t>
      </w:r>
      <w:proofErr w:type="spellEnd"/>
      <w:r>
        <w:t xml:space="preserve">, som ikke er nævnt ovenfor, skal ansøgerne </w:t>
      </w:r>
      <w:r w:rsidRPr="00D56F02">
        <w:rPr>
          <w:u w:val="single"/>
        </w:rPr>
        <w:t>ikke</w:t>
      </w:r>
      <w:r>
        <w:t xml:space="preserve"> udfylde.</w:t>
      </w:r>
    </w:p>
    <w:p w14:paraId="4DD046A8" w14:textId="77777777" w:rsidR="00936D37" w:rsidRPr="004D221E" w:rsidRDefault="00936D37" w:rsidP="00C160D1">
      <w:pPr>
        <w:pStyle w:val="Overskrift2"/>
      </w:pPr>
      <w:bookmarkStart w:id="336" w:name="_Toc45009973"/>
      <w:bookmarkStart w:id="337" w:name="_Toc45010098"/>
      <w:bookmarkStart w:id="338" w:name="_Toc47529454"/>
      <w:bookmarkStart w:id="339" w:name="_Toc442269410"/>
      <w:bookmarkStart w:id="340" w:name="_Toc442269411"/>
      <w:bookmarkStart w:id="341" w:name="_Toc442269412"/>
      <w:bookmarkStart w:id="342" w:name="_Toc442269413"/>
      <w:bookmarkStart w:id="343" w:name="_Toc442269414"/>
      <w:bookmarkStart w:id="344" w:name="_Toc442269415"/>
      <w:bookmarkStart w:id="345" w:name="_Toc442269416"/>
      <w:bookmarkStart w:id="346" w:name="_Toc442269417"/>
      <w:bookmarkStart w:id="347" w:name="_Toc442269418"/>
      <w:bookmarkStart w:id="348" w:name="_Toc442269419"/>
      <w:bookmarkStart w:id="349" w:name="_Toc442269420"/>
      <w:bookmarkStart w:id="350" w:name="_Toc442269421"/>
      <w:bookmarkStart w:id="351" w:name="_Toc442269422"/>
      <w:bookmarkStart w:id="352" w:name="_Toc442269423"/>
      <w:bookmarkStart w:id="353" w:name="_Toc442269424"/>
      <w:bookmarkStart w:id="354" w:name="_Toc442269425"/>
      <w:bookmarkStart w:id="355" w:name="_Toc442269426"/>
      <w:bookmarkStart w:id="356" w:name="_Toc442269427"/>
      <w:bookmarkStart w:id="357" w:name="_Toc442269428"/>
      <w:bookmarkStart w:id="358" w:name="_Toc441155261"/>
      <w:bookmarkStart w:id="359" w:name="_Toc442269429"/>
      <w:bookmarkStart w:id="360" w:name="_Toc441155262"/>
      <w:bookmarkStart w:id="361" w:name="_Toc442269430"/>
      <w:bookmarkStart w:id="362" w:name="_Toc51333156"/>
      <w:bookmarkStart w:id="363" w:name="_Toc51333157"/>
      <w:bookmarkStart w:id="364" w:name="_Toc51333158"/>
      <w:bookmarkStart w:id="365" w:name="_Toc51333159"/>
      <w:bookmarkStart w:id="366" w:name="_Toc51333160"/>
      <w:bookmarkStart w:id="367" w:name="_Toc51333161"/>
      <w:bookmarkStart w:id="368" w:name="_Toc51333162"/>
      <w:bookmarkStart w:id="369" w:name="_Toc51333163"/>
      <w:bookmarkStart w:id="370" w:name="_Ref459064361"/>
      <w:bookmarkStart w:id="371" w:name="_Toc460312142"/>
      <w:bookmarkStart w:id="372" w:name="_Toc461718897"/>
      <w:bookmarkStart w:id="373" w:name="_Ref50966246"/>
      <w:bookmarkStart w:id="374" w:name="_Toc55206162"/>
      <w:bookmarkEnd w:id="334"/>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4D221E">
        <w:t>Følgebrev</w:t>
      </w:r>
      <w:bookmarkEnd w:id="370"/>
      <w:bookmarkEnd w:id="371"/>
      <w:bookmarkEnd w:id="372"/>
      <w:bookmarkEnd w:id="373"/>
      <w:bookmarkEnd w:id="374"/>
    </w:p>
    <w:p w14:paraId="3C96B8BE" w14:textId="73B1FEB3" w:rsidR="009F30EA" w:rsidRPr="008507B3" w:rsidRDefault="009F30EA" w:rsidP="009F30EA">
      <w:pPr>
        <w:pStyle w:val="Brdtekst"/>
      </w:pPr>
      <w:r w:rsidRPr="008507B3">
        <w:t xml:space="preserve">Følgebrevet generes automatisk i udbudssystemet ETHICS </w:t>
      </w:r>
      <w:r>
        <w:t>ved tryk på ”Underskriv og afslut anmodni</w:t>
      </w:r>
      <w:r w:rsidR="00BE148F">
        <w:t>n</w:t>
      </w:r>
      <w:r>
        <w:t>g”,</w:t>
      </w:r>
      <w:r w:rsidRPr="008507B3">
        <w:t xml:space="preserve"> når alt øvrigt ansøgningsmateriale er uploadet. </w:t>
      </w:r>
    </w:p>
    <w:p w14:paraId="14BAEAC5" w14:textId="0F38C11D" w:rsidR="00936D37" w:rsidRPr="002E04DB" w:rsidRDefault="00936D37" w:rsidP="008C5E13">
      <w:pPr>
        <w:pStyle w:val="Brdtekst"/>
      </w:pPr>
      <w:r w:rsidRPr="008507B3">
        <w:t xml:space="preserve">Ansøger skal underskrive ansøgningen digitalt med sin ETHICS-signatur, som ansøger har modtaget fra ETHICS. </w:t>
      </w:r>
    </w:p>
    <w:p w14:paraId="61CD551E" w14:textId="77777777" w:rsidR="00936D37" w:rsidRPr="00112A2E" w:rsidRDefault="00936D37" w:rsidP="00DB389C">
      <w:pPr>
        <w:pStyle w:val="Overskrift2"/>
      </w:pPr>
      <w:bookmarkStart w:id="375" w:name="_Ref458975447"/>
      <w:bookmarkStart w:id="376" w:name="_Ref458975470"/>
      <w:bookmarkStart w:id="377" w:name="_Ref458976224"/>
      <w:bookmarkStart w:id="378" w:name="_Ref458976343"/>
      <w:bookmarkStart w:id="379" w:name="_Toc460312143"/>
      <w:bookmarkStart w:id="380" w:name="_Toc461718898"/>
      <w:bookmarkStart w:id="381" w:name="_Toc55206163"/>
      <w:r>
        <w:t xml:space="preserve">Tilbudsafgivelse: </w:t>
      </w:r>
      <w:r w:rsidRPr="00112A2E">
        <w:t>Tilbuddets indhold</w:t>
      </w:r>
      <w:bookmarkEnd w:id="375"/>
      <w:bookmarkEnd w:id="376"/>
      <w:bookmarkEnd w:id="377"/>
      <w:bookmarkEnd w:id="378"/>
      <w:bookmarkEnd w:id="379"/>
      <w:bookmarkEnd w:id="380"/>
      <w:bookmarkEnd w:id="381"/>
    </w:p>
    <w:p w14:paraId="1D4739AA" w14:textId="77777777" w:rsidR="00936D37" w:rsidRPr="008507B3" w:rsidRDefault="00936D37" w:rsidP="00936D37">
      <w:pPr>
        <w:pStyle w:val="Brdtekst"/>
        <w:rPr>
          <w:highlight w:val="cyan"/>
        </w:rPr>
      </w:pPr>
      <w:r w:rsidRPr="008507B3">
        <w:t>Tilbuddet afgives ved at udfylde og indsende nedenstående dokumenter via SKI’s udbudssystem ETHICS:</w:t>
      </w:r>
      <w:r w:rsidRPr="008507B3">
        <w:rPr>
          <w:highlight w:val="cyan"/>
        </w:rPr>
        <w:t xml:space="preserve"> </w:t>
      </w:r>
    </w:p>
    <w:p w14:paraId="507BF976" w14:textId="583C2597" w:rsidR="00936D37" w:rsidRPr="008507B3" w:rsidRDefault="00936D37" w:rsidP="00DB771A">
      <w:pPr>
        <w:pStyle w:val="Brdtekst"/>
        <w:keepLines/>
        <w:numPr>
          <w:ilvl w:val="0"/>
          <w:numId w:val="5"/>
        </w:numPr>
        <w:spacing w:before="180" w:after="0" w:line="240" w:lineRule="atLeast"/>
      </w:pPr>
      <w:r w:rsidRPr="008507B3">
        <w:lastRenderedPageBreak/>
        <w:t>Leverandørens ydelse</w:t>
      </w:r>
      <w:r w:rsidR="00DC6B69">
        <w:t>r</w:t>
      </w:r>
      <w:r w:rsidRPr="008507B3">
        <w:t xml:space="preserve">, jf. punkt </w:t>
      </w:r>
      <w:r>
        <w:fldChar w:fldCharType="begin"/>
      </w:r>
      <w:r>
        <w:instrText xml:space="preserve"> REF _Ref460950357 \r \h </w:instrText>
      </w:r>
      <w:r>
        <w:fldChar w:fldCharType="separate"/>
      </w:r>
      <w:r w:rsidR="002C68A3">
        <w:t>9.5.1</w:t>
      </w:r>
      <w:r>
        <w:fldChar w:fldCharType="end"/>
      </w:r>
      <w:r w:rsidRPr="008507B3">
        <w:t xml:space="preserve">. </w:t>
      </w:r>
    </w:p>
    <w:p w14:paraId="3F1E0161" w14:textId="06ECE39B" w:rsidR="00936D37" w:rsidRPr="008507B3" w:rsidRDefault="00DC6B69" w:rsidP="00DB771A">
      <w:pPr>
        <w:pStyle w:val="Brdtekst"/>
        <w:keepLines/>
        <w:numPr>
          <w:ilvl w:val="0"/>
          <w:numId w:val="5"/>
        </w:numPr>
        <w:spacing w:before="180" w:after="0" w:line="240" w:lineRule="atLeast"/>
      </w:pPr>
      <w:r>
        <w:t>Leverandørens t</w:t>
      </w:r>
      <w:r w:rsidR="00936D37" w:rsidRPr="008507B3">
        <w:t xml:space="preserve">imepriser, jf. punkt </w:t>
      </w:r>
      <w:r w:rsidR="00936D37" w:rsidRPr="008507B3">
        <w:fldChar w:fldCharType="begin"/>
      </w:r>
      <w:r w:rsidR="00936D37" w:rsidRPr="008507B3">
        <w:instrText xml:space="preserve"> REF _Ref458975385 \r \h  \* MERGEFORMAT </w:instrText>
      </w:r>
      <w:r w:rsidR="00936D37" w:rsidRPr="008507B3">
        <w:fldChar w:fldCharType="separate"/>
      </w:r>
      <w:r w:rsidR="002C68A3">
        <w:t>9.5.2</w:t>
      </w:r>
      <w:r w:rsidR="00936D37" w:rsidRPr="008507B3">
        <w:fldChar w:fldCharType="end"/>
      </w:r>
      <w:r w:rsidR="00936D37" w:rsidRPr="008507B3">
        <w:t xml:space="preserve">. </w:t>
      </w:r>
    </w:p>
    <w:p w14:paraId="7D27B416" w14:textId="7ABF3E6D" w:rsidR="00936D37" w:rsidRPr="008507B3" w:rsidRDefault="00936D37" w:rsidP="00DB771A">
      <w:pPr>
        <w:pStyle w:val="Brdtekst"/>
        <w:keepLines/>
        <w:numPr>
          <w:ilvl w:val="0"/>
          <w:numId w:val="5"/>
        </w:numPr>
        <w:spacing w:before="180" w:after="0" w:line="240" w:lineRule="atLeast"/>
      </w:pPr>
      <w:r w:rsidRPr="008507B3">
        <w:t xml:space="preserve">Følgebrev, jf. punkt </w:t>
      </w:r>
      <w:r w:rsidRPr="008507B3">
        <w:fldChar w:fldCharType="begin"/>
      </w:r>
      <w:r w:rsidRPr="008507B3">
        <w:instrText xml:space="preserve"> REF _Ref458975351 \r \h  \* MERGEFORMAT </w:instrText>
      </w:r>
      <w:r w:rsidRPr="008507B3">
        <w:fldChar w:fldCharType="separate"/>
      </w:r>
      <w:r w:rsidR="002C68A3">
        <w:t>9.6</w:t>
      </w:r>
      <w:r w:rsidRPr="008507B3">
        <w:fldChar w:fldCharType="end"/>
      </w:r>
      <w:r w:rsidRPr="008507B3">
        <w:t xml:space="preserve">. </w:t>
      </w:r>
    </w:p>
    <w:p w14:paraId="7734A5A0" w14:textId="77777777" w:rsidR="00936D37" w:rsidRPr="008507B3" w:rsidRDefault="00936D37" w:rsidP="00936D37">
      <w:pPr>
        <w:pStyle w:val="Brdtekst"/>
      </w:pPr>
    </w:p>
    <w:p w14:paraId="39C2F239" w14:textId="73A8285B" w:rsidR="00936D37" w:rsidRPr="008507B3" w:rsidRDefault="00936D37" w:rsidP="00936D37">
      <w:pPr>
        <w:pStyle w:val="Brdtekst"/>
      </w:pPr>
      <w:r w:rsidRPr="008507B3">
        <w:t>De dokumenter, som tilbudsgiver skal udfylde kan findes i ETHICS under menupunktet ”</w:t>
      </w:r>
      <w:r w:rsidR="00BE148F">
        <w:t>Tilbudsafgivelse</w:t>
      </w:r>
      <w:r w:rsidRPr="008507B3">
        <w:t>”</w:t>
      </w:r>
      <w:r w:rsidR="00BE148F">
        <w:t xml:space="preserve"> på udbudssiden</w:t>
      </w:r>
      <w:r w:rsidRPr="008507B3">
        <w:t>.</w:t>
      </w:r>
    </w:p>
    <w:p w14:paraId="06D33B5E" w14:textId="77777777" w:rsidR="00936D37" w:rsidRPr="008507B3" w:rsidRDefault="00936D37" w:rsidP="00936D37">
      <w:pPr>
        <w:pStyle w:val="Brdtekst"/>
      </w:pPr>
      <w:r w:rsidRPr="008507B3">
        <w:t>Tilbud skal udformes på dansk. Fagtermer og begreber, der normalt angives på engelsk, kan dog accepteres.</w:t>
      </w:r>
    </w:p>
    <w:p w14:paraId="42C4B0C9" w14:textId="325712D4" w:rsidR="00936D37" w:rsidRPr="00A303E9" w:rsidRDefault="00936D37" w:rsidP="00936D37">
      <w:pPr>
        <w:pStyle w:val="Brdtekst"/>
      </w:pPr>
      <w:bookmarkStart w:id="382" w:name="_Ref458975373"/>
      <w:bookmarkStart w:id="383" w:name="_Ref460194216"/>
      <w:bookmarkStart w:id="384" w:name="_Toc460312144"/>
      <w:r w:rsidRPr="008507B3">
        <w:t>Det er alene de prækvalificerede tilbudsgivere, der får adgang til udbudssiden.</w:t>
      </w:r>
    </w:p>
    <w:p w14:paraId="0EBEF081" w14:textId="63B40A81" w:rsidR="00936D37" w:rsidRPr="004D221E" w:rsidRDefault="00936D37" w:rsidP="00F91BC9">
      <w:pPr>
        <w:pStyle w:val="Overskrift3"/>
      </w:pPr>
      <w:bookmarkStart w:id="385" w:name="_Ref460950357"/>
      <w:bookmarkStart w:id="386" w:name="_Ref460950594"/>
      <w:bookmarkStart w:id="387" w:name="_Toc461718899"/>
      <w:bookmarkStart w:id="388" w:name="_Ref54618798"/>
      <w:bookmarkStart w:id="389" w:name="_Toc55206164"/>
      <w:r>
        <w:t>Dokumentet ”</w:t>
      </w:r>
      <w:r w:rsidRPr="006C04E9">
        <w:t>Leverandørens ydelse</w:t>
      </w:r>
      <w:r w:rsidR="0098783C">
        <w:t>r</w:t>
      </w:r>
      <w:bookmarkEnd w:id="382"/>
      <w:r>
        <w:t>”</w:t>
      </w:r>
      <w:bookmarkEnd w:id="383"/>
      <w:bookmarkEnd w:id="384"/>
      <w:bookmarkEnd w:id="385"/>
      <w:bookmarkEnd w:id="386"/>
      <w:bookmarkEnd w:id="387"/>
      <w:bookmarkEnd w:id="388"/>
      <w:bookmarkEnd w:id="389"/>
    </w:p>
    <w:p w14:paraId="4E1D4467" w14:textId="77777777" w:rsidR="00936D37" w:rsidRPr="008507B3" w:rsidRDefault="00936D37" w:rsidP="00936D37">
      <w:pPr>
        <w:pStyle w:val="Brdtekst"/>
      </w:pPr>
      <w:r w:rsidRPr="008507B3">
        <w:t>Tilbudsgiver udfylder afsnit A med generelle oplysninger om tilbudsgiver.</w:t>
      </w:r>
    </w:p>
    <w:p w14:paraId="53D5FE74" w14:textId="0EF54359" w:rsidR="00936D37" w:rsidRPr="008507B3" w:rsidRDefault="00936D37" w:rsidP="00936D37">
      <w:pPr>
        <w:pStyle w:val="Brdtekst"/>
      </w:pPr>
      <w:r w:rsidRPr="008507B3">
        <w:t xml:space="preserve">Tilbudsgiver </w:t>
      </w:r>
      <w:r w:rsidR="00DA0E66">
        <w:t>kan</w:t>
      </w:r>
      <w:r w:rsidR="00DA0E66" w:rsidRPr="008507B3">
        <w:t xml:space="preserve"> </w:t>
      </w:r>
      <w:r w:rsidRPr="008507B3">
        <w:t xml:space="preserve">i afsnit B afkrydse, hvilke valgfrie ydelsesområder tilbudsgiver tilbyder. Tilbudsgiver </w:t>
      </w:r>
      <w:r w:rsidRPr="008507B3">
        <w:rPr>
          <w:i/>
        </w:rPr>
        <w:t>skal</w:t>
      </w:r>
      <w:r w:rsidRPr="008507B3">
        <w:t xml:space="preserve"> tilbyde alle obligatoriske ydelsesområder for at være konditionsmæssig, hvorfor disse ikke skal afkrydses.</w:t>
      </w:r>
    </w:p>
    <w:p w14:paraId="68C1D132" w14:textId="21936D26" w:rsidR="005C4180" w:rsidRPr="008507B3" w:rsidRDefault="005C4180" w:rsidP="005C4180">
      <w:pPr>
        <w:pStyle w:val="Brdtekst"/>
      </w:pPr>
      <w:r w:rsidRPr="008507B3">
        <w:t xml:space="preserve">Tilbudsgiver skal i afsnit C beskrive sine tilbudte kompetencer samt metoder og værktøjer inden for hvert ydelsesområde. Der skal mindst angives </w:t>
      </w:r>
      <w:r>
        <w:t>8</w:t>
      </w:r>
      <w:r w:rsidRPr="008507B3">
        <w:t xml:space="preserve"> beskrivelser (de 7 obligatoriske ydelsesområder</w:t>
      </w:r>
      <w:r>
        <w:t xml:space="preserve"> samt mindst et af de valgfrie ydelsesområder</w:t>
      </w:r>
      <w:r w:rsidRPr="008507B3">
        <w:t xml:space="preserve">), samt herudover beskrivelser for de </w:t>
      </w:r>
      <w:r>
        <w:t xml:space="preserve">eventuelt yderligere </w:t>
      </w:r>
      <w:r w:rsidRPr="008507B3">
        <w:t>valgfrie ydelsesområder, som tilbydes. Såfremt alle 7 valgfrie ydelsesområder tilbydes, skal der således i alt angives 14 ydelsesbeskrivelser.</w:t>
      </w:r>
    </w:p>
    <w:p w14:paraId="4776BDF2" w14:textId="1BAB2431" w:rsidR="00936D37" w:rsidRPr="008507B3" w:rsidRDefault="00936D37" w:rsidP="00936D37">
      <w:pPr>
        <w:pStyle w:val="Brdtekst"/>
      </w:pPr>
      <w:r w:rsidRPr="008507B3">
        <w:t xml:space="preserve">Tilbudsgiver har til beskrivelsen af kompetencer samt metoder og værktøjer for hvert enkelt ydelsesområde 4.000 tegn inkl. mellemrum til rådighed. Tekstfelterne i afsnit C til hvert ydelsesområde er begrænset til 4.000 tegn inkl. mellemrum. Det er ikke muligt at anvende tegninger, figurer eller lignende illustrationer i besvarelsen – der må alene skrives tekst. </w:t>
      </w:r>
    </w:p>
    <w:p w14:paraId="3161C122" w14:textId="0F9834EF" w:rsidR="00936D37" w:rsidRPr="008507B3" w:rsidRDefault="00936D37" w:rsidP="00936D37">
      <w:pPr>
        <w:pStyle w:val="Brdtekst"/>
        <w:rPr>
          <w:b/>
        </w:rPr>
      </w:pPr>
      <w:r w:rsidRPr="008507B3">
        <w:t xml:space="preserve">Det bemærkes, at såfremt tilbudsgiver ikke har afgivet en beskrivelse af kompetencer samt metoder og værktøjer for hvert af de </w:t>
      </w:r>
      <w:r w:rsidRPr="00582EBB">
        <w:rPr>
          <w:i/>
        </w:rPr>
        <w:t xml:space="preserve">obligatoriske </w:t>
      </w:r>
      <w:r w:rsidRPr="008507B3">
        <w:t xml:space="preserve">ydelsesområder, </w:t>
      </w:r>
      <w:r w:rsidRPr="008507B3">
        <w:rPr>
          <w:b/>
        </w:rPr>
        <w:t xml:space="preserve">vil tilbuddet i sin helhed blive anset for værende </w:t>
      </w:r>
      <w:r w:rsidRPr="008507B3">
        <w:rPr>
          <w:b/>
          <w:i/>
        </w:rPr>
        <w:t>ikke</w:t>
      </w:r>
      <w:r w:rsidRPr="008507B3">
        <w:rPr>
          <w:b/>
        </w:rPr>
        <w:t xml:space="preserve"> konditionsmæssigt.</w:t>
      </w:r>
    </w:p>
    <w:p w14:paraId="0E3B157D" w14:textId="31C02C6F" w:rsidR="00936D37" w:rsidRPr="008507B3" w:rsidRDefault="00936D37" w:rsidP="00936D37">
      <w:pPr>
        <w:pStyle w:val="Brdtekst"/>
      </w:pPr>
      <w:r w:rsidRPr="008507B3">
        <w:t xml:space="preserve">Det bemærkes endvidere, at såfremt tilbudsgiver har afkrydset et </w:t>
      </w:r>
      <w:r w:rsidRPr="00582EBB">
        <w:rPr>
          <w:i/>
        </w:rPr>
        <w:t xml:space="preserve">valgfrit </w:t>
      </w:r>
      <w:r w:rsidRPr="008507B3">
        <w:t xml:space="preserve">ydelsesområde i afsnit B, men ikke har afgivet en beskrivelse af kompetencer samt metoder og værktøjer for ydelsesområdet, så vil ydelsesområdet </w:t>
      </w:r>
      <w:r w:rsidRPr="008507B3">
        <w:rPr>
          <w:i/>
        </w:rPr>
        <w:t>ikke</w:t>
      </w:r>
      <w:r w:rsidRPr="008507B3">
        <w:t xml:space="preserve"> blive anset for tilbudt, og dermed ej heller indgå i evalueringen af delkriteriet ”Kompetencer samt metoder og værktøjer”. Ydelsen vil således heller ikke kunne leveres af tilbudsgiveren under rammeaftalen, såfremt tilbudsgiveren måtte blive leverandør på rammeaftalen.</w:t>
      </w:r>
      <w:r w:rsidR="00E45849" w:rsidRPr="00E45849">
        <w:t xml:space="preserve"> </w:t>
      </w:r>
      <w:r w:rsidR="00E45849" w:rsidRPr="008507B3">
        <w:t xml:space="preserve">Det bemærkes, at såfremt tilbudsgiver ikke </w:t>
      </w:r>
      <w:r w:rsidR="00E45849">
        <w:t xml:space="preserve">har </w:t>
      </w:r>
      <w:r w:rsidR="00E45849" w:rsidRPr="008507B3">
        <w:t xml:space="preserve">afgivet en beskrivelse af kompetencer samt metoder og værktøjer for </w:t>
      </w:r>
      <w:r w:rsidR="00E45849">
        <w:t>mindst et af de valgfrie ydelsesområder</w:t>
      </w:r>
      <w:r w:rsidR="00E45849" w:rsidRPr="008507B3">
        <w:t xml:space="preserve">, </w:t>
      </w:r>
      <w:r w:rsidR="00E45849" w:rsidRPr="008507B3">
        <w:rPr>
          <w:b/>
        </w:rPr>
        <w:t xml:space="preserve">vil tilbuddet i sin helhed blive anset for værende </w:t>
      </w:r>
      <w:r w:rsidR="00E45849" w:rsidRPr="008507B3">
        <w:rPr>
          <w:b/>
          <w:i/>
        </w:rPr>
        <w:t>ikke</w:t>
      </w:r>
      <w:r w:rsidR="00E45849" w:rsidRPr="008507B3">
        <w:rPr>
          <w:b/>
        </w:rPr>
        <w:t xml:space="preserve"> konditionsmæssigt.</w:t>
      </w:r>
    </w:p>
    <w:p w14:paraId="0BB4119D" w14:textId="5140DA96" w:rsidR="00936D37" w:rsidRPr="008507B3" w:rsidRDefault="00936D37" w:rsidP="00936D37">
      <w:pPr>
        <w:pStyle w:val="Brdtekst"/>
      </w:pPr>
      <w:r w:rsidRPr="008507B3">
        <w:t>Det bemærkes ydermere, at såfremt tilbudsgiver har angivet en beskrivelse af kompetencer samt metoder og værktøjer for et valgfrit ydelsesområde, vil dette ydelsesområde blive anset for tilbudt uanset, om tilbudsgiver har afkrydset ydelsesområdet i afsnit B.</w:t>
      </w:r>
    </w:p>
    <w:p w14:paraId="1614662A" w14:textId="400E8A4D" w:rsidR="00936D37" w:rsidRPr="008507B3" w:rsidRDefault="00936D37" w:rsidP="00936D37">
      <w:pPr>
        <w:pStyle w:val="Brdtekst"/>
      </w:pPr>
      <w:r w:rsidRPr="008507B3">
        <w:t xml:space="preserve">Endelig bemærkes, at tilbudsgiveren ikke må benytte ubrugte tegn under et ydelsesområde, til at fortsætte beskrivelsen for et andet ydelsesområde. Sådan tekst vil ikke blive anset for tilbudt, og dermed ej heller indgå i evalueringen. </w:t>
      </w:r>
      <w:r w:rsidR="009F6067">
        <w:t>Det samlede tilbud vil</w:t>
      </w:r>
      <w:r w:rsidR="006B2E90">
        <w:t xml:space="preserve"> dog</w:t>
      </w:r>
      <w:r w:rsidR="009F6067">
        <w:t xml:space="preserve"> ikke blive anset for at være </w:t>
      </w:r>
      <w:r w:rsidR="006B2E90" w:rsidRPr="008507B3">
        <w:rPr>
          <w:b/>
          <w:i/>
        </w:rPr>
        <w:t>ikke</w:t>
      </w:r>
      <w:r w:rsidR="006B2E90" w:rsidRPr="008507B3">
        <w:rPr>
          <w:b/>
        </w:rPr>
        <w:t xml:space="preserve"> konditionsmæssigt</w:t>
      </w:r>
      <w:r w:rsidR="009F6067">
        <w:t xml:space="preserve"> på den baggrun</w:t>
      </w:r>
      <w:r w:rsidR="00DF717A">
        <w:t>d.</w:t>
      </w:r>
    </w:p>
    <w:p w14:paraId="27A02097" w14:textId="77777777" w:rsidR="00936D37" w:rsidRPr="008507B3" w:rsidRDefault="00936D37" w:rsidP="00936D37">
      <w:pPr>
        <w:pStyle w:val="Brdtekst"/>
        <w:jc w:val="center"/>
      </w:pPr>
      <w:r w:rsidRPr="008507B3">
        <w:t>*</w:t>
      </w:r>
    </w:p>
    <w:p w14:paraId="450F17B3" w14:textId="77777777" w:rsidR="00936D37" w:rsidRPr="008507B3" w:rsidRDefault="00936D37" w:rsidP="00936D37">
      <w:pPr>
        <w:pStyle w:val="Brdtekst"/>
      </w:pPr>
      <w:r w:rsidRPr="008507B3">
        <w:t xml:space="preserve">Tilbudsgiver skal i afsnit D beskrive sin sektorindsigt og -viden. </w:t>
      </w:r>
    </w:p>
    <w:p w14:paraId="6F0CF582" w14:textId="44674882" w:rsidR="00936D37" w:rsidRPr="008507B3" w:rsidRDefault="00936D37" w:rsidP="00936D37">
      <w:pPr>
        <w:pStyle w:val="Brdtekst"/>
      </w:pPr>
      <w:r w:rsidRPr="008507B3">
        <w:t xml:space="preserve">Sektorindsigt og -viden skal beskrives </w:t>
      </w:r>
      <w:r>
        <w:t xml:space="preserve">for </w:t>
      </w:r>
      <w:r w:rsidRPr="00C10D31">
        <w:rPr>
          <w:i/>
        </w:rPr>
        <w:t>hver</w:t>
      </w:r>
      <w:r>
        <w:t xml:space="preserve"> af sektorerne ”Staten, s</w:t>
      </w:r>
      <w:r w:rsidRPr="00E71014">
        <w:t>tatsfinansieret selvejende institutioner</w:t>
      </w:r>
      <w:r>
        <w:t xml:space="preserve"> og u</w:t>
      </w:r>
      <w:r w:rsidRPr="00E71014">
        <w:t>niversiteter</w:t>
      </w:r>
      <w:r>
        <w:t>”, ”Kommuner”</w:t>
      </w:r>
      <w:r w:rsidRPr="00E71014">
        <w:t xml:space="preserve">, </w:t>
      </w:r>
      <w:r>
        <w:t>”</w:t>
      </w:r>
      <w:r w:rsidRPr="00E71014">
        <w:t>Regioner</w:t>
      </w:r>
      <w:r>
        <w:t>” og</w:t>
      </w:r>
      <w:r w:rsidRPr="00E71014">
        <w:t xml:space="preserve"> </w:t>
      </w:r>
      <w:r>
        <w:t>”</w:t>
      </w:r>
      <w:r w:rsidRPr="00E71014">
        <w:t>Forsyningsvirksomheder</w:t>
      </w:r>
      <w:r>
        <w:t>”</w:t>
      </w:r>
      <w:r w:rsidRPr="008507B3">
        <w:t>. Til beskrivelse</w:t>
      </w:r>
      <w:r>
        <w:t>r</w:t>
      </w:r>
      <w:r w:rsidRPr="008507B3">
        <w:t>n</w:t>
      </w:r>
      <w:r>
        <w:t>e</w:t>
      </w:r>
      <w:r w:rsidRPr="008507B3">
        <w:t xml:space="preserve"> heraf har tilbudsgiver </w:t>
      </w:r>
      <w:r>
        <w:t>4</w:t>
      </w:r>
      <w:r w:rsidRPr="008507B3">
        <w:t>.000 tegn inkl. mellemrum til rådighed</w:t>
      </w:r>
      <w:r>
        <w:t xml:space="preserve"> for hver sektor</w:t>
      </w:r>
      <w:r w:rsidRPr="008507B3">
        <w:t>. Tekstfelt</w:t>
      </w:r>
      <w:r>
        <w:t>erne</w:t>
      </w:r>
      <w:r w:rsidRPr="008507B3">
        <w:t xml:space="preserve"> i afsnit D </w:t>
      </w:r>
      <w:r>
        <w:t xml:space="preserve">til beskrivelse af </w:t>
      </w:r>
      <w:r>
        <w:lastRenderedPageBreak/>
        <w:t xml:space="preserve">hver sektor </w:t>
      </w:r>
      <w:r w:rsidRPr="008507B3">
        <w:t xml:space="preserve">er </w:t>
      </w:r>
      <w:r>
        <w:t xml:space="preserve">hver </w:t>
      </w:r>
      <w:r w:rsidRPr="008507B3">
        <w:t xml:space="preserve">begrænset til </w:t>
      </w:r>
      <w:r>
        <w:t>4</w:t>
      </w:r>
      <w:r w:rsidRPr="008507B3">
        <w:t>.000 tegn inkl. mellemrum. Det er ikke muligt at anvende tegninger, figurer eller lignende illustrationer i besvarelsen – der må alene skrives tekst.</w:t>
      </w:r>
    </w:p>
    <w:p w14:paraId="5F336101" w14:textId="6EE46D6C" w:rsidR="00936D37" w:rsidRPr="008507B3" w:rsidRDefault="00936D37" w:rsidP="00936D37">
      <w:pPr>
        <w:pStyle w:val="Brdtekst"/>
      </w:pPr>
      <w:r w:rsidRPr="008507B3">
        <w:t>Det bemærkes, at såfremt tilbudsgiver ikke har afgivet beskrivelse</w:t>
      </w:r>
      <w:r>
        <w:t>r</w:t>
      </w:r>
      <w:r w:rsidRPr="008507B3">
        <w:t xml:space="preserve"> </w:t>
      </w:r>
      <w:r>
        <w:t>af</w:t>
      </w:r>
      <w:r w:rsidRPr="008507B3">
        <w:t xml:space="preserve"> sektorindsigt og </w:t>
      </w:r>
      <w:r>
        <w:t>–</w:t>
      </w:r>
      <w:r w:rsidRPr="008507B3">
        <w:t>viden</w:t>
      </w:r>
      <w:r>
        <w:t xml:space="preserve"> for </w:t>
      </w:r>
      <w:r w:rsidRPr="00C10D31">
        <w:rPr>
          <w:i/>
        </w:rPr>
        <w:t>hver</w:t>
      </w:r>
      <w:r>
        <w:t xml:space="preserve"> af sektorerne (”Staten, s</w:t>
      </w:r>
      <w:r w:rsidRPr="00E71014">
        <w:t>tatsfinansieret selvejende institutioner</w:t>
      </w:r>
      <w:r>
        <w:t xml:space="preserve"> og u</w:t>
      </w:r>
      <w:r w:rsidRPr="00E71014">
        <w:t>niversiteter</w:t>
      </w:r>
      <w:r>
        <w:t>”, ”Kommuner”</w:t>
      </w:r>
      <w:r w:rsidRPr="00E71014">
        <w:t xml:space="preserve">, </w:t>
      </w:r>
      <w:r>
        <w:t>”</w:t>
      </w:r>
      <w:r w:rsidRPr="00E71014">
        <w:t>Regioner</w:t>
      </w:r>
      <w:r>
        <w:t>” og</w:t>
      </w:r>
      <w:r w:rsidRPr="00E71014">
        <w:t xml:space="preserve"> </w:t>
      </w:r>
      <w:r>
        <w:t>”</w:t>
      </w:r>
      <w:r w:rsidRPr="00E71014">
        <w:t>Forsyningsvirksomheder</w:t>
      </w:r>
      <w:r>
        <w:t>”)</w:t>
      </w:r>
      <w:r w:rsidRPr="008507B3">
        <w:t xml:space="preserve">, </w:t>
      </w:r>
      <w:r w:rsidRPr="008507B3">
        <w:rPr>
          <w:b/>
        </w:rPr>
        <w:t xml:space="preserve">vil tilbuddet i sin helhed blive anset for værende </w:t>
      </w:r>
      <w:r w:rsidRPr="008507B3">
        <w:rPr>
          <w:b/>
          <w:i/>
        </w:rPr>
        <w:t>ikke</w:t>
      </w:r>
      <w:r w:rsidRPr="008507B3">
        <w:rPr>
          <w:b/>
        </w:rPr>
        <w:t xml:space="preserve"> konditionsmæssigt.</w:t>
      </w:r>
    </w:p>
    <w:p w14:paraId="511D490A" w14:textId="08DC95B3" w:rsidR="00936D37" w:rsidRPr="008507B3" w:rsidRDefault="00936D37" w:rsidP="00936D37">
      <w:pPr>
        <w:pStyle w:val="Brdtekst"/>
      </w:pPr>
      <w:r w:rsidRPr="008507B3">
        <w:t>Endelig bemærkes, at tilbudsgiveren ikke må benytte ubrugte tegn und</w:t>
      </w:r>
      <w:r>
        <w:t>er en sektorbeskrivelse</w:t>
      </w:r>
      <w:r w:rsidRPr="008507B3">
        <w:t xml:space="preserve">, til at fortsætte beskrivelsen for </w:t>
      </w:r>
      <w:r>
        <w:t>en anden sektor</w:t>
      </w:r>
      <w:r w:rsidRPr="008507B3">
        <w:t xml:space="preserve">. Sådan tekst vil ikke blive anset for tilbudt, og dermed ej heller indgå i evalueringen. </w:t>
      </w:r>
      <w:r w:rsidR="000F1E49">
        <w:t xml:space="preserve">Det samlede tilbud vil dog ikke blive anset for at være </w:t>
      </w:r>
      <w:r w:rsidR="000F1E49" w:rsidRPr="008507B3">
        <w:rPr>
          <w:b/>
          <w:i/>
        </w:rPr>
        <w:t>ikke</w:t>
      </w:r>
      <w:r w:rsidR="000F1E49" w:rsidRPr="008507B3">
        <w:rPr>
          <w:b/>
        </w:rPr>
        <w:t xml:space="preserve"> konditionsmæssigt</w:t>
      </w:r>
      <w:r w:rsidR="000F1E49">
        <w:t xml:space="preserve"> på den baggrund.</w:t>
      </w:r>
      <w:r w:rsidR="000F1E49" w:rsidDel="000F1E49">
        <w:rPr>
          <w:rStyle w:val="Kommentarhenvisning"/>
          <w:rFonts w:ascii="Arial" w:hAnsi="Arial" w:cs="Arial"/>
          <w:color w:val="auto"/>
        </w:rPr>
        <w:t xml:space="preserve"> </w:t>
      </w:r>
    </w:p>
    <w:p w14:paraId="6B87F120" w14:textId="77777777" w:rsidR="00936D37" w:rsidRPr="008507B3" w:rsidRDefault="00936D37" w:rsidP="00936D37">
      <w:pPr>
        <w:pStyle w:val="Brdtekst"/>
        <w:jc w:val="center"/>
      </w:pPr>
      <w:r w:rsidRPr="008507B3">
        <w:t>*</w:t>
      </w:r>
    </w:p>
    <w:p w14:paraId="593A596D" w14:textId="77777777" w:rsidR="00936D37" w:rsidRPr="008507B3" w:rsidRDefault="00936D37" w:rsidP="00936D37">
      <w:pPr>
        <w:pStyle w:val="Brdtekst"/>
      </w:pPr>
      <w:r w:rsidRPr="008507B3">
        <w:t>I forbindelse med kontraktindgåelse vil de ydelsesområder tilbudsgiver tilbyder, beskrivelserne heraf samt tilbudsgivers beskrivelse af sektorindsigt og - viden blive sat ind i rammeaftalens bilag F.1.</w:t>
      </w:r>
    </w:p>
    <w:p w14:paraId="549AFE52" w14:textId="1167B2D2" w:rsidR="00936D37" w:rsidRPr="006C04E9" w:rsidRDefault="00936D37" w:rsidP="00F91BC9">
      <w:pPr>
        <w:pStyle w:val="Overskrift3"/>
      </w:pPr>
      <w:bookmarkStart w:id="390" w:name="_Ref458975385"/>
      <w:bookmarkStart w:id="391" w:name="_Ref458975792"/>
      <w:bookmarkStart w:id="392" w:name="_Ref459151205"/>
      <w:bookmarkStart w:id="393" w:name="_Toc460312145"/>
      <w:bookmarkStart w:id="394" w:name="_Toc461718900"/>
      <w:bookmarkStart w:id="395" w:name="_Toc55206165"/>
      <w:r>
        <w:t>Dokumentet</w:t>
      </w:r>
      <w:r w:rsidRPr="004D221E">
        <w:t xml:space="preserve"> </w:t>
      </w:r>
      <w:r>
        <w:t>”</w:t>
      </w:r>
      <w:r w:rsidR="0098783C">
        <w:t>Leverandørens t</w:t>
      </w:r>
      <w:r w:rsidRPr="006C04E9">
        <w:t>imepriser</w:t>
      </w:r>
      <w:r>
        <w:t>”</w:t>
      </w:r>
      <w:bookmarkEnd w:id="390"/>
      <w:bookmarkEnd w:id="391"/>
      <w:bookmarkEnd w:id="392"/>
      <w:bookmarkEnd w:id="393"/>
      <w:bookmarkEnd w:id="394"/>
      <w:bookmarkEnd w:id="395"/>
    </w:p>
    <w:p w14:paraId="3ED1C03A" w14:textId="77777777" w:rsidR="000767E9" w:rsidRDefault="000767E9" w:rsidP="000767E9">
      <w:pPr>
        <w:spacing w:before="180"/>
      </w:pPr>
      <w:r>
        <w:t>Tilbudsgiver skal for hvert af de obligatoriske ydelsesområder oplyse en timepris i DKK ekskl. moms for hver af de 4 konsulentkategorier (juniorkonsulent, k</w:t>
      </w:r>
      <w:r w:rsidRPr="00936CBA">
        <w:t xml:space="preserve">onsulent, </w:t>
      </w:r>
      <w:r>
        <w:t>seniorkonsulent/specialist og c</w:t>
      </w:r>
      <w:r w:rsidRPr="00936CBA">
        <w:t>hefkonsulent/partner)</w:t>
      </w:r>
      <w:r>
        <w:t xml:space="preserve">, som er nærmere beskrevet i rammeaftalens bilag </w:t>
      </w:r>
      <w:r w:rsidRPr="00905473">
        <w:t>F.</w:t>
      </w:r>
      <w:r>
        <w:t>2.</w:t>
      </w:r>
      <w:r w:rsidDel="00413C88">
        <w:t xml:space="preserve"> </w:t>
      </w:r>
    </w:p>
    <w:p w14:paraId="0FC8570D" w14:textId="77777777" w:rsidR="000767E9" w:rsidRPr="008507B3" w:rsidRDefault="000767E9" w:rsidP="000767E9">
      <w:pPr>
        <w:spacing w:before="180"/>
      </w:pPr>
      <w:r>
        <w:t xml:space="preserve">Tilbudsgiver skal endvidere oplyse en timepris i DKK ekskl. moms for hver af de 4 konsulentkategorier for de valgfrie ydelsesområder. De samme timepriser vil være gældende for alle de valgfrie ydelsesområder, ydelsesområde 1-6 og 9. Det er således alene muligt at oplyse en timepris for hver af de 4 konsulentkategorier uanset om tilbudsgiver vælger alene at tilbyde et eller flere af de valgfrie ydelsesområder. </w:t>
      </w:r>
    </w:p>
    <w:p w14:paraId="13C0495E" w14:textId="77777777" w:rsidR="000767E9" w:rsidRPr="008507B3" w:rsidRDefault="000767E9" w:rsidP="000767E9">
      <w:pPr>
        <w:pStyle w:val="Brdtekst"/>
      </w:pPr>
      <w:r w:rsidRPr="008507B3">
        <w:t xml:space="preserve">Såfremt tilbudsgiver i sin organisation ikke opererer med alle 4 konsulentkategorier, skal tilbudsgiver for de konsulentkategorier, der ikke rådes over, anføre den timepris, som ville være gældende, hvis kategorien eksisterede i tilbudsgivers organisation. </w:t>
      </w:r>
      <w:r w:rsidRPr="00EC23A4">
        <w:rPr>
          <w:b/>
        </w:rPr>
        <w:t xml:space="preserve">Såfremt tilbudsgiver ikke oplyser en timepris for hver af de 4 konsulentkategorier for hver af de obligatoriske ydelsesområder og for de valgfrie ydelsesområder samlet, er tilbudsgivers samlede tilbud </w:t>
      </w:r>
      <w:r w:rsidRPr="008507B3">
        <w:rPr>
          <w:b/>
          <w:i/>
        </w:rPr>
        <w:t>ikke</w:t>
      </w:r>
      <w:r w:rsidRPr="00EC23A4">
        <w:rPr>
          <w:b/>
        </w:rPr>
        <w:t xml:space="preserve"> konditionsmæssigt.</w:t>
      </w:r>
    </w:p>
    <w:p w14:paraId="52CB651A" w14:textId="77777777" w:rsidR="000767E9" w:rsidRPr="008507B3" w:rsidRDefault="000767E9" w:rsidP="000767E9">
      <w:pPr>
        <w:pStyle w:val="Brdtekst"/>
      </w:pPr>
      <w:r w:rsidRPr="008507B3">
        <w:t>I forbindelse med afgivelse af tilbud på timepriser</w:t>
      </w:r>
      <w:r>
        <w:t xml:space="preserve"> på et obligatorisk ydelsesområde eller for de valgfrie ydelsesområder samlet</w:t>
      </w:r>
      <w:r w:rsidRPr="008507B3">
        <w:t>, må der mellem konsulentkategori 1 (juniorkonsulent) og 2 (konsulent), mellem konsulentkategori 2 (konsulent) og 3 (seniorkonsulent/specialist) samt mellem konsulentkategori 3 (seniorkonsulent/specialist) og 4 (chefkonsulent/partner), maksimalt være en prisforskel på 100 %</w:t>
      </w:r>
      <w:r>
        <w:t xml:space="preserve"> inden for det enkelte obligatoriske ydelsesområde og for de valgfrie ydelsesområder</w:t>
      </w:r>
      <w:r w:rsidRPr="008507B3">
        <w:t xml:space="preserve">. </w:t>
      </w:r>
      <w:r w:rsidRPr="008507B3">
        <w:rPr>
          <w:b/>
        </w:rPr>
        <w:t xml:space="preserve">Såfremt tilbudsgivers tilbudte timepriser overstiger de maksimale tilladte prisforskelle, er tilbudsgivers samlede tilbud </w:t>
      </w:r>
      <w:r w:rsidRPr="008507B3">
        <w:rPr>
          <w:b/>
          <w:i/>
        </w:rPr>
        <w:t>ikke</w:t>
      </w:r>
      <w:r w:rsidRPr="008507B3">
        <w:rPr>
          <w:b/>
        </w:rPr>
        <w:t xml:space="preserve"> konditionsmæssigt.</w:t>
      </w:r>
    </w:p>
    <w:p w14:paraId="5FF27AFF" w14:textId="77777777" w:rsidR="000767E9" w:rsidRPr="008507B3" w:rsidRDefault="000767E9" w:rsidP="000767E9">
      <w:pPr>
        <w:pStyle w:val="Brdtekst"/>
      </w:pPr>
      <w:r w:rsidRPr="008507B3">
        <w:t xml:space="preserve">SKI forbeholder sig ret til at afvise tilbud som må anses som værende unormale lave, jf. udbudslovens § 169. </w:t>
      </w:r>
    </w:p>
    <w:p w14:paraId="01E23918" w14:textId="74D2ED5F" w:rsidR="00936D37" w:rsidRPr="008507B3" w:rsidRDefault="00936D37" w:rsidP="00936D37">
      <w:pPr>
        <w:pStyle w:val="Brdtekst"/>
      </w:pPr>
      <w:r w:rsidRPr="008507B3">
        <w:t xml:space="preserve"> </w:t>
      </w:r>
    </w:p>
    <w:p w14:paraId="5EB50A56" w14:textId="68543A4D" w:rsidR="00936D37" w:rsidRPr="008507B3" w:rsidRDefault="00936D37" w:rsidP="00936D37">
      <w:pPr>
        <w:pStyle w:val="Brdtekst"/>
      </w:pPr>
      <w:r w:rsidRPr="008507B3">
        <w:t>De tilbudte timepriser vil være gældende i forbindelse med løsning af de konkrete opgaver, og vil således ikke være genstand for fornyet konkurrenceudsættelse i forbindelse med kundernes direkte tildeling på rammeaftalen. Angående reguleringen af de tilbudte timepriser i rammeaftalens varighed henvises til rammeaftalens punkt 10.1.</w:t>
      </w:r>
    </w:p>
    <w:p w14:paraId="625A5D0F" w14:textId="77777777" w:rsidR="00936D37" w:rsidRPr="008507B3" w:rsidRDefault="00936D37" w:rsidP="00936D37">
      <w:pPr>
        <w:pStyle w:val="Brdtekst"/>
        <w:jc w:val="center"/>
      </w:pPr>
      <w:r w:rsidRPr="008507B3">
        <w:t>*</w:t>
      </w:r>
    </w:p>
    <w:p w14:paraId="09F8BF50" w14:textId="5AC6D5B6" w:rsidR="004C0A38" w:rsidRDefault="004C0A38" w:rsidP="004C0A38">
      <w:pPr>
        <w:pStyle w:val="Brdtekst"/>
      </w:pPr>
      <w:r w:rsidRPr="009F2B8F">
        <w:t>Tilbudsgiver gøres særligt opmærksom på, at de tilbudte priser skal indeholde SKI’s andel.</w:t>
      </w:r>
      <w:r>
        <w:t xml:space="preserve"> Se nærmere om SKI’s andel i </w:t>
      </w:r>
      <w:r w:rsidR="005F3286">
        <w:t>r</w:t>
      </w:r>
      <w:r>
        <w:t>ammeaft</w:t>
      </w:r>
      <w:r w:rsidR="001F5D1D">
        <w:t>al</w:t>
      </w:r>
      <w:r>
        <w:t>ens punkt 8.5.</w:t>
      </w:r>
      <w:r w:rsidRPr="009F2B8F">
        <w:t xml:space="preserve"> </w:t>
      </w:r>
    </w:p>
    <w:p w14:paraId="19018B60" w14:textId="5AE94933" w:rsidR="00B9480D" w:rsidRDefault="00B9480D" w:rsidP="004C0A38">
      <w:pPr>
        <w:pStyle w:val="Brdtekst"/>
      </w:pPr>
      <w:r>
        <w:t xml:space="preserve">Tilbudsgiver gøres endvidere særligt opmærksom på, at kunden har ret til rabat i overensstemmelse med det i </w:t>
      </w:r>
      <w:r w:rsidR="00FF4AD4">
        <w:t>Leveringsaftalen</w:t>
      </w:r>
      <w:r>
        <w:t xml:space="preserve"> punkt 8.1 anførte om rabattrin, hvorefter kunden har ret til rabat, såfremt tidsforbrug på en Opgave overstiger de i rammeaftalen fastsatte time-niveauer. </w:t>
      </w:r>
    </w:p>
    <w:p w14:paraId="3FB0F4CC" w14:textId="1F110E4E" w:rsidR="00936D37" w:rsidRDefault="00936D37" w:rsidP="00936D37">
      <w:pPr>
        <w:pStyle w:val="Brdtekst"/>
      </w:pPr>
      <w:r w:rsidRPr="008507B3">
        <w:lastRenderedPageBreak/>
        <w:t>I forbindelse med kontraktindgåelse vil de tilbudte priser blive sat ind i rammeaftalens bilag F.2.</w:t>
      </w:r>
    </w:p>
    <w:p w14:paraId="028164A7" w14:textId="77777777" w:rsidR="00376DD3" w:rsidRDefault="00376DD3" w:rsidP="00376DD3">
      <w:r w:rsidRPr="00F55119">
        <w:t xml:space="preserve">Tilbudsgiver kan benytte følgende formel til at indregne SKI’s andel på </w:t>
      </w:r>
      <w:r>
        <w:t>2</w:t>
      </w:r>
      <w:r w:rsidRPr="00F55119">
        <w:t xml:space="preserve"> %, jf. rammeaftalens punkt 8.5, i sine tilbudspriser:</w:t>
      </w:r>
    </w:p>
    <w:p w14:paraId="38FF0E25" w14:textId="77777777" w:rsidR="00376DD3" w:rsidRPr="001271F5" w:rsidRDefault="00AF2A34" w:rsidP="00376DD3">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Lev</m:t>
                  </m:r>
                </m:sub>
              </m:sSub>
            </m:num>
            <m:den>
              <m:r>
                <w:rPr>
                  <w:rFonts w:ascii="Cambria Math" w:hAnsi="Cambria Math"/>
                </w:rPr>
                <m:t>0,98</m:t>
              </m:r>
            </m:den>
          </m:f>
          <m:r>
            <w:rPr>
              <w:rFonts w:ascii="Cambria Math" w:hAnsi="Cambria Math"/>
            </w:rPr>
            <m:t xml:space="preserve"> =</m:t>
          </m:r>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SKI</m:t>
              </m:r>
            </m:sub>
          </m:sSub>
        </m:oMath>
      </m:oMathPara>
    </w:p>
    <w:p w14:paraId="2BCE731E" w14:textId="77777777" w:rsidR="00376DD3" w:rsidRDefault="00376DD3" w:rsidP="00376DD3">
      <w:pPr>
        <w:rPr>
          <w:rFonts w:eastAsiaTheme="minorEastAsia"/>
        </w:rPr>
      </w:pPr>
      <w:r>
        <w:rPr>
          <w:rFonts w:eastAsiaTheme="minorEastAsia"/>
        </w:rPr>
        <w:t>Hvor:</w:t>
      </w:r>
    </w:p>
    <w:p w14:paraId="2A230FEE" w14:textId="77777777" w:rsidR="00376DD3" w:rsidRPr="006406D7" w:rsidRDefault="00AF2A34" w:rsidP="00376DD3">
      <w:pPr>
        <w:rPr>
          <w:rFonts w:eastAsiaTheme="minorEastAsia"/>
        </w:rPr>
      </w:pPr>
      <m:oMathPara>
        <m:oMathParaPr>
          <m:jc m:val="center"/>
        </m:oMathParaPr>
        <m:oMath>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Lev</m:t>
              </m:r>
            </m:sub>
          </m:sSub>
          <m:r>
            <w:rPr>
              <w:rFonts w:ascii="Cambria Math" w:hAnsi="Cambria Math" w:cs="Cambria Math"/>
            </w:rPr>
            <m:t>=Leverandørens pris eksklusive SK</m:t>
          </m:r>
          <m:sSup>
            <m:sSupPr>
              <m:ctrlPr>
                <w:rPr>
                  <w:rFonts w:ascii="Cambria Math" w:hAnsi="Cambria Math" w:cs="Cambria Math"/>
                  <w:i/>
                </w:rPr>
              </m:ctrlPr>
            </m:sSupPr>
            <m:e>
              <m:r>
                <w:rPr>
                  <w:rFonts w:ascii="Cambria Math" w:hAnsi="Cambria Math" w:cs="Cambria Math"/>
                </w:rPr>
                <m:t>I</m:t>
              </m:r>
            </m:e>
            <m:sup>
              <m:r>
                <w:rPr>
                  <w:rFonts w:ascii="Cambria Math" w:hAnsi="Cambria Math" w:cs="Cambria Math"/>
                </w:rPr>
                <m:t>'</m:t>
              </m:r>
            </m:sup>
          </m:sSup>
          <m:r>
            <w:rPr>
              <w:rFonts w:ascii="Cambria Math" w:hAnsi="Cambria Math" w:cs="Cambria Math"/>
            </w:rPr>
            <m:t>s andel</m:t>
          </m:r>
        </m:oMath>
      </m:oMathPara>
    </w:p>
    <w:p w14:paraId="1E26E29F" w14:textId="77777777" w:rsidR="00376DD3" w:rsidRPr="00E01DB6" w:rsidRDefault="00AF2A34" w:rsidP="00376DD3">
      <w:pPr>
        <w:rPr>
          <w:rFonts w:eastAsiaTheme="minorEastAsia"/>
        </w:rPr>
      </w:pPr>
      <m:oMathPara>
        <m:oMathParaPr>
          <m:jc m:val="center"/>
        </m:oMathParaPr>
        <m:oMath>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SKI</m:t>
              </m:r>
            </m:sub>
          </m:sSub>
          <m:r>
            <w:rPr>
              <w:rFonts w:ascii="Cambria Math" w:eastAsiaTheme="minorEastAsia" w:hAnsi="Cambria Math"/>
            </w:rPr>
            <m:t>=Leverandørens pris inklusive SK</m:t>
          </m:r>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m:t>
              </m:r>
            </m:sup>
          </m:sSup>
          <m:r>
            <w:rPr>
              <w:rFonts w:ascii="Cambria Math" w:eastAsiaTheme="minorEastAsia" w:hAnsi="Cambria Math"/>
            </w:rPr>
            <m:t>s andel</m:t>
          </m:r>
        </m:oMath>
      </m:oMathPara>
    </w:p>
    <w:p w14:paraId="6C5E9921" w14:textId="77777777" w:rsidR="00C00677" w:rsidRPr="008507B3" w:rsidRDefault="00C00677" w:rsidP="00936D37">
      <w:pPr>
        <w:pStyle w:val="Brdtekst"/>
      </w:pPr>
    </w:p>
    <w:p w14:paraId="1BED05F9" w14:textId="77777777" w:rsidR="00936D37" w:rsidRPr="004D221E" w:rsidRDefault="00936D37" w:rsidP="00DB389C">
      <w:pPr>
        <w:pStyle w:val="Overskrift2"/>
      </w:pPr>
      <w:bookmarkStart w:id="396" w:name="_Ref458975302"/>
      <w:bookmarkStart w:id="397" w:name="_Ref458975351"/>
      <w:bookmarkStart w:id="398" w:name="_Toc460312146"/>
      <w:bookmarkStart w:id="399" w:name="_Toc461718901"/>
      <w:bookmarkStart w:id="400" w:name="_Toc55206166"/>
      <w:r w:rsidRPr="004D221E">
        <w:t>Følgebrev</w:t>
      </w:r>
      <w:bookmarkEnd w:id="396"/>
      <w:bookmarkEnd w:id="397"/>
      <w:bookmarkEnd w:id="398"/>
      <w:bookmarkEnd w:id="399"/>
      <w:bookmarkEnd w:id="400"/>
    </w:p>
    <w:p w14:paraId="6F0AD921" w14:textId="3632BD37" w:rsidR="00936D37" w:rsidRPr="008507B3" w:rsidRDefault="00936D37" w:rsidP="00936D37">
      <w:pPr>
        <w:pStyle w:val="Brdtekst"/>
      </w:pPr>
      <w:r w:rsidRPr="008507B3">
        <w:t xml:space="preserve">Følgebrevet generes automatisk i udbudssystemet ETHICS </w:t>
      </w:r>
      <w:r w:rsidR="00BE148F">
        <w:t>ved tryk på ”Underskriv og afslut tilbud”,</w:t>
      </w:r>
      <w:r w:rsidR="00BE148F" w:rsidRPr="008507B3">
        <w:t xml:space="preserve"> </w:t>
      </w:r>
      <w:r w:rsidRPr="008507B3">
        <w:t xml:space="preserve">når alt øvrigt tilbudsmateriale er uploadet. </w:t>
      </w:r>
    </w:p>
    <w:p w14:paraId="0E38B643" w14:textId="5391C76A" w:rsidR="00936D37" w:rsidRPr="008507B3" w:rsidRDefault="00936D37" w:rsidP="00936D37">
      <w:pPr>
        <w:pStyle w:val="Brdtekst"/>
      </w:pPr>
      <w:r w:rsidRPr="008507B3">
        <w:t>Tilbudsgiver skal underskrive tilbuddet digitalt med sin ETHICS-signatur, som tilbudsgiver har modtaget fra ETHICS</w:t>
      </w:r>
      <w:r w:rsidR="00BE148F">
        <w:t xml:space="preserve"> og erklærer herved, at tilbuddet opfylder alle krav, vilkår og betingelser i udbudsmaterialet</w:t>
      </w:r>
      <w:r w:rsidR="00BE148F" w:rsidRPr="008507B3">
        <w:t>.</w:t>
      </w:r>
    </w:p>
    <w:p w14:paraId="30B4D1C7" w14:textId="77777777" w:rsidR="00936D37" w:rsidRPr="00112A2E" w:rsidRDefault="00936D37" w:rsidP="00DB389C">
      <w:pPr>
        <w:pStyle w:val="Overskrift2"/>
      </w:pPr>
      <w:bookmarkStart w:id="401" w:name="_Ref458959138"/>
      <w:bookmarkStart w:id="402" w:name="_Ref458976180"/>
      <w:bookmarkStart w:id="403" w:name="_Toc460312147"/>
      <w:bookmarkStart w:id="404" w:name="_Toc461718902"/>
      <w:bookmarkStart w:id="405" w:name="_Toc55206167"/>
      <w:r>
        <w:t>Elektronisk afgivelse af ansøgning og tilbud</w:t>
      </w:r>
      <w:bookmarkEnd w:id="401"/>
      <w:bookmarkEnd w:id="402"/>
      <w:bookmarkEnd w:id="403"/>
      <w:bookmarkEnd w:id="404"/>
      <w:bookmarkEnd w:id="405"/>
    </w:p>
    <w:p w14:paraId="23E083EE" w14:textId="317DB07D" w:rsidR="00936D37" w:rsidRPr="008507B3" w:rsidRDefault="00936D37" w:rsidP="00936D37">
      <w:pPr>
        <w:pStyle w:val="Brdtekst"/>
      </w:pPr>
      <w:r w:rsidRPr="008507B3">
        <w:t xml:space="preserve">Ansøgningens dokumenter, jf. punkt </w:t>
      </w:r>
      <w:r w:rsidRPr="008507B3">
        <w:fldChar w:fldCharType="begin"/>
      </w:r>
      <w:r w:rsidRPr="008507B3">
        <w:instrText xml:space="preserve"> REF _Ref458975418 \r \h  \* MERGEFORMAT </w:instrText>
      </w:r>
      <w:r w:rsidRPr="008507B3">
        <w:fldChar w:fldCharType="separate"/>
      </w:r>
      <w:r w:rsidR="002C68A3">
        <w:t>9.2</w:t>
      </w:r>
      <w:r w:rsidRPr="008507B3">
        <w:fldChar w:fldCharType="end"/>
      </w:r>
      <w:r w:rsidRPr="008507B3">
        <w:t xml:space="preserve">, og tilbuddets dokumenter, jf. punkt </w:t>
      </w:r>
      <w:r w:rsidRPr="008507B3">
        <w:fldChar w:fldCharType="begin"/>
      </w:r>
      <w:r w:rsidRPr="008507B3">
        <w:instrText xml:space="preserve"> REF _Ref458975447 \r \h  \* MERGEFORMAT </w:instrText>
      </w:r>
      <w:r w:rsidRPr="008507B3">
        <w:fldChar w:fldCharType="separate"/>
      </w:r>
      <w:r w:rsidR="002C68A3">
        <w:t>9.5</w:t>
      </w:r>
      <w:r w:rsidRPr="008507B3">
        <w:fldChar w:fldCharType="end"/>
      </w:r>
      <w:r w:rsidRPr="008507B3">
        <w:t xml:space="preserve">. skal sendes elektronisk via udbudssystemet ETHICS. </w:t>
      </w:r>
    </w:p>
    <w:p w14:paraId="7732039F" w14:textId="242B7086" w:rsidR="00936D37" w:rsidRPr="008507B3" w:rsidRDefault="00936D37" w:rsidP="00936D37">
      <w:pPr>
        <w:pStyle w:val="Brdtekst"/>
      </w:pPr>
      <w:r w:rsidRPr="008507B3">
        <w:t xml:space="preserve">De dokumenter, som ansøger/tilbudsgiver skal udfylde, jf. punkt </w:t>
      </w:r>
      <w:r w:rsidRPr="008507B3">
        <w:fldChar w:fldCharType="begin"/>
      </w:r>
      <w:r w:rsidRPr="008507B3">
        <w:instrText xml:space="preserve"> REF _Ref458975418 \r \h  \* MERGEFORMAT </w:instrText>
      </w:r>
      <w:r w:rsidRPr="008507B3">
        <w:fldChar w:fldCharType="separate"/>
      </w:r>
      <w:r w:rsidR="002C68A3">
        <w:t>9.2</w:t>
      </w:r>
      <w:r w:rsidRPr="008507B3">
        <w:fldChar w:fldCharType="end"/>
      </w:r>
      <w:r w:rsidRPr="008507B3">
        <w:t xml:space="preserve"> og </w:t>
      </w:r>
      <w:r w:rsidRPr="008507B3">
        <w:fldChar w:fldCharType="begin"/>
      </w:r>
      <w:r w:rsidRPr="008507B3">
        <w:instrText xml:space="preserve"> REF _Ref458975470 \r \h  \* MERGEFORMAT </w:instrText>
      </w:r>
      <w:r w:rsidRPr="008507B3">
        <w:fldChar w:fldCharType="separate"/>
      </w:r>
      <w:r w:rsidR="002C68A3">
        <w:t>9.5</w:t>
      </w:r>
      <w:r w:rsidRPr="008507B3">
        <w:fldChar w:fldCharType="end"/>
      </w:r>
      <w:r w:rsidRPr="008507B3">
        <w:t>, kan findes i ETHICS under henholdsvis menupunktet ”Prækvalifikationsmateriale”</w:t>
      </w:r>
      <w:r>
        <w:t xml:space="preserve"> på prækvalifikationssiden i forbindelse med prækvalifikation</w:t>
      </w:r>
      <w:r w:rsidRPr="008507B3">
        <w:t xml:space="preserve"> og ”Udbudsmateriale”</w:t>
      </w:r>
      <w:r>
        <w:t xml:space="preserve"> på udbudssiden i forbindelse med tilbudsafgivelse</w:t>
      </w:r>
      <w:r w:rsidRPr="008507B3">
        <w:t xml:space="preserve">. </w:t>
      </w:r>
    </w:p>
    <w:p w14:paraId="54C1D383" w14:textId="77777777" w:rsidR="00936D37" w:rsidRDefault="00936D37" w:rsidP="00936D37">
      <w:pPr>
        <w:pStyle w:val="Brdtekst"/>
      </w:pPr>
      <w:r>
        <w:t xml:space="preserve">Prækvalifikationssiden og udbudssiden </w:t>
      </w:r>
      <w:r w:rsidRPr="008507B3">
        <w:t>indeholder følgende materiale:</w:t>
      </w:r>
    </w:p>
    <w:p w14:paraId="61347783" w14:textId="77777777" w:rsidR="00920EEE" w:rsidRPr="008507B3" w:rsidRDefault="00920EEE" w:rsidP="00936D37">
      <w:pPr>
        <w:pStyle w:val="Brdtekst"/>
      </w:pPr>
    </w:p>
    <w:tbl>
      <w:tblPr>
        <w:tblStyle w:val="Tabel-Gitter"/>
        <w:tblW w:w="0" w:type="auto"/>
        <w:tblCellMar>
          <w:top w:w="28" w:type="dxa"/>
          <w:left w:w="57" w:type="dxa"/>
          <w:bottom w:w="28" w:type="dxa"/>
          <w:right w:w="57" w:type="dxa"/>
        </w:tblCellMar>
        <w:tblLook w:val="04A0" w:firstRow="1" w:lastRow="0" w:firstColumn="1" w:lastColumn="0" w:noHBand="0" w:noVBand="1"/>
      </w:tblPr>
      <w:tblGrid>
        <w:gridCol w:w="5442"/>
        <w:gridCol w:w="2023"/>
        <w:gridCol w:w="2125"/>
      </w:tblGrid>
      <w:tr w:rsidR="00920EEE" w:rsidRPr="00CE0D28" w14:paraId="40BE53E2" w14:textId="77777777" w:rsidTr="000E2254">
        <w:trPr>
          <w:trHeight w:val="668"/>
        </w:trPr>
        <w:tc>
          <w:tcPr>
            <w:tcW w:w="5442" w:type="dxa"/>
            <w:vAlign w:val="center"/>
          </w:tcPr>
          <w:tbl>
            <w:tblPr>
              <w:tblW w:w="5107" w:type="dxa"/>
              <w:tblInd w:w="59" w:type="dxa"/>
              <w:tblBorders>
                <w:top w:val="nil"/>
                <w:left w:val="nil"/>
                <w:bottom w:val="nil"/>
                <w:right w:val="nil"/>
              </w:tblBorders>
              <w:tblLook w:val="0000" w:firstRow="0" w:lastRow="0" w:firstColumn="0" w:lastColumn="0" w:noHBand="0" w:noVBand="0"/>
            </w:tblPr>
            <w:tblGrid>
              <w:gridCol w:w="5107"/>
            </w:tblGrid>
            <w:tr w:rsidR="00920EEE" w:rsidRPr="008E2504" w14:paraId="1D0B5771" w14:textId="77777777" w:rsidTr="00D94B3D">
              <w:trPr>
                <w:trHeight w:val="188"/>
              </w:trPr>
              <w:tc>
                <w:tcPr>
                  <w:tcW w:w="5107" w:type="dxa"/>
                </w:tcPr>
                <w:p w14:paraId="1678380F" w14:textId="77777777" w:rsidR="00920EEE" w:rsidRPr="000E2254" w:rsidRDefault="00920EEE" w:rsidP="000E2254">
                  <w:pPr>
                    <w:spacing w:after="0" w:line="240" w:lineRule="auto"/>
                    <w:jc w:val="left"/>
                    <w:rPr>
                      <w:b/>
                    </w:rPr>
                  </w:pPr>
                  <w:r w:rsidRPr="000E2254">
                    <w:rPr>
                      <w:b/>
                    </w:rPr>
                    <w:t xml:space="preserve">Materiale på udbudssiden </w:t>
                  </w:r>
                </w:p>
              </w:tc>
            </w:tr>
          </w:tbl>
          <w:p w14:paraId="5726422C" w14:textId="77777777" w:rsidR="00920EEE" w:rsidRPr="008E2504" w:rsidRDefault="00920EEE" w:rsidP="000E2254">
            <w:pPr>
              <w:jc w:val="left"/>
            </w:pPr>
          </w:p>
        </w:tc>
        <w:tc>
          <w:tcPr>
            <w:tcW w:w="2023" w:type="dxa"/>
            <w:vAlign w:val="center"/>
          </w:tcPr>
          <w:p w14:paraId="71C56DB2" w14:textId="77777777" w:rsidR="00920EEE" w:rsidRPr="000E2254" w:rsidRDefault="00920EEE" w:rsidP="000E2254">
            <w:pPr>
              <w:jc w:val="center"/>
              <w:rPr>
                <w:sz w:val="18"/>
                <w:szCs w:val="18"/>
              </w:rPr>
            </w:pPr>
            <w:r w:rsidRPr="000E2254">
              <w:rPr>
                <w:sz w:val="18"/>
                <w:szCs w:val="18"/>
              </w:rPr>
              <w:t>Udfyldes af ansøger ved anmodning om prækvalifikation</w:t>
            </w:r>
          </w:p>
        </w:tc>
        <w:tc>
          <w:tcPr>
            <w:tcW w:w="2125" w:type="dxa"/>
            <w:vAlign w:val="center"/>
          </w:tcPr>
          <w:p w14:paraId="3E0E2C17" w14:textId="77777777" w:rsidR="00920EEE" w:rsidRPr="000E2254" w:rsidRDefault="00920EEE" w:rsidP="000E2254">
            <w:pPr>
              <w:jc w:val="center"/>
              <w:rPr>
                <w:sz w:val="18"/>
                <w:szCs w:val="18"/>
              </w:rPr>
            </w:pPr>
            <w:r w:rsidRPr="000E2254">
              <w:rPr>
                <w:sz w:val="18"/>
                <w:szCs w:val="18"/>
              </w:rPr>
              <w:t>Udfyldes af tilbudsgiver ved tilbudsafgivelse</w:t>
            </w:r>
          </w:p>
        </w:tc>
      </w:tr>
      <w:tr w:rsidR="00920EEE" w:rsidRPr="00CE0D28" w14:paraId="6FC52903" w14:textId="77777777" w:rsidTr="000E2254">
        <w:trPr>
          <w:trHeight w:val="459"/>
        </w:trPr>
        <w:tc>
          <w:tcPr>
            <w:tcW w:w="5442" w:type="dxa"/>
            <w:vAlign w:val="center"/>
          </w:tcPr>
          <w:p w14:paraId="73AFCD39" w14:textId="3AD8FF0D" w:rsidR="00920EEE" w:rsidRPr="000E2254" w:rsidRDefault="00920EEE" w:rsidP="00C160D1">
            <w:pPr>
              <w:spacing w:after="0"/>
              <w:jc w:val="left"/>
              <w:rPr>
                <w:sz w:val="18"/>
                <w:szCs w:val="20"/>
                <w:lang w:val="en-US"/>
              </w:rPr>
            </w:pPr>
            <w:r w:rsidRPr="000E2254">
              <w:rPr>
                <w:sz w:val="18"/>
                <w:szCs w:val="20"/>
                <w:lang w:val="en-US"/>
              </w:rPr>
              <w:t xml:space="preserve">European Single Procurement Document (ESPD) </w:t>
            </w:r>
          </w:p>
        </w:tc>
        <w:tc>
          <w:tcPr>
            <w:tcW w:w="2023" w:type="dxa"/>
            <w:vAlign w:val="center"/>
          </w:tcPr>
          <w:p w14:paraId="3A60E796" w14:textId="77777777" w:rsidR="00920EEE" w:rsidRPr="000E2254" w:rsidRDefault="00920EEE" w:rsidP="00C160D1">
            <w:pPr>
              <w:spacing w:after="0"/>
              <w:jc w:val="center"/>
              <w:rPr>
                <w:sz w:val="18"/>
                <w:szCs w:val="20"/>
              </w:rPr>
            </w:pPr>
            <w:r w:rsidRPr="000E2254">
              <w:rPr>
                <w:sz w:val="18"/>
                <w:szCs w:val="20"/>
              </w:rPr>
              <w:t>X</w:t>
            </w:r>
          </w:p>
        </w:tc>
        <w:tc>
          <w:tcPr>
            <w:tcW w:w="2125" w:type="dxa"/>
            <w:vAlign w:val="center"/>
          </w:tcPr>
          <w:p w14:paraId="32A14447" w14:textId="17F0F750" w:rsidR="00920EEE" w:rsidRPr="000E2254" w:rsidRDefault="00242144" w:rsidP="00C160D1">
            <w:pPr>
              <w:spacing w:after="0"/>
              <w:jc w:val="center"/>
              <w:rPr>
                <w:sz w:val="18"/>
                <w:szCs w:val="20"/>
              </w:rPr>
            </w:pPr>
            <w:r w:rsidRPr="000E2254">
              <w:rPr>
                <w:sz w:val="18"/>
                <w:szCs w:val="20"/>
              </w:rPr>
              <w:t>-</w:t>
            </w:r>
          </w:p>
        </w:tc>
      </w:tr>
      <w:tr w:rsidR="00920EEE" w:rsidRPr="00CE0D28" w14:paraId="6F2D56DF" w14:textId="77777777" w:rsidTr="000E2254">
        <w:trPr>
          <w:trHeight w:val="715"/>
        </w:trPr>
        <w:tc>
          <w:tcPr>
            <w:tcW w:w="5442" w:type="dxa"/>
            <w:vAlign w:val="center"/>
          </w:tcPr>
          <w:p w14:paraId="190E9C65" w14:textId="115DB2C4" w:rsidR="00920EEE" w:rsidRPr="000E2254" w:rsidRDefault="00920EEE" w:rsidP="00C160D1">
            <w:pPr>
              <w:spacing w:after="0"/>
              <w:jc w:val="left"/>
              <w:rPr>
                <w:sz w:val="18"/>
                <w:szCs w:val="20"/>
              </w:rPr>
            </w:pPr>
            <w:r w:rsidRPr="000E2254">
              <w:rPr>
                <w:sz w:val="18"/>
                <w:szCs w:val="20"/>
              </w:rPr>
              <w:t>Støtteerklæring</w:t>
            </w:r>
            <w:r w:rsidR="007445C9" w:rsidRPr="000E2254">
              <w:rPr>
                <w:sz w:val="18"/>
                <w:szCs w:val="20"/>
              </w:rPr>
              <w:t xml:space="preserve"> </w:t>
            </w:r>
            <w:r w:rsidRPr="000E2254">
              <w:rPr>
                <w:sz w:val="18"/>
                <w:szCs w:val="20"/>
              </w:rPr>
              <w:t>(Udfyldes hvis ansøger baserer sin formåen på støttende virksomheder)</w:t>
            </w:r>
            <w:r w:rsidR="00B906AD">
              <w:rPr>
                <w:sz w:val="18"/>
                <w:szCs w:val="20"/>
              </w:rPr>
              <w:t>.</w:t>
            </w:r>
            <w:r w:rsidR="00884C76">
              <w:rPr>
                <w:sz w:val="18"/>
                <w:szCs w:val="20"/>
              </w:rPr>
              <w:t xml:space="preserve"> </w:t>
            </w:r>
            <w:r w:rsidR="00B906AD">
              <w:rPr>
                <w:sz w:val="18"/>
                <w:szCs w:val="20"/>
              </w:rPr>
              <w:t>S</w:t>
            </w:r>
            <w:r w:rsidR="00884C76">
              <w:rPr>
                <w:sz w:val="18"/>
                <w:szCs w:val="20"/>
              </w:rPr>
              <w:t xml:space="preserve">es gerne udfyldt og uploadet i forbindelse med ansøgning om prækvalifikation. </w:t>
            </w:r>
          </w:p>
        </w:tc>
        <w:tc>
          <w:tcPr>
            <w:tcW w:w="2023" w:type="dxa"/>
            <w:vAlign w:val="center"/>
          </w:tcPr>
          <w:p w14:paraId="60928C48" w14:textId="5C35DAD2" w:rsidR="00920EEE" w:rsidRPr="000E2254" w:rsidRDefault="00300CEB" w:rsidP="00C160D1">
            <w:pPr>
              <w:spacing w:after="0"/>
              <w:jc w:val="center"/>
              <w:rPr>
                <w:sz w:val="18"/>
                <w:szCs w:val="20"/>
              </w:rPr>
            </w:pPr>
            <w:r w:rsidRPr="000E2254">
              <w:rPr>
                <w:sz w:val="18"/>
                <w:szCs w:val="20"/>
              </w:rPr>
              <w:t>(</w:t>
            </w:r>
            <w:r w:rsidR="00920EEE" w:rsidRPr="000E2254">
              <w:rPr>
                <w:sz w:val="18"/>
                <w:szCs w:val="20"/>
              </w:rPr>
              <w:t>X</w:t>
            </w:r>
            <w:r w:rsidRPr="000E2254">
              <w:rPr>
                <w:sz w:val="18"/>
                <w:szCs w:val="20"/>
              </w:rPr>
              <w:t>)</w:t>
            </w:r>
          </w:p>
        </w:tc>
        <w:tc>
          <w:tcPr>
            <w:tcW w:w="2125" w:type="dxa"/>
            <w:vAlign w:val="center"/>
          </w:tcPr>
          <w:p w14:paraId="711C8BD5" w14:textId="1CE416C3" w:rsidR="00920EEE" w:rsidRPr="000E2254" w:rsidRDefault="00480151" w:rsidP="00C160D1">
            <w:pPr>
              <w:spacing w:after="0"/>
              <w:jc w:val="center"/>
              <w:rPr>
                <w:sz w:val="18"/>
                <w:szCs w:val="20"/>
              </w:rPr>
            </w:pPr>
            <w:r w:rsidRPr="000E2254">
              <w:rPr>
                <w:sz w:val="18"/>
                <w:szCs w:val="20"/>
              </w:rPr>
              <w:t>(X)</w:t>
            </w:r>
          </w:p>
        </w:tc>
      </w:tr>
      <w:tr w:rsidR="005972FA" w:rsidRPr="00CE0D28" w14:paraId="24A0604C" w14:textId="77777777" w:rsidTr="000E2254">
        <w:trPr>
          <w:trHeight w:val="715"/>
        </w:trPr>
        <w:tc>
          <w:tcPr>
            <w:tcW w:w="5442" w:type="dxa"/>
            <w:vAlign w:val="center"/>
          </w:tcPr>
          <w:p w14:paraId="61E2AAEF" w14:textId="363467E9" w:rsidR="001F4D15" w:rsidRPr="00F5193D" w:rsidRDefault="00C5072D" w:rsidP="00C160D1">
            <w:pPr>
              <w:spacing w:after="0"/>
              <w:jc w:val="left"/>
              <w:rPr>
                <w:sz w:val="18"/>
                <w:szCs w:val="20"/>
              </w:rPr>
            </w:pPr>
            <w:r w:rsidRPr="00D56F02">
              <w:rPr>
                <w:sz w:val="18"/>
                <w:szCs w:val="20"/>
              </w:rPr>
              <w:t>Tro- og love-erklæring om de oplyste referencers rigtighed</w:t>
            </w:r>
            <w:r w:rsidR="003700ED">
              <w:rPr>
                <w:sz w:val="18"/>
                <w:szCs w:val="20"/>
              </w:rPr>
              <w:t>. Ses gerne udfyldt og uploadet i forbindelse med ansøgning om prækvalifikation</w:t>
            </w:r>
            <w:r w:rsidR="008712CB">
              <w:rPr>
                <w:sz w:val="18"/>
                <w:szCs w:val="20"/>
              </w:rPr>
              <w:t>.</w:t>
            </w:r>
          </w:p>
        </w:tc>
        <w:tc>
          <w:tcPr>
            <w:tcW w:w="2023" w:type="dxa"/>
            <w:vAlign w:val="center"/>
          </w:tcPr>
          <w:p w14:paraId="4FC47D26" w14:textId="05B89AB6" w:rsidR="005972FA" w:rsidRPr="000E2254" w:rsidRDefault="00B906AD" w:rsidP="00C160D1">
            <w:pPr>
              <w:spacing w:after="0"/>
              <w:jc w:val="center"/>
              <w:rPr>
                <w:sz w:val="18"/>
                <w:szCs w:val="20"/>
              </w:rPr>
            </w:pPr>
            <w:r>
              <w:rPr>
                <w:sz w:val="18"/>
                <w:szCs w:val="20"/>
              </w:rPr>
              <w:t>(X)</w:t>
            </w:r>
          </w:p>
        </w:tc>
        <w:tc>
          <w:tcPr>
            <w:tcW w:w="2125" w:type="dxa"/>
            <w:vAlign w:val="center"/>
          </w:tcPr>
          <w:p w14:paraId="4001EAFA" w14:textId="77777777" w:rsidR="005972FA" w:rsidRPr="000E2254" w:rsidRDefault="005972FA" w:rsidP="00C160D1">
            <w:pPr>
              <w:spacing w:after="0"/>
              <w:jc w:val="center"/>
              <w:rPr>
                <w:sz w:val="18"/>
                <w:szCs w:val="20"/>
              </w:rPr>
            </w:pPr>
          </w:p>
        </w:tc>
      </w:tr>
      <w:tr w:rsidR="005972FA" w:rsidRPr="00CE0D28" w14:paraId="61560F25" w14:textId="77777777" w:rsidTr="000E2254">
        <w:trPr>
          <w:trHeight w:val="715"/>
        </w:trPr>
        <w:tc>
          <w:tcPr>
            <w:tcW w:w="5442" w:type="dxa"/>
            <w:vAlign w:val="center"/>
          </w:tcPr>
          <w:p w14:paraId="334F1E70" w14:textId="63D5085A" w:rsidR="005972FA" w:rsidRPr="000E2254" w:rsidRDefault="00C5072D" w:rsidP="00C160D1">
            <w:pPr>
              <w:spacing w:after="0"/>
              <w:jc w:val="left"/>
              <w:rPr>
                <w:sz w:val="18"/>
                <w:szCs w:val="20"/>
              </w:rPr>
            </w:pPr>
            <w:r w:rsidRPr="00D56F02">
              <w:rPr>
                <w:sz w:val="18"/>
                <w:szCs w:val="20"/>
              </w:rPr>
              <w:t>Kundeerklæring om de oplyste referencers rigtighed.</w:t>
            </w:r>
            <w:r w:rsidR="003700ED">
              <w:rPr>
                <w:sz w:val="18"/>
                <w:szCs w:val="20"/>
              </w:rPr>
              <w:t xml:space="preserve"> </w:t>
            </w:r>
            <w:r w:rsidR="00122D36">
              <w:rPr>
                <w:sz w:val="18"/>
                <w:szCs w:val="20"/>
              </w:rPr>
              <w:t>S</w:t>
            </w:r>
            <w:r w:rsidR="001A33C4">
              <w:rPr>
                <w:sz w:val="18"/>
                <w:szCs w:val="20"/>
              </w:rPr>
              <w:t>es gerne udfyldt og uploadet i forbindelse med ansøgning om prækvalifikation</w:t>
            </w:r>
            <w:r w:rsidR="008712CB">
              <w:rPr>
                <w:sz w:val="18"/>
                <w:szCs w:val="20"/>
              </w:rPr>
              <w:t>.</w:t>
            </w:r>
          </w:p>
        </w:tc>
        <w:tc>
          <w:tcPr>
            <w:tcW w:w="2023" w:type="dxa"/>
            <w:vAlign w:val="center"/>
          </w:tcPr>
          <w:p w14:paraId="7D4F7CAF" w14:textId="30488EE5" w:rsidR="005972FA" w:rsidRPr="000E2254" w:rsidRDefault="00B906AD" w:rsidP="00C160D1">
            <w:pPr>
              <w:spacing w:after="0"/>
              <w:jc w:val="center"/>
              <w:rPr>
                <w:sz w:val="18"/>
                <w:szCs w:val="20"/>
              </w:rPr>
            </w:pPr>
            <w:r>
              <w:rPr>
                <w:sz w:val="18"/>
                <w:szCs w:val="20"/>
              </w:rPr>
              <w:t>(X)</w:t>
            </w:r>
          </w:p>
        </w:tc>
        <w:tc>
          <w:tcPr>
            <w:tcW w:w="2125" w:type="dxa"/>
            <w:vAlign w:val="center"/>
          </w:tcPr>
          <w:p w14:paraId="6D6F4925" w14:textId="77777777" w:rsidR="005972FA" w:rsidRPr="000E2254" w:rsidRDefault="005972FA" w:rsidP="00C160D1">
            <w:pPr>
              <w:spacing w:after="0"/>
              <w:jc w:val="center"/>
              <w:rPr>
                <w:sz w:val="18"/>
                <w:szCs w:val="20"/>
              </w:rPr>
            </w:pPr>
          </w:p>
        </w:tc>
      </w:tr>
      <w:tr w:rsidR="00242144" w:rsidRPr="00CE0D28" w14:paraId="46D71048" w14:textId="77777777" w:rsidTr="000E2254">
        <w:trPr>
          <w:trHeight w:val="348"/>
        </w:trPr>
        <w:tc>
          <w:tcPr>
            <w:tcW w:w="5442" w:type="dxa"/>
            <w:vAlign w:val="center"/>
          </w:tcPr>
          <w:p w14:paraId="50B3D093" w14:textId="0F19CB21" w:rsidR="00242144" w:rsidRPr="000E2254" w:rsidRDefault="00242144" w:rsidP="00C160D1">
            <w:pPr>
              <w:spacing w:after="0"/>
              <w:jc w:val="left"/>
              <w:rPr>
                <w:sz w:val="18"/>
                <w:szCs w:val="20"/>
              </w:rPr>
            </w:pPr>
            <w:r w:rsidRPr="000E2254">
              <w:rPr>
                <w:sz w:val="18"/>
                <w:szCs w:val="20"/>
              </w:rPr>
              <w:t>Udbudsbetingelser</w:t>
            </w:r>
          </w:p>
        </w:tc>
        <w:tc>
          <w:tcPr>
            <w:tcW w:w="2023" w:type="dxa"/>
            <w:vAlign w:val="center"/>
          </w:tcPr>
          <w:p w14:paraId="1D5581E1" w14:textId="6B927B2A" w:rsidR="00242144" w:rsidRPr="000E2254" w:rsidRDefault="00242144" w:rsidP="00C160D1">
            <w:pPr>
              <w:spacing w:after="0"/>
              <w:jc w:val="center"/>
              <w:rPr>
                <w:sz w:val="18"/>
                <w:szCs w:val="20"/>
              </w:rPr>
            </w:pPr>
            <w:r w:rsidRPr="000E2254">
              <w:rPr>
                <w:sz w:val="18"/>
                <w:szCs w:val="20"/>
              </w:rPr>
              <w:t>-</w:t>
            </w:r>
          </w:p>
        </w:tc>
        <w:tc>
          <w:tcPr>
            <w:tcW w:w="2125" w:type="dxa"/>
            <w:vAlign w:val="center"/>
          </w:tcPr>
          <w:p w14:paraId="74644C7B" w14:textId="6D8BF3B7" w:rsidR="00242144" w:rsidRPr="000E2254" w:rsidRDefault="00242144" w:rsidP="00C160D1">
            <w:pPr>
              <w:spacing w:after="0"/>
              <w:jc w:val="center"/>
              <w:rPr>
                <w:sz w:val="18"/>
                <w:szCs w:val="20"/>
              </w:rPr>
            </w:pPr>
            <w:r w:rsidRPr="000E2254">
              <w:rPr>
                <w:sz w:val="18"/>
                <w:szCs w:val="20"/>
              </w:rPr>
              <w:t>-</w:t>
            </w:r>
          </w:p>
        </w:tc>
      </w:tr>
      <w:tr w:rsidR="00300CEB" w:rsidRPr="00CE0D28" w14:paraId="5570E8DD" w14:textId="77777777" w:rsidTr="000E2254">
        <w:trPr>
          <w:trHeight w:val="348"/>
        </w:trPr>
        <w:tc>
          <w:tcPr>
            <w:tcW w:w="5442" w:type="dxa"/>
            <w:vAlign w:val="center"/>
          </w:tcPr>
          <w:p w14:paraId="61F88E96" w14:textId="76085626" w:rsidR="00300CEB" w:rsidRPr="00022CD4" w:rsidRDefault="00300CEB" w:rsidP="00C160D1">
            <w:pPr>
              <w:spacing w:after="0"/>
              <w:jc w:val="left"/>
              <w:rPr>
                <w:sz w:val="18"/>
                <w:szCs w:val="20"/>
              </w:rPr>
            </w:pPr>
            <w:r w:rsidRPr="00022CD4">
              <w:rPr>
                <w:sz w:val="18"/>
                <w:szCs w:val="20"/>
              </w:rPr>
              <w:t>Bilaget ”Ydelsesområder til brug ved prækvalifikation”</w:t>
            </w:r>
          </w:p>
        </w:tc>
        <w:tc>
          <w:tcPr>
            <w:tcW w:w="2023" w:type="dxa"/>
            <w:vAlign w:val="center"/>
          </w:tcPr>
          <w:p w14:paraId="1782EB88" w14:textId="38DDF806" w:rsidR="00300CEB" w:rsidRPr="00022CD4" w:rsidRDefault="00300CEB" w:rsidP="00C160D1">
            <w:pPr>
              <w:spacing w:after="0"/>
              <w:jc w:val="center"/>
              <w:rPr>
                <w:sz w:val="18"/>
                <w:szCs w:val="20"/>
              </w:rPr>
            </w:pPr>
            <w:r w:rsidRPr="00022CD4">
              <w:rPr>
                <w:sz w:val="18"/>
                <w:szCs w:val="20"/>
              </w:rPr>
              <w:t>-</w:t>
            </w:r>
          </w:p>
        </w:tc>
        <w:tc>
          <w:tcPr>
            <w:tcW w:w="2125" w:type="dxa"/>
            <w:vAlign w:val="center"/>
          </w:tcPr>
          <w:p w14:paraId="14928E7C" w14:textId="182845EC" w:rsidR="00300CEB" w:rsidRPr="00022CD4" w:rsidRDefault="00242144" w:rsidP="00C160D1">
            <w:pPr>
              <w:spacing w:after="0"/>
              <w:jc w:val="center"/>
              <w:rPr>
                <w:sz w:val="18"/>
                <w:szCs w:val="20"/>
              </w:rPr>
            </w:pPr>
            <w:r w:rsidRPr="00022CD4">
              <w:rPr>
                <w:sz w:val="18"/>
                <w:szCs w:val="20"/>
              </w:rPr>
              <w:t>-</w:t>
            </w:r>
          </w:p>
        </w:tc>
      </w:tr>
      <w:tr w:rsidR="00920EEE" w:rsidRPr="00CE0D28" w14:paraId="5E736D30" w14:textId="77777777" w:rsidTr="00C160D1">
        <w:trPr>
          <w:trHeight w:val="348"/>
        </w:trPr>
        <w:tc>
          <w:tcPr>
            <w:tcW w:w="5442" w:type="dxa"/>
          </w:tcPr>
          <w:p w14:paraId="396AA9D0" w14:textId="30E73A59" w:rsidR="00920EEE" w:rsidRPr="00022CD4" w:rsidRDefault="00920EEE" w:rsidP="00C160D1">
            <w:pPr>
              <w:spacing w:after="0"/>
              <w:rPr>
                <w:sz w:val="18"/>
                <w:szCs w:val="20"/>
              </w:rPr>
            </w:pPr>
            <w:r w:rsidRPr="00022CD4">
              <w:rPr>
                <w:sz w:val="18"/>
                <w:szCs w:val="20"/>
              </w:rPr>
              <w:lastRenderedPageBreak/>
              <w:t>Følgebrev</w:t>
            </w:r>
            <w:r w:rsidR="004505F5" w:rsidRPr="00022CD4">
              <w:rPr>
                <w:sz w:val="18"/>
                <w:szCs w:val="20"/>
              </w:rPr>
              <w:t xml:space="preserve"> (Genereres automatisk)</w:t>
            </w:r>
          </w:p>
        </w:tc>
        <w:tc>
          <w:tcPr>
            <w:tcW w:w="2023" w:type="dxa"/>
            <w:vAlign w:val="center"/>
          </w:tcPr>
          <w:p w14:paraId="4C0173B1" w14:textId="7CBFC136" w:rsidR="00920EEE" w:rsidRPr="00022CD4" w:rsidRDefault="00920EEE" w:rsidP="00C160D1">
            <w:pPr>
              <w:spacing w:after="0"/>
              <w:jc w:val="center"/>
              <w:rPr>
                <w:sz w:val="18"/>
                <w:szCs w:val="20"/>
              </w:rPr>
            </w:pPr>
            <w:r w:rsidRPr="00022CD4">
              <w:rPr>
                <w:sz w:val="18"/>
                <w:szCs w:val="20"/>
              </w:rPr>
              <w:t>X</w:t>
            </w:r>
          </w:p>
        </w:tc>
        <w:tc>
          <w:tcPr>
            <w:tcW w:w="2125" w:type="dxa"/>
            <w:vAlign w:val="center"/>
          </w:tcPr>
          <w:p w14:paraId="6EC0330D" w14:textId="51436A0C" w:rsidR="00920EEE" w:rsidRPr="00022CD4" w:rsidRDefault="00242144" w:rsidP="00C160D1">
            <w:pPr>
              <w:spacing w:after="0"/>
              <w:jc w:val="center"/>
              <w:rPr>
                <w:sz w:val="18"/>
                <w:szCs w:val="20"/>
              </w:rPr>
            </w:pPr>
            <w:r w:rsidRPr="00022CD4">
              <w:rPr>
                <w:sz w:val="18"/>
                <w:szCs w:val="20"/>
              </w:rPr>
              <w:t>X</w:t>
            </w:r>
          </w:p>
        </w:tc>
      </w:tr>
      <w:tr w:rsidR="00920EEE" w:rsidRPr="00CE0D28" w14:paraId="3B467FA9" w14:textId="77777777" w:rsidTr="00C160D1">
        <w:trPr>
          <w:trHeight w:val="345"/>
        </w:trPr>
        <w:tc>
          <w:tcPr>
            <w:tcW w:w="5442" w:type="dxa"/>
          </w:tcPr>
          <w:p w14:paraId="0D30A0D5" w14:textId="6B453B59" w:rsidR="00920EEE" w:rsidRPr="00022CD4" w:rsidRDefault="00D54A5B" w:rsidP="00C160D1">
            <w:pPr>
              <w:spacing w:after="0"/>
              <w:rPr>
                <w:sz w:val="18"/>
                <w:szCs w:val="20"/>
              </w:rPr>
            </w:pPr>
            <w:r w:rsidRPr="00022CD4">
              <w:rPr>
                <w:sz w:val="18"/>
                <w:szCs w:val="20"/>
              </w:rPr>
              <w:t>Rammeaftale</w:t>
            </w:r>
          </w:p>
        </w:tc>
        <w:tc>
          <w:tcPr>
            <w:tcW w:w="2023" w:type="dxa"/>
            <w:vAlign w:val="center"/>
          </w:tcPr>
          <w:p w14:paraId="1D96CF6B" w14:textId="5A02C05D" w:rsidR="00920EEE" w:rsidRPr="00022CD4" w:rsidRDefault="00D54A5B" w:rsidP="00C160D1">
            <w:pPr>
              <w:spacing w:after="0"/>
              <w:jc w:val="center"/>
              <w:rPr>
                <w:sz w:val="18"/>
                <w:szCs w:val="20"/>
              </w:rPr>
            </w:pPr>
            <w:r w:rsidRPr="00022CD4">
              <w:rPr>
                <w:sz w:val="18"/>
                <w:szCs w:val="20"/>
              </w:rPr>
              <w:t>-</w:t>
            </w:r>
          </w:p>
        </w:tc>
        <w:tc>
          <w:tcPr>
            <w:tcW w:w="2125" w:type="dxa"/>
            <w:vAlign w:val="center"/>
          </w:tcPr>
          <w:p w14:paraId="3D9FECA6" w14:textId="369A9384" w:rsidR="00920EEE" w:rsidRPr="00022CD4" w:rsidRDefault="00D54A5B" w:rsidP="00C160D1">
            <w:pPr>
              <w:spacing w:after="0"/>
              <w:jc w:val="center"/>
              <w:rPr>
                <w:sz w:val="18"/>
                <w:szCs w:val="20"/>
              </w:rPr>
            </w:pPr>
            <w:r w:rsidRPr="00022CD4">
              <w:rPr>
                <w:sz w:val="18"/>
                <w:szCs w:val="20"/>
              </w:rPr>
              <w:t>-</w:t>
            </w:r>
          </w:p>
        </w:tc>
      </w:tr>
      <w:tr w:rsidR="00920EEE" w:rsidRPr="00CE0D28" w14:paraId="774E7DD7" w14:textId="77777777" w:rsidTr="00C160D1">
        <w:trPr>
          <w:trHeight w:val="345"/>
        </w:trPr>
        <w:tc>
          <w:tcPr>
            <w:tcW w:w="5442" w:type="dxa"/>
          </w:tcPr>
          <w:p w14:paraId="1A9C4AB1" w14:textId="72B0CEFB" w:rsidR="00920EEE" w:rsidRPr="00022CD4" w:rsidRDefault="00D54A5B" w:rsidP="00C160D1">
            <w:pPr>
              <w:spacing w:after="0"/>
              <w:rPr>
                <w:sz w:val="18"/>
                <w:szCs w:val="20"/>
              </w:rPr>
            </w:pPr>
            <w:r w:rsidRPr="00022CD4">
              <w:rPr>
                <w:sz w:val="18"/>
                <w:szCs w:val="20"/>
              </w:rPr>
              <w:t>Bilag A Liste over kunder</w:t>
            </w:r>
          </w:p>
        </w:tc>
        <w:tc>
          <w:tcPr>
            <w:tcW w:w="2023" w:type="dxa"/>
            <w:vAlign w:val="center"/>
          </w:tcPr>
          <w:p w14:paraId="78EA2909" w14:textId="04015AD0" w:rsidR="00920EEE" w:rsidRPr="00022CD4" w:rsidRDefault="00D54A5B" w:rsidP="00C160D1">
            <w:pPr>
              <w:spacing w:after="0"/>
              <w:jc w:val="center"/>
              <w:rPr>
                <w:sz w:val="18"/>
                <w:szCs w:val="20"/>
              </w:rPr>
            </w:pPr>
            <w:r w:rsidRPr="00022CD4">
              <w:rPr>
                <w:sz w:val="18"/>
                <w:szCs w:val="20"/>
              </w:rPr>
              <w:t>-</w:t>
            </w:r>
          </w:p>
        </w:tc>
        <w:tc>
          <w:tcPr>
            <w:tcW w:w="2125" w:type="dxa"/>
            <w:vAlign w:val="center"/>
          </w:tcPr>
          <w:p w14:paraId="4A353C13" w14:textId="43059921" w:rsidR="00920EEE" w:rsidRPr="00022CD4" w:rsidRDefault="00D54A5B" w:rsidP="00C160D1">
            <w:pPr>
              <w:spacing w:after="0"/>
              <w:jc w:val="center"/>
              <w:rPr>
                <w:sz w:val="18"/>
                <w:szCs w:val="20"/>
              </w:rPr>
            </w:pPr>
            <w:r w:rsidRPr="00022CD4">
              <w:rPr>
                <w:sz w:val="18"/>
                <w:szCs w:val="20"/>
              </w:rPr>
              <w:t>-</w:t>
            </w:r>
          </w:p>
        </w:tc>
      </w:tr>
      <w:tr w:rsidR="00920EEE" w:rsidRPr="00CE0D28" w14:paraId="302AF52B" w14:textId="77777777" w:rsidTr="00C160D1">
        <w:trPr>
          <w:trHeight w:val="345"/>
        </w:trPr>
        <w:tc>
          <w:tcPr>
            <w:tcW w:w="5442" w:type="dxa"/>
          </w:tcPr>
          <w:p w14:paraId="193E9240" w14:textId="1F14BDFB" w:rsidR="00920EEE" w:rsidRPr="00022CD4" w:rsidRDefault="00D54A5B" w:rsidP="00C160D1">
            <w:pPr>
              <w:spacing w:after="0"/>
              <w:rPr>
                <w:sz w:val="18"/>
                <w:szCs w:val="20"/>
              </w:rPr>
            </w:pPr>
            <w:r w:rsidRPr="00022CD4">
              <w:rPr>
                <w:sz w:val="18"/>
                <w:szCs w:val="20"/>
              </w:rPr>
              <w:t>Bilag B Retningslinjer for Direkte tildeling</w:t>
            </w:r>
          </w:p>
        </w:tc>
        <w:tc>
          <w:tcPr>
            <w:tcW w:w="2023" w:type="dxa"/>
            <w:vAlign w:val="center"/>
          </w:tcPr>
          <w:p w14:paraId="107D5F85" w14:textId="6FF9B27F" w:rsidR="00920EEE" w:rsidRPr="00022CD4" w:rsidRDefault="006134B3" w:rsidP="00C160D1">
            <w:pPr>
              <w:spacing w:after="0"/>
              <w:jc w:val="center"/>
              <w:rPr>
                <w:sz w:val="18"/>
                <w:szCs w:val="20"/>
              </w:rPr>
            </w:pPr>
            <w:r w:rsidRPr="00022CD4">
              <w:rPr>
                <w:sz w:val="18"/>
                <w:szCs w:val="20"/>
              </w:rPr>
              <w:t>-</w:t>
            </w:r>
          </w:p>
        </w:tc>
        <w:tc>
          <w:tcPr>
            <w:tcW w:w="2125" w:type="dxa"/>
            <w:vAlign w:val="center"/>
          </w:tcPr>
          <w:p w14:paraId="34C6229F" w14:textId="59419E08" w:rsidR="00920EEE" w:rsidRPr="00022CD4" w:rsidRDefault="006134B3" w:rsidP="00C160D1">
            <w:pPr>
              <w:spacing w:after="0"/>
              <w:jc w:val="center"/>
              <w:rPr>
                <w:sz w:val="18"/>
                <w:szCs w:val="20"/>
              </w:rPr>
            </w:pPr>
            <w:r w:rsidRPr="00022CD4">
              <w:rPr>
                <w:sz w:val="18"/>
                <w:szCs w:val="20"/>
              </w:rPr>
              <w:t>-</w:t>
            </w:r>
          </w:p>
        </w:tc>
      </w:tr>
      <w:tr w:rsidR="00920EEE" w:rsidRPr="00CE0D28" w14:paraId="15386486" w14:textId="77777777" w:rsidTr="00C160D1">
        <w:trPr>
          <w:trHeight w:val="345"/>
        </w:trPr>
        <w:tc>
          <w:tcPr>
            <w:tcW w:w="5442" w:type="dxa"/>
          </w:tcPr>
          <w:p w14:paraId="7B0C506E" w14:textId="1BB51350" w:rsidR="00920EEE" w:rsidRPr="00022CD4" w:rsidRDefault="006134B3" w:rsidP="00C160D1">
            <w:pPr>
              <w:spacing w:after="0"/>
              <w:rPr>
                <w:sz w:val="18"/>
                <w:szCs w:val="20"/>
              </w:rPr>
            </w:pPr>
            <w:r w:rsidRPr="00022CD4">
              <w:rPr>
                <w:sz w:val="18"/>
                <w:szCs w:val="20"/>
              </w:rPr>
              <w:t>Bilag B.1 Dokumentation for afløftning af udbudspligten</w:t>
            </w:r>
          </w:p>
        </w:tc>
        <w:tc>
          <w:tcPr>
            <w:tcW w:w="2023" w:type="dxa"/>
            <w:vAlign w:val="center"/>
          </w:tcPr>
          <w:p w14:paraId="227675B0" w14:textId="0CB2A182" w:rsidR="00920EEE" w:rsidRPr="00022CD4" w:rsidRDefault="006134B3" w:rsidP="00C160D1">
            <w:pPr>
              <w:spacing w:after="0"/>
              <w:jc w:val="center"/>
              <w:rPr>
                <w:sz w:val="18"/>
                <w:szCs w:val="20"/>
              </w:rPr>
            </w:pPr>
            <w:r w:rsidRPr="00022CD4">
              <w:rPr>
                <w:sz w:val="18"/>
                <w:szCs w:val="20"/>
              </w:rPr>
              <w:t>-</w:t>
            </w:r>
          </w:p>
        </w:tc>
        <w:tc>
          <w:tcPr>
            <w:tcW w:w="2125" w:type="dxa"/>
            <w:vAlign w:val="center"/>
          </w:tcPr>
          <w:p w14:paraId="358D9FCE" w14:textId="3BEAC09C" w:rsidR="00920EEE" w:rsidRPr="00022CD4" w:rsidRDefault="006134B3" w:rsidP="00C160D1">
            <w:pPr>
              <w:spacing w:after="0"/>
              <w:jc w:val="center"/>
              <w:rPr>
                <w:sz w:val="18"/>
                <w:szCs w:val="20"/>
              </w:rPr>
            </w:pPr>
            <w:r w:rsidRPr="00022CD4">
              <w:rPr>
                <w:sz w:val="18"/>
                <w:szCs w:val="20"/>
              </w:rPr>
              <w:t>-</w:t>
            </w:r>
          </w:p>
        </w:tc>
      </w:tr>
      <w:tr w:rsidR="00920EEE" w:rsidRPr="00CE0D28" w14:paraId="312FECEB" w14:textId="77777777" w:rsidTr="00C160D1">
        <w:trPr>
          <w:trHeight w:val="345"/>
        </w:trPr>
        <w:tc>
          <w:tcPr>
            <w:tcW w:w="5442" w:type="dxa"/>
          </w:tcPr>
          <w:p w14:paraId="2F75357C" w14:textId="631E3838" w:rsidR="00920EEE" w:rsidRPr="00022CD4" w:rsidRDefault="006134B3" w:rsidP="00C160D1">
            <w:pPr>
              <w:spacing w:after="0"/>
              <w:rPr>
                <w:sz w:val="18"/>
                <w:szCs w:val="20"/>
              </w:rPr>
            </w:pPr>
            <w:r w:rsidRPr="00022CD4">
              <w:rPr>
                <w:sz w:val="18"/>
                <w:szCs w:val="20"/>
              </w:rPr>
              <w:t>Bilag C</w:t>
            </w:r>
            <w:r w:rsidR="00FB1D74" w:rsidRPr="00022CD4">
              <w:rPr>
                <w:sz w:val="18"/>
                <w:szCs w:val="20"/>
              </w:rPr>
              <w:t xml:space="preserve"> Leveringsaftale</w:t>
            </w:r>
          </w:p>
        </w:tc>
        <w:tc>
          <w:tcPr>
            <w:tcW w:w="2023" w:type="dxa"/>
            <w:vAlign w:val="center"/>
          </w:tcPr>
          <w:p w14:paraId="3E91907E" w14:textId="195FABEA" w:rsidR="00920EEE" w:rsidRPr="00022CD4" w:rsidRDefault="00FB1D74" w:rsidP="00C160D1">
            <w:pPr>
              <w:spacing w:after="0"/>
              <w:jc w:val="center"/>
              <w:rPr>
                <w:sz w:val="18"/>
                <w:szCs w:val="20"/>
              </w:rPr>
            </w:pPr>
            <w:r w:rsidRPr="00022CD4">
              <w:rPr>
                <w:sz w:val="18"/>
                <w:szCs w:val="20"/>
              </w:rPr>
              <w:t>-</w:t>
            </w:r>
          </w:p>
        </w:tc>
        <w:tc>
          <w:tcPr>
            <w:tcW w:w="2125" w:type="dxa"/>
            <w:vAlign w:val="center"/>
          </w:tcPr>
          <w:p w14:paraId="7160FF52" w14:textId="0652F53F" w:rsidR="00920EEE" w:rsidRPr="00022CD4" w:rsidRDefault="00FB1D74" w:rsidP="00C160D1">
            <w:pPr>
              <w:spacing w:after="0"/>
              <w:jc w:val="center"/>
              <w:rPr>
                <w:sz w:val="18"/>
                <w:szCs w:val="20"/>
              </w:rPr>
            </w:pPr>
            <w:r w:rsidRPr="00022CD4">
              <w:rPr>
                <w:sz w:val="18"/>
                <w:szCs w:val="20"/>
              </w:rPr>
              <w:t>-</w:t>
            </w:r>
          </w:p>
        </w:tc>
      </w:tr>
      <w:tr w:rsidR="00920EEE" w:rsidRPr="00CE0D28" w14:paraId="7F86C519" w14:textId="77777777" w:rsidTr="00C160D1">
        <w:trPr>
          <w:trHeight w:val="345"/>
        </w:trPr>
        <w:tc>
          <w:tcPr>
            <w:tcW w:w="5442" w:type="dxa"/>
          </w:tcPr>
          <w:p w14:paraId="16A0BE3A" w14:textId="6B622074" w:rsidR="00920EEE" w:rsidRPr="00022CD4" w:rsidRDefault="00FB1D74" w:rsidP="00C160D1">
            <w:pPr>
              <w:spacing w:after="0"/>
              <w:rPr>
                <w:sz w:val="18"/>
                <w:szCs w:val="20"/>
              </w:rPr>
            </w:pPr>
            <w:r w:rsidRPr="00022CD4">
              <w:rPr>
                <w:sz w:val="18"/>
                <w:szCs w:val="20"/>
              </w:rPr>
              <w:t>Bilag C.1 Kundens opgavebeskrivelse</w:t>
            </w:r>
          </w:p>
        </w:tc>
        <w:tc>
          <w:tcPr>
            <w:tcW w:w="2023" w:type="dxa"/>
            <w:vAlign w:val="center"/>
          </w:tcPr>
          <w:p w14:paraId="2FAE7C28" w14:textId="2E83F994" w:rsidR="00920EEE" w:rsidRPr="00022CD4" w:rsidRDefault="00FB1D74" w:rsidP="00C160D1">
            <w:pPr>
              <w:spacing w:after="0"/>
              <w:jc w:val="center"/>
              <w:rPr>
                <w:sz w:val="18"/>
                <w:szCs w:val="20"/>
              </w:rPr>
            </w:pPr>
            <w:r w:rsidRPr="00022CD4">
              <w:rPr>
                <w:sz w:val="18"/>
                <w:szCs w:val="20"/>
              </w:rPr>
              <w:t>-</w:t>
            </w:r>
          </w:p>
        </w:tc>
        <w:tc>
          <w:tcPr>
            <w:tcW w:w="2125" w:type="dxa"/>
            <w:vAlign w:val="center"/>
          </w:tcPr>
          <w:p w14:paraId="53DDD024" w14:textId="180A6AED" w:rsidR="00920EEE" w:rsidRPr="00022CD4" w:rsidRDefault="00FB1D74" w:rsidP="00C160D1">
            <w:pPr>
              <w:spacing w:after="0"/>
              <w:jc w:val="center"/>
              <w:rPr>
                <w:sz w:val="18"/>
                <w:szCs w:val="20"/>
              </w:rPr>
            </w:pPr>
            <w:r w:rsidRPr="00022CD4">
              <w:rPr>
                <w:sz w:val="18"/>
                <w:szCs w:val="20"/>
              </w:rPr>
              <w:t>-</w:t>
            </w:r>
          </w:p>
        </w:tc>
      </w:tr>
      <w:tr w:rsidR="00920EEE" w:rsidRPr="00CE0D28" w14:paraId="5F7EDDF9" w14:textId="77777777" w:rsidTr="00C160D1">
        <w:trPr>
          <w:trHeight w:val="345"/>
        </w:trPr>
        <w:tc>
          <w:tcPr>
            <w:tcW w:w="5442" w:type="dxa"/>
          </w:tcPr>
          <w:p w14:paraId="70444FFB" w14:textId="73C3FA1F" w:rsidR="00920EEE" w:rsidRPr="00022CD4" w:rsidRDefault="00FB1D74" w:rsidP="00C160D1">
            <w:pPr>
              <w:spacing w:after="0"/>
              <w:rPr>
                <w:sz w:val="18"/>
                <w:szCs w:val="20"/>
              </w:rPr>
            </w:pPr>
            <w:r w:rsidRPr="00022CD4">
              <w:rPr>
                <w:sz w:val="18"/>
                <w:szCs w:val="20"/>
              </w:rPr>
              <w:t>Bilag C.2 Tids- og aktivitetsplan</w:t>
            </w:r>
          </w:p>
        </w:tc>
        <w:tc>
          <w:tcPr>
            <w:tcW w:w="2023" w:type="dxa"/>
            <w:vAlign w:val="center"/>
          </w:tcPr>
          <w:p w14:paraId="07BD52CA" w14:textId="405F64A8" w:rsidR="00920EEE" w:rsidRPr="00022CD4" w:rsidRDefault="00FB1D74" w:rsidP="00C160D1">
            <w:pPr>
              <w:spacing w:after="0"/>
              <w:jc w:val="center"/>
              <w:rPr>
                <w:sz w:val="18"/>
                <w:szCs w:val="20"/>
              </w:rPr>
            </w:pPr>
            <w:r w:rsidRPr="00022CD4">
              <w:rPr>
                <w:sz w:val="18"/>
                <w:szCs w:val="20"/>
              </w:rPr>
              <w:t>-</w:t>
            </w:r>
          </w:p>
        </w:tc>
        <w:tc>
          <w:tcPr>
            <w:tcW w:w="2125" w:type="dxa"/>
            <w:vAlign w:val="center"/>
          </w:tcPr>
          <w:p w14:paraId="051DB394" w14:textId="26A5625D" w:rsidR="00920EEE" w:rsidRPr="00022CD4" w:rsidRDefault="00FB1D74" w:rsidP="00C160D1">
            <w:pPr>
              <w:spacing w:after="0"/>
              <w:jc w:val="center"/>
              <w:rPr>
                <w:sz w:val="18"/>
                <w:szCs w:val="20"/>
              </w:rPr>
            </w:pPr>
            <w:r w:rsidRPr="00022CD4">
              <w:rPr>
                <w:sz w:val="18"/>
                <w:szCs w:val="20"/>
              </w:rPr>
              <w:t>-</w:t>
            </w:r>
          </w:p>
        </w:tc>
      </w:tr>
      <w:tr w:rsidR="00920EEE" w:rsidRPr="00CE0D28" w14:paraId="110D99D7" w14:textId="77777777" w:rsidTr="00C160D1">
        <w:trPr>
          <w:trHeight w:val="345"/>
        </w:trPr>
        <w:tc>
          <w:tcPr>
            <w:tcW w:w="5442" w:type="dxa"/>
          </w:tcPr>
          <w:p w14:paraId="211695EA" w14:textId="0A2BA2B7" w:rsidR="00920EEE" w:rsidRPr="00022CD4" w:rsidRDefault="00FB1D74" w:rsidP="00C160D1">
            <w:pPr>
              <w:spacing w:after="0"/>
              <w:rPr>
                <w:sz w:val="18"/>
                <w:szCs w:val="20"/>
              </w:rPr>
            </w:pPr>
            <w:r w:rsidRPr="00022CD4">
              <w:rPr>
                <w:sz w:val="18"/>
                <w:szCs w:val="20"/>
              </w:rPr>
              <w:t>Bilag C.3 Allokerede medarbejdere</w:t>
            </w:r>
          </w:p>
        </w:tc>
        <w:tc>
          <w:tcPr>
            <w:tcW w:w="2023" w:type="dxa"/>
            <w:vAlign w:val="center"/>
          </w:tcPr>
          <w:p w14:paraId="7A820088" w14:textId="470E0006" w:rsidR="00920EEE" w:rsidRPr="00022CD4" w:rsidRDefault="00FB1D74" w:rsidP="00C160D1">
            <w:pPr>
              <w:spacing w:after="0"/>
              <w:jc w:val="center"/>
              <w:rPr>
                <w:sz w:val="18"/>
                <w:szCs w:val="20"/>
              </w:rPr>
            </w:pPr>
            <w:r w:rsidRPr="00022CD4">
              <w:rPr>
                <w:sz w:val="18"/>
                <w:szCs w:val="20"/>
              </w:rPr>
              <w:t>-</w:t>
            </w:r>
          </w:p>
        </w:tc>
        <w:tc>
          <w:tcPr>
            <w:tcW w:w="2125" w:type="dxa"/>
            <w:vAlign w:val="center"/>
          </w:tcPr>
          <w:p w14:paraId="685B4908" w14:textId="7F23D332" w:rsidR="00920EEE" w:rsidRPr="00022CD4" w:rsidRDefault="00FB1D74" w:rsidP="00C160D1">
            <w:pPr>
              <w:spacing w:after="0"/>
              <w:jc w:val="center"/>
              <w:rPr>
                <w:sz w:val="18"/>
                <w:szCs w:val="20"/>
              </w:rPr>
            </w:pPr>
            <w:r w:rsidRPr="00022CD4">
              <w:rPr>
                <w:sz w:val="18"/>
                <w:szCs w:val="20"/>
              </w:rPr>
              <w:t>-</w:t>
            </w:r>
          </w:p>
        </w:tc>
      </w:tr>
      <w:tr w:rsidR="00920EEE" w:rsidRPr="00CE0D28" w14:paraId="4D47007C" w14:textId="77777777" w:rsidTr="00C160D1">
        <w:trPr>
          <w:trHeight w:val="345"/>
        </w:trPr>
        <w:tc>
          <w:tcPr>
            <w:tcW w:w="5442" w:type="dxa"/>
          </w:tcPr>
          <w:p w14:paraId="51D39017" w14:textId="279519CD" w:rsidR="00920EEE" w:rsidRPr="00022CD4" w:rsidRDefault="00FB1D74" w:rsidP="00C160D1">
            <w:pPr>
              <w:spacing w:after="0"/>
              <w:rPr>
                <w:sz w:val="18"/>
                <w:szCs w:val="20"/>
              </w:rPr>
            </w:pPr>
            <w:r w:rsidRPr="00022CD4">
              <w:rPr>
                <w:sz w:val="18"/>
                <w:szCs w:val="20"/>
              </w:rPr>
              <w:t>Bilag D Leverandørens rapportering til SKI</w:t>
            </w:r>
          </w:p>
        </w:tc>
        <w:tc>
          <w:tcPr>
            <w:tcW w:w="2023" w:type="dxa"/>
            <w:vAlign w:val="center"/>
          </w:tcPr>
          <w:p w14:paraId="3C4BAB08" w14:textId="1E0B9D93" w:rsidR="00920EEE" w:rsidRPr="00022CD4" w:rsidRDefault="00FB1D74" w:rsidP="00C160D1">
            <w:pPr>
              <w:spacing w:after="0"/>
              <w:jc w:val="center"/>
              <w:rPr>
                <w:sz w:val="18"/>
                <w:szCs w:val="20"/>
              </w:rPr>
            </w:pPr>
            <w:r w:rsidRPr="00022CD4">
              <w:rPr>
                <w:sz w:val="18"/>
                <w:szCs w:val="20"/>
              </w:rPr>
              <w:t>-</w:t>
            </w:r>
          </w:p>
        </w:tc>
        <w:tc>
          <w:tcPr>
            <w:tcW w:w="2125" w:type="dxa"/>
            <w:vAlign w:val="center"/>
          </w:tcPr>
          <w:p w14:paraId="3DED223B" w14:textId="3EA8CA8C" w:rsidR="00920EEE" w:rsidRPr="00022CD4" w:rsidRDefault="00FB1D74" w:rsidP="00C160D1">
            <w:pPr>
              <w:spacing w:after="0"/>
              <w:jc w:val="center"/>
              <w:rPr>
                <w:sz w:val="18"/>
                <w:szCs w:val="20"/>
              </w:rPr>
            </w:pPr>
            <w:r w:rsidRPr="00022CD4">
              <w:rPr>
                <w:sz w:val="18"/>
                <w:szCs w:val="20"/>
              </w:rPr>
              <w:t>-</w:t>
            </w:r>
          </w:p>
        </w:tc>
      </w:tr>
      <w:tr w:rsidR="00920EEE" w:rsidRPr="00CE0D28" w14:paraId="2E2487B6" w14:textId="77777777" w:rsidTr="00C160D1">
        <w:trPr>
          <w:trHeight w:val="345"/>
        </w:trPr>
        <w:tc>
          <w:tcPr>
            <w:tcW w:w="5442" w:type="dxa"/>
          </w:tcPr>
          <w:p w14:paraId="37EA60BA" w14:textId="7DBB0A83" w:rsidR="00920EEE" w:rsidRPr="00022CD4" w:rsidRDefault="005F2E23" w:rsidP="00C160D1">
            <w:pPr>
              <w:spacing w:after="0"/>
              <w:rPr>
                <w:sz w:val="18"/>
                <w:szCs w:val="20"/>
              </w:rPr>
            </w:pPr>
            <w:r w:rsidRPr="00022CD4">
              <w:rPr>
                <w:sz w:val="18"/>
                <w:szCs w:val="20"/>
              </w:rPr>
              <w:t>Bilag E CSR</w:t>
            </w:r>
          </w:p>
        </w:tc>
        <w:tc>
          <w:tcPr>
            <w:tcW w:w="2023" w:type="dxa"/>
            <w:vAlign w:val="center"/>
          </w:tcPr>
          <w:p w14:paraId="358D8495" w14:textId="0B8F41D9" w:rsidR="00920EEE" w:rsidRPr="00022CD4" w:rsidRDefault="005F2E23" w:rsidP="00C160D1">
            <w:pPr>
              <w:spacing w:after="0"/>
              <w:jc w:val="center"/>
              <w:rPr>
                <w:sz w:val="18"/>
                <w:szCs w:val="20"/>
              </w:rPr>
            </w:pPr>
            <w:r w:rsidRPr="00022CD4">
              <w:rPr>
                <w:sz w:val="18"/>
                <w:szCs w:val="20"/>
              </w:rPr>
              <w:t>-</w:t>
            </w:r>
          </w:p>
        </w:tc>
        <w:tc>
          <w:tcPr>
            <w:tcW w:w="2125" w:type="dxa"/>
            <w:vAlign w:val="center"/>
          </w:tcPr>
          <w:p w14:paraId="112406C6" w14:textId="11DDD7DC" w:rsidR="00920EEE" w:rsidRPr="00022CD4" w:rsidRDefault="005F2E23" w:rsidP="00C160D1">
            <w:pPr>
              <w:spacing w:after="0"/>
              <w:jc w:val="center"/>
              <w:rPr>
                <w:sz w:val="18"/>
                <w:szCs w:val="20"/>
              </w:rPr>
            </w:pPr>
            <w:r w:rsidRPr="00022CD4">
              <w:rPr>
                <w:sz w:val="18"/>
                <w:szCs w:val="20"/>
              </w:rPr>
              <w:t>-</w:t>
            </w:r>
          </w:p>
        </w:tc>
      </w:tr>
      <w:tr w:rsidR="00920EEE" w:rsidRPr="00CE0D28" w14:paraId="2A50A890" w14:textId="77777777" w:rsidTr="00C160D1">
        <w:trPr>
          <w:trHeight w:val="345"/>
        </w:trPr>
        <w:tc>
          <w:tcPr>
            <w:tcW w:w="5442" w:type="dxa"/>
          </w:tcPr>
          <w:p w14:paraId="4A772A48" w14:textId="3EA1D2A3" w:rsidR="00920EEE" w:rsidRPr="00022CD4" w:rsidRDefault="005F2E23" w:rsidP="00C160D1">
            <w:pPr>
              <w:spacing w:after="0"/>
              <w:rPr>
                <w:sz w:val="18"/>
                <w:szCs w:val="20"/>
              </w:rPr>
            </w:pPr>
            <w:r w:rsidRPr="00022CD4">
              <w:rPr>
                <w:sz w:val="18"/>
                <w:szCs w:val="20"/>
              </w:rPr>
              <w:t>Bilag F Ydelsesområder</w:t>
            </w:r>
          </w:p>
        </w:tc>
        <w:tc>
          <w:tcPr>
            <w:tcW w:w="2023" w:type="dxa"/>
            <w:vAlign w:val="center"/>
          </w:tcPr>
          <w:p w14:paraId="589DEBD7" w14:textId="611A8151" w:rsidR="00920EEE" w:rsidRPr="00022CD4" w:rsidRDefault="005F2E23" w:rsidP="00C160D1">
            <w:pPr>
              <w:spacing w:after="0"/>
              <w:jc w:val="center"/>
              <w:rPr>
                <w:sz w:val="18"/>
                <w:szCs w:val="20"/>
              </w:rPr>
            </w:pPr>
            <w:r w:rsidRPr="00022CD4">
              <w:rPr>
                <w:sz w:val="18"/>
                <w:szCs w:val="20"/>
              </w:rPr>
              <w:t>-</w:t>
            </w:r>
          </w:p>
        </w:tc>
        <w:tc>
          <w:tcPr>
            <w:tcW w:w="2125" w:type="dxa"/>
            <w:vAlign w:val="center"/>
          </w:tcPr>
          <w:p w14:paraId="3D6D6F39" w14:textId="50DFF2EA" w:rsidR="00920EEE" w:rsidRPr="00022CD4" w:rsidRDefault="005F2E23" w:rsidP="00C160D1">
            <w:pPr>
              <w:spacing w:after="0"/>
              <w:jc w:val="center"/>
              <w:rPr>
                <w:sz w:val="18"/>
                <w:szCs w:val="20"/>
              </w:rPr>
            </w:pPr>
            <w:r w:rsidRPr="00022CD4">
              <w:rPr>
                <w:sz w:val="18"/>
                <w:szCs w:val="20"/>
              </w:rPr>
              <w:t>-</w:t>
            </w:r>
          </w:p>
        </w:tc>
      </w:tr>
      <w:tr w:rsidR="00920EEE" w:rsidRPr="00CE0D28" w14:paraId="4FEE1A11" w14:textId="77777777" w:rsidTr="00C160D1">
        <w:trPr>
          <w:trHeight w:val="345"/>
        </w:trPr>
        <w:tc>
          <w:tcPr>
            <w:tcW w:w="5442" w:type="dxa"/>
          </w:tcPr>
          <w:p w14:paraId="735F6165" w14:textId="68006F95" w:rsidR="00920EEE" w:rsidRPr="00022CD4" w:rsidRDefault="005F2E23" w:rsidP="00C160D1">
            <w:pPr>
              <w:spacing w:after="0"/>
              <w:rPr>
                <w:sz w:val="18"/>
                <w:szCs w:val="20"/>
              </w:rPr>
            </w:pPr>
            <w:r w:rsidRPr="00022CD4">
              <w:rPr>
                <w:sz w:val="18"/>
                <w:szCs w:val="20"/>
              </w:rPr>
              <w:t>Bilag F.1 Leverandørens ydelse</w:t>
            </w:r>
            <w:r w:rsidR="009C107B">
              <w:rPr>
                <w:sz w:val="18"/>
                <w:szCs w:val="20"/>
              </w:rPr>
              <w:t>r</w:t>
            </w:r>
          </w:p>
        </w:tc>
        <w:tc>
          <w:tcPr>
            <w:tcW w:w="2023" w:type="dxa"/>
            <w:vAlign w:val="center"/>
          </w:tcPr>
          <w:p w14:paraId="2D284BAA" w14:textId="14929BD6" w:rsidR="00920EEE" w:rsidRPr="00022CD4" w:rsidRDefault="00493297" w:rsidP="00C160D1">
            <w:pPr>
              <w:spacing w:after="0"/>
              <w:jc w:val="center"/>
              <w:rPr>
                <w:sz w:val="18"/>
                <w:szCs w:val="20"/>
              </w:rPr>
            </w:pPr>
            <w:r w:rsidRPr="00022CD4">
              <w:rPr>
                <w:sz w:val="18"/>
                <w:szCs w:val="20"/>
              </w:rPr>
              <w:t>-</w:t>
            </w:r>
          </w:p>
        </w:tc>
        <w:tc>
          <w:tcPr>
            <w:tcW w:w="2125" w:type="dxa"/>
            <w:vAlign w:val="center"/>
          </w:tcPr>
          <w:p w14:paraId="7DEB88DA" w14:textId="087E2E4F" w:rsidR="00920EEE" w:rsidRPr="00022CD4" w:rsidRDefault="000524DC" w:rsidP="00C160D1">
            <w:pPr>
              <w:spacing w:after="0"/>
              <w:jc w:val="center"/>
              <w:rPr>
                <w:sz w:val="18"/>
                <w:szCs w:val="20"/>
              </w:rPr>
            </w:pPr>
            <w:r>
              <w:rPr>
                <w:sz w:val="18"/>
                <w:szCs w:val="20"/>
              </w:rPr>
              <w:t>-</w:t>
            </w:r>
          </w:p>
        </w:tc>
      </w:tr>
      <w:tr w:rsidR="00242144" w:rsidRPr="00CE0D28" w14:paraId="2930CE8E" w14:textId="77777777" w:rsidTr="00C160D1">
        <w:trPr>
          <w:trHeight w:val="345"/>
        </w:trPr>
        <w:tc>
          <w:tcPr>
            <w:tcW w:w="5442" w:type="dxa"/>
          </w:tcPr>
          <w:p w14:paraId="7C6AD637" w14:textId="6BC33036" w:rsidR="00242144" w:rsidRPr="00022CD4" w:rsidRDefault="00AA42CC" w:rsidP="00C160D1">
            <w:pPr>
              <w:spacing w:after="0"/>
              <w:rPr>
                <w:sz w:val="18"/>
                <w:szCs w:val="20"/>
              </w:rPr>
            </w:pPr>
            <w:r w:rsidRPr="00022CD4">
              <w:rPr>
                <w:sz w:val="18"/>
                <w:szCs w:val="20"/>
              </w:rPr>
              <w:t xml:space="preserve">Bilag F.2 </w:t>
            </w:r>
            <w:r w:rsidR="009C107B">
              <w:rPr>
                <w:sz w:val="18"/>
                <w:szCs w:val="20"/>
              </w:rPr>
              <w:t>Leverandørens t</w:t>
            </w:r>
            <w:r w:rsidRPr="00022CD4">
              <w:rPr>
                <w:sz w:val="18"/>
                <w:szCs w:val="20"/>
              </w:rPr>
              <w:t>imepriser</w:t>
            </w:r>
          </w:p>
        </w:tc>
        <w:tc>
          <w:tcPr>
            <w:tcW w:w="2023" w:type="dxa"/>
            <w:vAlign w:val="center"/>
          </w:tcPr>
          <w:p w14:paraId="29A8E63B" w14:textId="57710E5F" w:rsidR="00242144" w:rsidRPr="00022CD4" w:rsidRDefault="00493297" w:rsidP="00C160D1">
            <w:pPr>
              <w:spacing w:after="0"/>
              <w:jc w:val="center"/>
              <w:rPr>
                <w:sz w:val="18"/>
                <w:szCs w:val="20"/>
              </w:rPr>
            </w:pPr>
            <w:r w:rsidRPr="00022CD4">
              <w:rPr>
                <w:sz w:val="18"/>
                <w:szCs w:val="20"/>
              </w:rPr>
              <w:t>-</w:t>
            </w:r>
          </w:p>
        </w:tc>
        <w:tc>
          <w:tcPr>
            <w:tcW w:w="2125" w:type="dxa"/>
            <w:vAlign w:val="center"/>
          </w:tcPr>
          <w:p w14:paraId="4F952ECA" w14:textId="3A1D8B91" w:rsidR="00242144" w:rsidRPr="00022CD4" w:rsidRDefault="000524DC" w:rsidP="00C160D1">
            <w:pPr>
              <w:spacing w:after="0"/>
              <w:jc w:val="center"/>
              <w:rPr>
                <w:sz w:val="18"/>
                <w:szCs w:val="20"/>
              </w:rPr>
            </w:pPr>
            <w:r>
              <w:rPr>
                <w:sz w:val="18"/>
                <w:szCs w:val="20"/>
              </w:rPr>
              <w:t>-</w:t>
            </w:r>
          </w:p>
        </w:tc>
      </w:tr>
      <w:tr w:rsidR="00C2676B" w:rsidRPr="00CE0D28" w14:paraId="67476A3E" w14:textId="77777777" w:rsidTr="00C160D1">
        <w:trPr>
          <w:trHeight w:val="345"/>
        </w:trPr>
        <w:tc>
          <w:tcPr>
            <w:tcW w:w="5442" w:type="dxa"/>
          </w:tcPr>
          <w:p w14:paraId="75898ADF" w14:textId="49F3ABD9" w:rsidR="00C2676B" w:rsidRPr="00022CD4" w:rsidRDefault="000524DC" w:rsidP="00C160D1">
            <w:pPr>
              <w:spacing w:after="0"/>
              <w:rPr>
                <w:sz w:val="18"/>
                <w:szCs w:val="20"/>
              </w:rPr>
            </w:pPr>
            <w:r>
              <w:rPr>
                <w:sz w:val="18"/>
                <w:szCs w:val="20"/>
              </w:rPr>
              <w:t>Tilbudsbilaget ”Leverandørens ydelser”</w:t>
            </w:r>
          </w:p>
        </w:tc>
        <w:tc>
          <w:tcPr>
            <w:tcW w:w="2023" w:type="dxa"/>
            <w:vAlign w:val="center"/>
          </w:tcPr>
          <w:p w14:paraId="38A1911C" w14:textId="77777777" w:rsidR="00C2676B" w:rsidRPr="00022CD4" w:rsidRDefault="00C2676B" w:rsidP="00C160D1">
            <w:pPr>
              <w:spacing w:after="0"/>
              <w:jc w:val="center"/>
              <w:rPr>
                <w:sz w:val="18"/>
                <w:szCs w:val="20"/>
              </w:rPr>
            </w:pPr>
          </w:p>
        </w:tc>
        <w:tc>
          <w:tcPr>
            <w:tcW w:w="2125" w:type="dxa"/>
            <w:vAlign w:val="center"/>
          </w:tcPr>
          <w:p w14:paraId="2948C201" w14:textId="33560CED" w:rsidR="00C2676B" w:rsidRPr="00022CD4" w:rsidRDefault="000524DC" w:rsidP="00C160D1">
            <w:pPr>
              <w:spacing w:after="0"/>
              <w:jc w:val="center"/>
              <w:rPr>
                <w:sz w:val="18"/>
                <w:szCs w:val="20"/>
              </w:rPr>
            </w:pPr>
            <w:r>
              <w:rPr>
                <w:sz w:val="18"/>
                <w:szCs w:val="20"/>
              </w:rPr>
              <w:t>x</w:t>
            </w:r>
          </w:p>
        </w:tc>
      </w:tr>
      <w:tr w:rsidR="000524DC" w:rsidRPr="00CE0D28" w14:paraId="2A11B2C0" w14:textId="77777777" w:rsidTr="00C160D1">
        <w:trPr>
          <w:trHeight w:val="345"/>
        </w:trPr>
        <w:tc>
          <w:tcPr>
            <w:tcW w:w="5442" w:type="dxa"/>
          </w:tcPr>
          <w:p w14:paraId="76D6F38B" w14:textId="78824494" w:rsidR="000524DC" w:rsidRDefault="000524DC" w:rsidP="00C160D1">
            <w:pPr>
              <w:spacing w:after="0"/>
              <w:rPr>
                <w:sz w:val="18"/>
                <w:szCs w:val="20"/>
              </w:rPr>
            </w:pPr>
            <w:r>
              <w:rPr>
                <w:sz w:val="18"/>
                <w:szCs w:val="20"/>
              </w:rPr>
              <w:t>Tilbudsbilaget ”Leverandørens timepriser”</w:t>
            </w:r>
          </w:p>
        </w:tc>
        <w:tc>
          <w:tcPr>
            <w:tcW w:w="2023" w:type="dxa"/>
            <w:vAlign w:val="center"/>
          </w:tcPr>
          <w:p w14:paraId="2F4A0E5D" w14:textId="77777777" w:rsidR="000524DC" w:rsidRPr="00022CD4" w:rsidRDefault="000524DC" w:rsidP="00C160D1">
            <w:pPr>
              <w:spacing w:after="0"/>
              <w:jc w:val="center"/>
              <w:rPr>
                <w:sz w:val="18"/>
                <w:szCs w:val="20"/>
              </w:rPr>
            </w:pPr>
          </w:p>
        </w:tc>
        <w:tc>
          <w:tcPr>
            <w:tcW w:w="2125" w:type="dxa"/>
            <w:vAlign w:val="center"/>
          </w:tcPr>
          <w:p w14:paraId="4715CACB" w14:textId="57051DF0" w:rsidR="000524DC" w:rsidRDefault="000524DC" w:rsidP="00C160D1">
            <w:pPr>
              <w:spacing w:after="0"/>
              <w:jc w:val="center"/>
              <w:rPr>
                <w:sz w:val="18"/>
                <w:szCs w:val="20"/>
              </w:rPr>
            </w:pPr>
            <w:r>
              <w:rPr>
                <w:sz w:val="18"/>
                <w:szCs w:val="20"/>
              </w:rPr>
              <w:t>x</w:t>
            </w:r>
          </w:p>
        </w:tc>
      </w:tr>
      <w:tr w:rsidR="00AA42CC" w:rsidRPr="00CE0D28" w14:paraId="34B17165" w14:textId="77777777" w:rsidTr="00C160D1">
        <w:trPr>
          <w:trHeight w:val="345"/>
        </w:trPr>
        <w:tc>
          <w:tcPr>
            <w:tcW w:w="9590" w:type="dxa"/>
            <w:gridSpan w:val="3"/>
          </w:tcPr>
          <w:p w14:paraId="0F290BAC" w14:textId="63FFD4CE" w:rsidR="00AA42CC" w:rsidRPr="00022CD4" w:rsidRDefault="00AA42CC" w:rsidP="00C160D1">
            <w:pPr>
              <w:spacing w:after="0"/>
              <w:jc w:val="left"/>
              <w:rPr>
                <w:i/>
                <w:iCs/>
                <w:sz w:val="18"/>
                <w:szCs w:val="20"/>
              </w:rPr>
            </w:pPr>
            <w:r w:rsidRPr="00022CD4">
              <w:rPr>
                <w:i/>
                <w:iCs/>
                <w:sz w:val="18"/>
                <w:szCs w:val="20"/>
              </w:rPr>
              <w:t>Udbudsmateriale (dele af materialet kan ligge som zippet fil)</w:t>
            </w:r>
          </w:p>
        </w:tc>
      </w:tr>
    </w:tbl>
    <w:p w14:paraId="2ADC2008" w14:textId="7A59A313" w:rsidR="006E42EB" w:rsidRDefault="006E42EB">
      <w:pPr>
        <w:spacing w:after="160"/>
        <w:jc w:val="left"/>
      </w:pPr>
      <w:r>
        <w:br w:type="page"/>
      </w:r>
    </w:p>
    <w:p w14:paraId="1B96FB7A" w14:textId="77777777" w:rsidR="00936D37" w:rsidRPr="008507B3" w:rsidRDefault="00936D37" w:rsidP="00936D37">
      <w:pPr>
        <w:pStyle w:val="Brdtekst"/>
      </w:pPr>
      <w:r w:rsidRPr="008507B3">
        <w:lastRenderedPageBreak/>
        <w:t xml:space="preserve">Ansøgning og tilbud kan alene indgives elektronisk via ETHICS. Det vil </w:t>
      </w:r>
      <w:r w:rsidRPr="008507B3">
        <w:rPr>
          <w:i/>
        </w:rPr>
        <w:t>ikke</w:t>
      </w:r>
      <w:r w:rsidRPr="008507B3">
        <w:t xml:space="preserve"> være muligt at afgive ansøgning eller tilbud på en anden måde, herunder ved fremsendelse pr. e-mail, USB, CD-ROM eller ved brev. </w:t>
      </w:r>
    </w:p>
    <w:p w14:paraId="0A3A2AF3" w14:textId="77777777" w:rsidR="00936D37" w:rsidRPr="008507B3" w:rsidRDefault="00936D37" w:rsidP="00936D37">
      <w:pPr>
        <w:pStyle w:val="Brdtekst"/>
      </w:pPr>
      <w:r w:rsidRPr="008507B3">
        <w:t>For at kunne udfylde, gemme og signere dokumenter i Pdf-format skal ansøger/tilbudsgiver anvende Adobe Reader (11.07 eller nyere version). Andre versioner kan ikke anvendes til dette formål.</w:t>
      </w:r>
    </w:p>
    <w:p w14:paraId="748E6585" w14:textId="77777777" w:rsidR="00936D37" w:rsidRPr="008507B3" w:rsidRDefault="00936D37" w:rsidP="00936D37">
      <w:pPr>
        <w:pStyle w:val="Brdtekst"/>
      </w:pPr>
      <w:r w:rsidRPr="008507B3">
        <w:t>Ansøgning og tilbud tidsstemples elektronisk ved modtagelse. Såfremt der ved fristudløb ligger flere eksemplarer/versioner af samme dokument, er det alene det senest tidsstemplede dokument, som vil blive taget i betragtning.</w:t>
      </w:r>
    </w:p>
    <w:p w14:paraId="15D996D4" w14:textId="6A6AA5F1" w:rsidR="00936D37" w:rsidRPr="008507B3" w:rsidRDefault="00936D37" w:rsidP="00936D37">
      <w:pPr>
        <w:pStyle w:val="Brdtekst"/>
      </w:pPr>
      <w:r w:rsidRPr="008507B3">
        <w:t>For nærmere oplysning om afgivelse af ansøgning og tilbud via ETHICS henvises der til beskrivelsen i udbudsbekendtgørelsens punkt VI.3.</w:t>
      </w:r>
    </w:p>
    <w:p w14:paraId="4DCDE1DA" w14:textId="77777777" w:rsidR="00936D37" w:rsidRPr="006C04E9" w:rsidRDefault="00936D37" w:rsidP="00F91BC9">
      <w:pPr>
        <w:pStyle w:val="Overskrift3"/>
      </w:pPr>
      <w:bookmarkStart w:id="406" w:name="_Toc460312148"/>
      <w:bookmarkStart w:id="407" w:name="_Toc461718903"/>
      <w:bookmarkStart w:id="408" w:name="_Toc55206168"/>
      <w:r>
        <w:t>Dokumenter til</w:t>
      </w:r>
      <w:r w:rsidRPr="004D221E">
        <w:t xml:space="preserve"> prækvalifikation</w:t>
      </w:r>
      <w:bookmarkEnd w:id="406"/>
      <w:bookmarkEnd w:id="407"/>
      <w:bookmarkEnd w:id="408"/>
    </w:p>
    <w:p w14:paraId="2549B4BE" w14:textId="77777777" w:rsidR="00380A8E" w:rsidRDefault="00380A8E" w:rsidP="00380A8E">
      <w:pPr>
        <w:pStyle w:val="Brdtekst"/>
      </w:pPr>
      <w:r w:rsidRPr="008507B3">
        <w:t xml:space="preserve">I ETHICS </w:t>
      </w:r>
      <w:r>
        <w:t xml:space="preserve">under menupunktet ”Anmodningsafgivelse” </w:t>
      </w:r>
      <w:r w:rsidRPr="008507B3">
        <w:t xml:space="preserve">kan ansøger finde de </w:t>
      </w:r>
      <w:r>
        <w:t>dokumenter, som skal anvendes ved ansøgningen under ”Prækvalifikation – Dokumenter til udfyldelse”. Endvidere findes under ”Rammeaftale med bilag" en zippet fil med udbudsmaterialet. Dokumenter under ”Rammeaftale med bilag” skal ikke udfyldes i forbindelse med afgivelse af ansøgning.</w:t>
      </w:r>
    </w:p>
    <w:p w14:paraId="148DDAB3" w14:textId="77777777" w:rsidR="00A611C4" w:rsidRDefault="00A611C4" w:rsidP="00380A8E">
      <w:pPr>
        <w:pStyle w:val="Brdtekst"/>
      </w:pPr>
    </w:p>
    <w:p w14:paraId="380AA729" w14:textId="42AA14C0" w:rsidR="00EA3DB9" w:rsidRDefault="00A611C4" w:rsidP="00EA3DB9">
      <w:pPr>
        <w:pStyle w:val="Brdtekst"/>
        <w:jc w:val="left"/>
      </w:pPr>
      <w:r w:rsidRPr="008507B3">
        <w:t>Link til prækvalifikationssiden:</w:t>
      </w:r>
      <w:r w:rsidR="00553EB6" w:rsidRPr="00553EB6">
        <w:t xml:space="preserve"> </w:t>
      </w:r>
      <w:hyperlink r:id="rId13" w:anchor="/a3a0f57d-b7ae-4e0e-8073-ea3a3c2a4247/homepage" w:history="1">
        <w:r w:rsidR="000C576D" w:rsidRPr="00243C78">
          <w:rPr>
            <w:rStyle w:val="Hyperlink"/>
          </w:rPr>
          <w:t>https://www.ethics.dk/ethics/eo#/a3a0f57d-b7ae-4e0e-8073-ea3a3c2a4247/homepage</w:t>
        </w:r>
      </w:hyperlink>
    </w:p>
    <w:p w14:paraId="2F290F00" w14:textId="77777777" w:rsidR="000C576D" w:rsidRDefault="000C576D" w:rsidP="00EA3DB9">
      <w:pPr>
        <w:pStyle w:val="Brdtekst"/>
        <w:jc w:val="left"/>
      </w:pPr>
    </w:p>
    <w:p w14:paraId="547EB364" w14:textId="60FF0E0C" w:rsidR="00936D37" w:rsidRPr="004D221E" w:rsidRDefault="000D2C51" w:rsidP="00F91BC9">
      <w:pPr>
        <w:pStyle w:val="Overskrift3"/>
      </w:pPr>
      <w:r>
        <w:rPr>
          <w:rStyle w:val="Hyperlink"/>
        </w:rPr>
        <w:t xml:space="preserve"> </w:t>
      </w:r>
      <w:bookmarkStart w:id="409" w:name="_Toc54940247"/>
      <w:bookmarkStart w:id="410" w:name="_Toc55206169"/>
      <w:bookmarkStart w:id="411" w:name="_Toc55206170"/>
      <w:bookmarkEnd w:id="409"/>
      <w:bookmarkEnd w:id="410"/>
      <w:r w:rsidR="0023416E">
        <w:t xml:space="preserve">Dokumenter </w:t>
      </w:r>
      <w:bookmarkStart w:id="412" w:name="_Toc460312149"/>
      <w:bookmarkStart w:id="413" w:name="_Toc461718904"/>
      <w:r w:rsidR="00936D37">
        <w:t>til t</w:t>
      </w:r>
      <w:r w:rsidR="00936D37" w:rsidRPr="004D221E">
        <w:t>ilbudsafgivelse</w:t>
      </w:r>
      <w:bookmarkEnd w:id="411"/>
      <w:bookmarkEnd w:id="412"/>
      <w:bookmarkEnd w:id="413"/>
    </w:p>
    <w:p w14:paraId="3C950E71" w14:textId="77777777" w:rsidR="00380A8E" w:rsidRPr="008507B3" w:rsidRDefault="00380A8E" w:rsidP="00380A8E">
      <w:pPr>
        <w:pStyle w:val="Brdtekst"/>
      </w:pPr>
      <w:r w:rsidRPr="008507B3">
        <w:t xml:space="preserve">I ETHICS </w:t>
      </w:r>
      <w:r>
        <w:t xml:space="preserve">under menupunktet ”Tilbudsafgivelse” </w:t>
      </w:r>
      <w:r w:rsidRPr="008507B3">
        <w:t xml:space="preserve">kan tilbudsgiver finde de relevante dokumenter, der skal </w:t>
      </w:r>
      <w:r>
        <w:t xml:space="preserve">anvendes </w:t>
      </w:r>
      <w:r w:rsidRPr="008507B3">
        <w:t>i forbindelse med tilbudsafgivelsen.</w:t>
      </w:r>
    </w:p>
    <w:p w14:paraId="3D57E449" w14:textId="77777777" w:rsidR="00380A8E" w:rsidRPr="008507B3" w:rsidRDefault="00380A8E" w:rsidP="00380A8E">
      <w:pPr>
        <w:pStyle w:val="Brdtekst"/>
      </w:pPr>
      <w:r w:rsidRPr="008507B3">
        <w:t>Link til udbudssiden</w:t>
      </w:r>
      <w:r>
        <w:t xml:space="preserve"> vil blive gjort tilgængelig i forbindelse med underretning om prækvalifikation.</w:t>
      </w:r>
      <w:r w:rsidRPr="008507B3">
        <w:t xml:space="preserve"> </w:t>
      </w:r>
    </w:p>
    <w:p w14:paraId="6FDD9930" w14:textId="77777777" w:rsidR="00380A8E" w:rsidRPr="008507B3" w:rsidRDefault="00380A8E" w:rsidP="00380A8E">
      <w:pPr>
        <w:pStyle w:val="Brdtekst"/>
      </w:pPr>
      <w:r w:rsidRPr="008507B3">
        <w:t>Det er alene de prækvalificerede tilbudsgivere, der får adgang til udbudssiden.</w:t>
      </w:r>
      <w:r w:rsidRPr="008507B3" w:rsidDel="00053223">
        <w:t xml:space="preserve"> </w:t>
      </w:r>
    </w:p>
    <w:p w14:paraId="336140FB" w14:textId="4C46C31E" w:rsidR="00936D37" w:rsidRPr="00E80CDF" w:rsidRDefault="00936D37" w:rsidP="00DB389C">
      <w:pPr>
        <w:pStyle w:val="Overskrift2"/>
      </w:pPr>
      <w:bookmarkStart w:id="414" w:name="_Toc460857467"/>
      <w:bookmarkStart w:id="415" w:name="_Toc460857523"/>
      <w:bookmarkStart w:id="416" w:name="_Ref458976049"/>
      <w:bookmarkStart w:id="417" w:name="_Toc460312150"/>
      <w:bookmarkStart w:id="418" w:name="_Toc461718905"/>
      <w:bookmarkStart w:id="419" w:name="_Toc55206171"/>
      <w:bookmarkStart w:id="420" w:name="_Ref282685305"/>
      <w:bookmarkStart w:id="421" w:name="_Toc285028738"/>
      <w:bookmarkStart w:id="422" w:name="_Toc310239176"/>
      <w:bookmarkEnd w:id="414"/>
      <w:bookmarkEnd w:id="415"/>
      <w:r>
        <w:t xml:space="preserve">Konsortier eller andre </w:t>
      </w:r>
      <w:r w:rsidRPr="00E80CDF">
        <w:t>sammenslutning</w:t>
      </w:r>
      <w:r>
        <w:t>er</w:t>
      </w:r>
      <w:bookmarkEnd w:id="416"/>
      <w:bookmarkEnd w:id="417"/>
      <w:bookmarkEnd w:id="418"/>
      <w:bookmarkEnd w:id="419"/>
    </w:p>
    <w:p w14:paraId="3506A9D6" w14:textId="75538514" w:rsidR="00936D37" w:rsidRPr="008507B3" w:rsidRDefault="00936D37" w:rsidP="00936D37">
      <w:pPr>
        <w:pStyle w:val="Brdtekst"/>
      </w:pPr>
      <w:r w:rsidRPr="008507B3">
        <w:t xml:space="preserve">Såfremt ansøgeren/tilbudsgiveren er en sammenslutning af økonomiske aktører (fx et konsortium), skal disse påtage sig at hæfte solidarisk, og deltagerne i sammenslutningen skal udpege en fælles befuldmægtiget, der er ansvarlig for kontakten til SKI. Den fælles befuldmægtigede skal forestå upload af ansøgning, jf. punkt </w:t>
      </w:r>
      <w:r w:rsidRPr="008507B3">
        <w:fldChar w:fldCharType="begin"/>
      </w:r>
      <w:r w:rsidRPr="008507B3">
        <w:instrText xml:space="preserve"> REF _Ref458975418 \r \h </w:instrText>
      </w:r>
      <w:r>
        <w:instrText xml:space="preserve"> \* MERGEFORMAT </w:instrText>
      </w:r>
      <w:r w:rsidRPr="008507B3">
        <w:fldChar w:fldCharType="separate"/>
      </w:r>
      <w:r w:rsidR="002C68A3">
        <w:t>9.2</w:t>
      </w:r>
      <w:r w:rsidRPr="008507B3">
        <w:fldChar w:fldCharType="end"/>
      </w:r>
      <w:r w:rsidRPr="008507B3">
        <w:t xml:space="preserve">, og tilbud, jf. punkt </w:t>
      </w:r>
      <w:r w:rsidRPr="008507B3">
        <w:fldChar w:fldCharType="begin"/>
      </w:r>
      <w:r w:rsidRPr="008507B3">
        <w:instrText xml:space="preserve"> REF _Ref458976343 \r \h </w:instrText>
      </w:r>
      <w:r>
        <w:instrText xml:space="preserve"> \* MERGEFORMAT </w:instrText>
      </w:r>
      <w:r w:rsidRPr="008507B3">
        <w:fldChar w:fldCharType="separate"/>
      </w:r>
      <w:r w:rsidR="002C68A3">
        <w:t>9.5</w:t>
      </w:r>
      <w:r w:rsidRPr="008507B3">
        <w:fldChar w:fldCharType="end"/>
      </w:r>
      <w:r w:rsidRPr="008507B3">
        <w:t xml:space="preserve">, i ETHICS på vegne af sammenslutningen. </w:t>
      </w:r>
    </w:p>
    <w:p w14:paraId="5BAE499D" w14:textId="531C96E0" w:rsidR="00936D37" w:rsidRPr="008507B3" w:rsidRDefault="00936D37" w:rsidP="00936D37">
      <w:pPr>
        <w:pStyle w:val="Brdtekst"/>
      </w:pPr>
      <w:r w:rsidRPr="008507B3">
        <w:t xml:space="preserve">Såfremt ansøger er en sammenslutning af økonomiske aktører (fx et konsortium), skal oplysningerne om omsætning, jf. punkt </w:t>
      </w:r>
      <w:r w:rsidRPr="008507B3">
        <w:fldChar w:fldCharType="begin"/>
      </w:r>
      <w:r w:rsidRPr="008507B3">
        <w:instrText xml:space="preserve"> REF _Ref445901907 \n \h </w:instrText>
      </w:r>
      <w:r>
        <w:instrText xml:space="preserve"> \* MERGEFORMAT </w:instrText>
      </w:r>
      <w:r w:rsidRPr="008507B3">
        <w:fldChar w:fldCharType="separate"/>
      </w:r>
      <w:r w:rsidR="002C68A3">
        <w:t>7.2.1</w:t>
      </w:r>
      <w:r w:rsidRPr="008507B3">
        <w:fldChar w:fldCharType="end"/>
      </w:r>
      <w:r w:rsidRPr="008507B3">
        <w:t xml:space="preserve">, afgives for hver enkelt økonomisk aktør, der deltager i sammenslutningen, og vurderingen af egnethed sker på baggrund af summen af de økonomiske aktørers samlede omsætning. </w:t>
      </w:r>
    </w:p>
    <w:p w14:paraId="484AE1D4" w14:textId="23DBA1FA" w:rsidR="00936D37" w:rsidRPr="008507B3" w:rsidRDefault="00936D37" w:rsidP="00936D37">
      <w:pPr>
        <w:pStyle w:val="Brdtekst"/>
      </w:pPr>
      <w:r w:rsidRPr="008507B3">
        <w:t xml:space="preserve">En ansøger, der er en sammenslutning af økonomiske aktører (fx et konsortium), skal kun oplyse </w:t>
      </w:r>
      <w:r w:rsidR="00EF3A11">
        <w:t>7</w:t>
      </w:r>
      <w:r w:rsidRPr="008507B3">
        <w:t xml:space="preserve"> referencer i alt, jf. punkt </w:t>
      </w:r>
      <w:r w:rsidRPr="008507B3">
        <w:fldChar w:fldCharType="begin"/>
      </w:r>
      <w:r w:rsidRPr="008507B3">
        <w:instrText xml:space="preserve"> REF _Ref445901916 \n \h </w:instrText>
      </w:r>
      <w:r>
        <w:instrText xml:space="preserve"> \* MERGEFORMAT </w:instrText>
      </w:r>
      <w:r w:rsidRPr="008507B3">
        <w:fldChar w:fldCharType="separate"/>
      </w:r>
      <w:r w:rsidR="002C68A3">
        <w:t>7.2.2</w:t>
      </w:r>
      <w:r w:rsidRPr="008507B3">
        <w:fldChar w:fldCharType="end"/>
      </w:r>
      <w:r w:rsidRPr="008507B3">
        <w:t xml:space="preserve">. Der skal altså ikke oplyses </w:t>
      </w:r>
      <w:r w:rsidR="00EF3A11">
        <w:t>7</w:t>
      </w:r>
      <w:r w:rsidRPr="008507B3">
        <w:t xml:space="preserve"> referencer pr. deltager i sammenslutningen, men kun </w:t>
      </w:r>
      <w:r w:rsidR="00EF3A11">
        <w:t>7</w:t>
      </w:r>
      <w:r w:rsidRPr="008507B3">
        <w:t xml:space="preserve"> i alt.</w:t>
      </w:r>
    </w:p>
    <w:p w14:paraId="7BC65B07" w14:textId="5B297CCA" w:rsidR="00936D37" w:rsidRPr="008507B3" w:rsidRDefault="00936D37" w:rsidP="00936D37">
      <w:pPr>
        <w:pStyle w:val="Brdtekst"/>
      </w:pPr>
      <w:r w:rsidRPr="008507B3">
        <w:t xml:space="preserve">Om udfyldelse af ESPD for sammenslutninger af økonomiske aktører (fx et konsortium) henvises til punkt </w:t>
      </w:r>
      <w:r w:rsidRPr="008507B3">
        <w:fldChar w:fldCharType="begin"/>
      </w:r>
      <w:r w:rsidRPr="008507B3">
        <w:instrText xml:space="preserve"> REF _Ref443033877 \n \h </w:instrText>
      </w:r>
      <w:r>
        <w:instrText xml:space="preserve"> \* MERGEFORMAT </w:instrText>
      </w:r>
      <w:r w:rsidRPr="008507B3">
        <w:fldChar w:fldCharType="separate"/>
      </w:r>
      <w:r w:rsidR="002C68A3">
        <w:t>9.3</w:t>
      </w:r>
      <w:r w:rsidRPr="008507B3">
        <w:fldChar w:fldCharType="end"/>
      </w:r>
      <w:r w:rsidRPr="008507B3">
        <w:t>.</w:t>
      </w:r>
    </w:p>
    <w:p w14:paraId="039F13A8" w14:textId="77777777" w:rsidR="00936D37" w:rsidRPr="008507B3" w:rsidRDefault="00936D37" w:rsidP="00936D37">
      <w:pPr>
        <w:pStyle w:val="Brdtekst"/>
      </w:pPr>
      <w:r w:rsidRPr="008507B3">
        <w:t xml:space="preserve">Det bemærkes, at den fælles befuldmægtigede i forbindelse med afgivelse af tilbud kun skal uploade ét eksemplar af tilbuddets dokumenter. </w:t>
      </w:r>
    </w:p>
    <w:p w14:paraId="461CF2BE" w14:textId="53CE4BCC" w:rsidR="00D6341F" w:rsidRDefault="00936D37" w:rsidP="00936D37">
      <w:pPr>
        <w:pStyle w:val="Brdtekst"/>
      </w:pPr>
      <w:r w:rsidRPr="008507B3">
        <w:t xml:space="preserve">SKI er berettiget til at rette henvendelse til den befuldmægtigede virksomhed om ethvert forhold i relation til udbuddet. </w:t>
      </w:r>
    </w:p>
    <w:p w14:paraId="0E0C8C85" w14:textId="77777777" w:rsidR="00936D37" w:rsidRPr="00112A2E" w:rsidRDefault="00936D37" w:rsidP="00DB389C">
      <w:pPr>
        <w:pStyle w:val="Overskrift2"/>
      </w:pPr>
      <w:bookmarkStart w:id="423" w:name="_Toc49855578"/>
      <w:bookmarkStart w:id="424" w:name="_Ref458976035"/>
      <w:bookmarkStart w:id="425" w:name="_Toc460312151"/>
      <w:bookmarkStart w:id="426" w:name="_Toc461718906"/>
      <w:bookmarkStart w:id="427" w:name="_Toc55206172"/>
      <w:bookmarkEnd w:id="420"/>
      <w:bookmarkEnd w:id="421"/>
      <w:bookmarkEnd w:id="422"/>
      <w:bookmarkEnd w:id="423"/>
      <w:r w:rsidRPr="00112A2E">
        <w:lastRenderedPageBreak/>
        <w:t xml:space="preserve">Øvrige forhold vedrørende </w:t>
      </w:r>
      <w:r>
        <w:t xml:space="preserve">afgivelse af ansøgning og </w:t>
      </w:r>
      <w:r w:rsidRPr="00112A2E">
        <w:t>tilbud</w:t>
      </w:r>
      <w:bookmarkEnd w:id="424"/>
      <w:bookmarkEnd w:id="425"/>
      <w:bookmarkEnd w:id="426"/>
      <w:bookmarkEnd w:id="427"/>
    </w:p>
    <w:p w14:paraId="12779253" w14:textId="77777777" w:rsidR="00936D37" w:rsidRPr="008507B3" w:rsidRDefault="00936D37" w:rsidP="00936D37">
      <w:pPr>
        <w:pStyle w:val="Brdtekst"/>
      </w:pPr>
      <w:r w:rsidRPr="008507B3">
        <w:t>Tilbudsgivere, der er prækvalificeret til udbuddet, er berettigede til at afgive ét tilbud.</w:t>
      </w:r>
    </w:p>
    <w:p w14:paraId="103542FC" w14:textId="77777777" w:rsidR="00936D37" w:rsidRPr="008507B3" w:rsidRDefault="00936D37" w:rsidP="00936D37">
      <w:pPr>
        <w:pStyle w:val="Brdtekst"/>
      </w:pPr>
      <w:r w:rsidRPr="008507B3">
        <w:t xml:space="preserve">Tilbudsgiver er ikke berettiget til at afgive et alternativt tilbud. </w:t>
      </w:r>
    </w:p>
    <w:p w14:paraId="6657864D" w14:textId="77777777" w:rsidR="00936D37" w:rsidRPr="008507B3" w:rsidRDefault="00936D37" w:rsidP="00936D37">
      <w:pPr>
        <w:pStyle w:val="Brdtekst"/>
      </w:pPr>
      <w:bookmarkStart w:id="428" w:name="_Hlk48168818"/>
      <w:r w:rsidRPr="008507B3">
        <w:t>Såfremt samme økonomiske enhed er en del af flere ansøgere/tilbudsgivere, fx fordi den økonomiske enhed selv afgiver ansøgning/tilbud, men samtidig også indgår som deltager i et konsortium, der afgiver ansøgning/tilbud, skal ansøger/tilbudsgiver sikre, at samme økonomiske enheds deltagelse ikke medfører mulighed for gensidigt at påvirke indholdet af de forskellige ansøgeres/tilbudsgiveres ansøgning/tilbud. Dette gælder tilsvarende, når to eller flere økonomiske enheder inden for samme koncern afgiver tilbud.</w:t>
      </w:r>
    </w:p>
    <w:p w14:paraId="46C8201F" w14:textId="77777777" w:rsidR="00936D37" w:rsidRPr="008507B3" w:rsidRDefault="00936D37" w:rsidP="00936D37">
      <w:pPr>
        <w:pStyle w:val="Brdtekst"/>
      </w:pPr>
      <w:r w:rsidRPr="008507B3">
        <w:t>SKI forbeholder sig ret til at anmode ansøgerne/tilbudsgiverne om at godtgøre, at samme økonomiske enheds deltagelse ikke medfører mulighed for gensidigt at påvirke indholdet af de forskellige ansøgeres/tilbudsgiveres ansøgning/tilbud, herunder at der ikke følges en praksis, som kan true gennemsigtigheden og fordreje konkurrencen mellem de ansøgende/bydende.</w:t>
      </w:r>
    </w:p>
    <w:bookmarkEnd w:id="428"/>
    <w:p w14:paraId="06853189" w14:textId="77777777" w:rsidR="00936D37" w:rsidRPr="00CD42C1" w:rsidRDefault="00936D37" w:rsidP="00936D37">
      <w:pPr>
        <w:pStyle w:val="Brdtekst"/>
      </w:pPr>
    </w:p>
    <w:p w14:paraId="3ECA1A4E" w14:textId="6BE9CE88" w:rsidR="00936D37" w:rsidRDefault="00936D37" w:rsidP="000027E0">
      <w:pPr>
        <w:pStyle w:val="Overskrift1"/>
        <w:pageBreakBefore/>
        <w:numPr>
          <w:ilvl w:val="0"/>
          <w:numId w:val="13"/>
        </w:numPr>
        <w:spacing w:before="1680" w:after="120" w:line="240" w:lineRule="auto"/>
        <w:ind w:left="567" w:hanging="567"/>
      </w:pPr>
      <w:bookmarkStart w:id="429" w:name="_Toc460312152"/>
      <w:bookmarkStart w:id="430" w:name="_Toc461718907"/>
      <w:bookmarkStart w:id="431" w:name="_Toc55206173"/>
      <w:bookmarkEnd w:id="130"/>
      <w:bookmarkEnd w:id="131"/>
      <w:bookmarkEnd w:id="132"/>
      <w:bookmarkEnd w:id="133"/>
      <w:bookmarkEnd w:id="134"/>
      <w:bookmarkEnd w:id="135"/>
      <w:bookmarkEnd w:id="136"/>
      <w:bookmarkEnd w:id="137"/>
      <w:bookmarkEnd w:id="138"/>
      <w:r>
        <w:lastRenderedPageBreak/>
        <w:t>Forbehold</w:t>
      </w:r>
      <w:bookmarkEnd w:id="429"/>
      <w:bookmarkEnd w:id="430"/>
      <w:bookmarkEnd w:id="431"/>
    </w:p>
    <w:p w14:paraId="6A5FEB64" w14:textId="77777777" w:rsidR="00936D37" w:rsidRPr="008507B3" w:rsidRDefault="00936D37" w:rsidP="00936D37">
      <w:pPr>
        <w:pStyle w:val="Brdtekst"/>
      </w:pPr>
      <w:r w:rsidRPr="008507B3">
        <w:t>Tilbudsgiver kan ikke tage forbehold overfor ufravigelige krav, overfor grundlæggende elementer eller overfor ikke-</w:t>
      </w:r>
      <w:proofErr w:type="spellStart"/>
      <w:r w:rsidRPr="008507B3">
        <w:t>kapitaliserbare</w:t>
      </w:r>
      <w:proofErr w:type="spellEnd"/>
      <w:r w:rsidRPr="008507B3">
        <w:t xml:space="preserve"> forbehold, idet dette vil medføre, at tilbuddet vurderes at være </w:t>
      </w:r>
      <w:proofErr w:type="spellStart"/>
      <w:r w:rsidRPr="008507B3">
        <w:t>ukonditionsmæssigt</w:t>
      </w:r>
      <w:proofErr w:type="spellEnd"/>
      <w:r w:rsidRPr="008507B3">
        <w:t xml:space="preserve">. </w:t>
      </w:r>
    </w:p>
    <w:p w14:paraId="7CD638FC" w14:textId="77777777" w:rsidR="00936D37" w:rsidRPr="008507B3" w:rsidRDefault="00936D37" w:rsidP="00936D37">
      <w:pPr>
        <w:pStyle w:val="Brdtekst"/>
      </w:pPr>
      <w:r w:rsidRPr="008507B3">
        <w:t xml:space="preserve">Flere ikke-grundlæggende elementer i udbudsmaterialet vil efter omstændighederne tilsammen kunne udgøre et grundlæggende element, således at forbehold over for denne flerhed af elementer ligeledes vil føre til, at tilbuddet ikke tages i betragtning. </w:t>
      </w:r>
    </w:p>
    <w:p w14:paraId="41551DB3" w14:textId="77777777" w:rsidR="00936D37" w:rsidRPr="008507B3" w:rsidRDefault="00936D37" w:rsidP="00936D37">
      <w:pPr>
        <w:pStyle w:val="Brdtekst"/>
      </w:pPr>
      <w:r w:rsidRPr="008507B3">
        <w:t xml:space="preserve">Er tilbuddet </w:t>
      </w:r>
      <w:proofErr w:type="spellStart"/>
      <w:r w:rsidRPr="008507B3">
        <w:t>ukonditionsmæssigt</w:t>
      </w:r>
      <w:proofErr w:type="spellEnd"/>
      <w:r w:rsidRPr="008507B3">
        <w:t xml:space="preserve">, vil tilbuddet ikke blive taget i betragtning ved tilbudsevalueringen. </w:t>
      </w:r>
    </w:p>
    <w:p w14:paraId="79612322" w14:textId="10EF9AD5" w:rsidR="00936D37" w:rsidRPr="008507B3" w:rsidRDefault="00936D37" w:rsidP="00936D37">
      <w:pPr>
        <w:pStyle w:val="Brdtekst"/>
      </w:pPr>
      <w:r w:rsidRPr="008507B3">
        <w:t xml:space="preserve">I det omfang tilbudsgiver anser dele eller elementer i rammeaftalen med tilhørende bilag for uhensigtsmæssige, opfordres tilbudsgiver til at stille spørgsmål hertil, jf. punkt </w:t>
      </w:r>
      <w:r w:rsidRPr="008507B3">
        <w:fldChar w:fldCharType="begin"/>
      </w:r>
      <w:r w:rsidRPr="008507B3">
        <w:instrText xml:space="preserve"> REF _Ref458956373 \r \h  \* MERGEFORMAT </w:instrText>
      </w:r>
      <w:r w:rsidRPr="008507B3">
        <w:fldChar w:fldCharType="separate"/>
      </w:r>
      <w:r w:rsidR="002C68A3">
        <w:t>11.1</w:t>
      </w:r>
      <w:r w:rsidRPr="008507B3">
        <w:fldChar w:fldCharType="end"/>
      </w:r>
      <w:r w:rsidRPr="008507B3">
        <w:t xml:space="preserve">, idet det kan give anledning til at SKI meddeler supplerende oplysninger til udbudsmaterialet. </w:t>
      </w:r>
    </w:p>
    <w:p w14:paraId="1E8DB7A7" w14:textId="77777777" w:rsidR="00936D37" w:rsidRPr="00EA3DC8" w:rsidRDefault="00936D37" w:rsidP="00936D37">
      <w:bookmarkStart w:id="432" w:name="_Toc198608579"/>
      <w:bookmarkStart w:id="433" w:name="_Toc213563641"/>
      <w:bookmarkStart w:id="434" w:name="_Ref283801789"/>
    </w:p>
    <w:bookmarkEnd w:id="432"/>
    <w:bookmarkEnd w:id="433"/>
    <w:bookmarkEnd w:id="434"/>
    <w:p w14:paraId="3DCB5583" w14:textId="77777777" w:rsidR="00936D37" w:rsidRPr="00EA3DC8" w:rsidRDefault="00936D37" w:rsidP="00936D37"/>
    <w:p w14:paraId="3C9C663F" w14:textId="77777777" w:rsidR="00936D37" w:rsidRPr="00EA3DC8" w:rsidRDefault="00936D37" w:rsidP="00936D37"/>
    <w:p w14:paraId="570B48B1" w14:textId="77777777" w:rsidR="00936D37" w:rsidRPr="00EA3DC8" w:rsidRDefault="00936D37" w:rsidP="00936D37"/>
    <w:p w14:paraId="66F084EA" w14:textId="77777777" w:rsidR="00936D37" w:rsidRPr="00EA3DC8" w:rsidRDefault="00936D37" w:rsidP="00936D37"/>
    <w:p w14:paraId="34280450" w14:textId="77777777" w:rsidR="00936D37" w:rsidRPr="005A728F" w:rsidRDefault="00936D37" w:rsidP="00936D37"/>
    <w:p w14:paraId="7E3A3BD6" w14:textId="77777777" w:rsidR="00936D37" w:rsidRPr="005A728F" w:rsidRDefault="00936D37" w:rsidP="00936D37"/>
    <w:p w14:paraId="1B168B96" w14:textId="77777777" w:rsidR="00936D37" w:rsidRPr="005A728F" w:rsidRDefault="00936D37" w:rsidP="00936D37"/>
    <w:p w14:paraId="4AF5C34C" w14:textId="77777777" w:rsidR="00936D37" w:rsidRPr="00AF6D9E" w:rsidRDefault="00936D37" w:rsidP="000027E0">
      <w:pPr>
        <w:pStyle w:val="Overskrift1"/>
        <w:pageBreakBefore/>
        <w:numPr>
          <w:ilvl w:val="0"/>
          <w:numId w:val="13"/>
        </w:numPr>
        <w:spacing w:before="1680" w:after="120" w:line="240" w:lineRule="auto"/>
        <w:ind w:left="567" w:hanging="567"/>
      </w:pPr>
      <w:bookmarkStart w:id="435" w:name="_Toc460312153"/>
      <w:bookmarkStart w:id="436" w:name="_Toc461718908"/>
      <w:bookmarkStart w:id="437" w:name="_Toc55206174"/>
      <w:r w:rsidRPr="00AF6D9E">
        <w:lastRenderedPageBreak/>
        <w:t>Skriftlige spørgsmål og informationsmøde</w:t>
      </w:r>
      <w:r>
        <w:t>r</w:t>
      </w:r>
      <w:bookmarkEnd w:id="435"/>
      <w:bookmarkEnd w:id="436"/>
      <w:bookmarkEnd w:id="437"/>
    </w:p>
    <w:p w14:paraId="5152113A" w14:textId="77777777" w:rsidR="00936D37" w:rsidRPr="00112A2E" w:rsidRDefault="00936D37" w:rsidP="00DB389C">
      <w:pPr>
        <w:pStyle w:val="Overskrift2"/>
      </w:pPr>
      <w:bookmarkStart w:id="438" w:name="_Toc460312154"/>
      <w:bookmarkStart w:id="439" w:name="_Toc461718909"/>
      <w:bookmarkStart w:id="440" w:name="_Ref29293477"/>
      <w:bookmarkStart w:id="441" w:name="_Ref29293534"/>
      <w:bookmarkStart w:id="442" w:name="_Toc55206175"/>
      <w:bookmarkStart w:id="443" w:name="_Ref458956373"/>
      <w:bookmarkStart w:id="444" w:name="_Ref458975691"/>
      <w:bookmarkStart w:id="445" w:name="_Ref460241007"/>
      <w:bookmarkStart w:id="446" w:name="_Ref460241118"/>
      <w:r w:rsidRPr="00112A2E">
        <w:t>Skriftlige spørgsmål</w:t>
      </w:r>
      <w:bookmarkEnd w:id="438"/>
      <w:bookmarkEnd w:id="439"/>
      <w:bookmarkEnd w:id="440"/>
      <w:bookmarkEnd w:id="441"/>
      <w:bookmarkEnd w:id="442"/>
      <w:r w:rsidRPr="00112A2E">
        <w:t xml:space="preserve"> </w:t>
      </w:r>
      <w:bookmarkEnd w:id="443"/>
      <w:bookmarkEnd w:id="444"/>
      <w:bookmarkEnd w:id="445"/>
      <w:bookmarkEnd w:id="446"/>
    </w:p>
    <w:p w14:paraId="546BB702" w14:textId="77777777" w:rsidR="00936D37" w:rsidRPr="008507B3" w:rsidRDefault="00936D37" w:rsidP="00936D37">
      <w:pPr>
        <w:pStyle w:val="Brdtekst"/>
      </w:pPr>
      <w:r w:rsidRPr="008507B3">
        <w:t>Ansøger/tilbudsgiver har mulighed for at få supplerende oplysninger om udbudsmaterialet ved fremsættelse af skriftlige spørgsmål – både i forbindelse med ansøgning om prækvalifikation og i forbindelse med tilbudsafgivelsen.</w:t>
      </w:r>
    </w:p>
    <w:p w14:paraId="4358B8DE" w14:textId="77777777" w:rsidR="00936D37" w:rsidRPr="008507B3" w:rsidRDefault="00936D37" w:rsidP="00936D37">
      <w:pPr>
        <w:pStyle w:val="Brdtekst"/>
      </w:pPr>
      <w:r w:rsidRPr="008507B3">
        <w:t>I spørgsmål bedes ansøger/tilbudsgiver klart angive, hvilke elementer i udbudsmaterialet, der spørges til. Såfremt ansøger/tilbudsgiver vurderer, at et element er uhensigtsmæssigt bedes dette begrundet samt angivet med forslag til konkrete ændringer eller præciseringer. Spørgsmål bør skives i anonymiseret form.</w:t>
      </w:r>
    </w:p>
    <w:p w14:paraId="3DB90121" w14:textId="77777777" w:rsidR="00936D37" w:rsidRPr="008507B3" w:rsidRDefault="00936D37" w:rsidP="00936D37">
      <w:pPr>
        <w:pStyle w:val="Brdtekst"/>
      </w:pPr>
      <w:r w:rsidRPr="008507B3">
        <w:t xml:space="preserve">På baggrund af modtagne spørgsmål vil SKI konkret tage stilling til, om de angivne elementer er uhensigtsmæssige, og hvorvidt og i hvilket omfang SKI vil indarbejde (de foreslåede) ændringer i udbudsmaterialet. Ændringer kan i givet fald alene ske inden for de udbudsretlige rammer herfor. </w:t>
      </w:r>
    </w:p>
    <w:p w14:paraId="7D6D18B7" w14:textId="77777777" w:rsidR="00936D37" w:rsidRPr="008507B3" w:rsidRDefault="00936D37" w:rsidP="00936D37">
      <w:pPr>
        <w:pStyle w:val="Brdtekst"/>
      </w:pPr>
      <w:r w:rsidRPr="008507B3">
        <w:t>Eventuelle ændringer vil blive meddelt via ”Prækvalifikationssiden” henholdsvis ”Udbudssiden” i ETHICS, og ændringerne vil herefter udgøre en del af udbudsmaterialet.</w:t>
      </w:r>
    </w:p>
    <w:p w14:paraId="5D5A1A7E" w14:textId="77777777" w:rsidR="00936D37" w:rsidRPr="008507B3" w:rsidRDefault="00936D37" w:rsidP="00936D37">
      <w:pPr>
        <w:pStyle w:val="Brdtekst"/>
      </w:pPr>
      <w:r w:rsidRPr="008507B3">
        <w:t xml:space="preserve">Spørgsmål skal formuleres på dansk og skal fremsættes skriftligt via udbudssiden i ETHICS. </w:t>
      </w:r>
    </w:p>
    <w:p w14:paraId="64B730E8" w14:textId="77777777" w:rsidR="00936D37" w:rsidRPr="008507B3" w:rsidRDefault="00936D37" w:rsidP="00936D37">
      <w:pPr>
        <w:pStyle w:val="Brdtekst"/>
      </w:pPr>
      <w:r w:rsidRPr="008507B3">
        <w:t xml:space="preserve">Spørgsmål kan ikke stilles på anden måde, herunder pr. e-mail. </w:t>
      </w:r>
    </w:p>
    <w:p w14:paraId="62DC2C04" w14:textId="3ADD3708" w:rsidR="00936D37" w:rsidRPr="008507B3" w:rsidRDefault="00936D37" w:rsidP="00936D37">
      <w:pPr>
        <w:pStyle w:val="Brdtekst"/>
      </w:pPr>
      <w:r w:rsidRPr="008507B3">
        <w:t xml:space="preserve">Skriftlige spørgsmål og besvarelser heraf vil skriftligt i anonymiseret form løbende blive meddelt samtidigt via </w:t>
      </w:r>
      <w:r w:rsidR="00DE7762">
        <w:t xml:space="preserve">henholdsvis </w:t>
      </w:r>
      <w:r w:rsidRPr="008507B3">
        <w:t xml:space="preserve">”Prækvalifikationssiden” og ”Udbudssiden” i ETHICS. Det er ansøgers/tilbudsgivers ansvar at holde sig orienteret med de svar og eventuelle ændringer, der tilgængeliggøres henholdsvis på ”Prækvalifikationssiden” og ”Udbudssiden”. </w:t>
      </w:r>
    </w:p>
    <w:p w14:paraId="33917955" w14:textId="77777777" w:rsidR="00936D37" w:rsidRPr="008507B3" w:rsidRDefault="00936D37" w:rsidP="00936D37">
      <w:pPr>
        <w:pStyle w:val="Brdtekst"/>
      </w:pPr>
      <w:r w:rsidRPr="008507B3">
        <w:t xml:space="preserve">Spørgsmål, der stilles senest 10 dage før fristen for ansøgning/afgivelse af tilbud, vil blive besvaret. </w:t>
      </w:r>
    </w:p>
    <w:p w14:paraId="6EE89096" w14:textId="31C5866E" w:rsidR="00936D37" w:rsidRPr="008507B3" w:rsidRDefault="00936D37" w:rsidP="00936D37">
      <w:pPr>
        <w:pStyle w:val="Brdtekst"/>
      </w:pPr>
      <w:r w:rsidRPr="008507B3">
        <w:t xml:space="preserve">Spørgsmål, der stilles senere end </w:t>
      </w:r>
      <w:r w:rsidR="00661F00">
        <w:t xml:space="preserve">den endelige </w:t>
      </w:r>
      <w:r w:rsidRPr="008507B3">
        <w:t xml:space="preserve">frist ”Vejledende frist for skriftlige spørgsmål”, jf. punkt </w:t>
      </w:r>
      <w:r w:rsidRPr="008507B3">
        <w:fldChar w:fldCharType="begin"/>
      </w:r>
      <w:r w:rsidRPr="008507B3">
        <w:instrText xml:space="preserve"> REF _Ref460943197 \r \h  \* MERGEFORMAT </w:instrText>
      </w:r>
      <w:r w:rsidRPr="008507B3">
        <w:fldChar w:fldCharType="separate"/>
      </w:r>
      <w:r w:rsidR="002C68A3">
        <w:t>6</w:t>
      </w:r>
      <w:r w:rsidRPr="008507B3">
        <w:fldChar w:fldCharType="end"/>
      </w:r>
      <w:r w:rsidRPr="008507B3">
        <w:t xml:space="preserve">, kan forventes besvaret, i det omfang besvarelse kan afgives senest 6 dage før ansøgningsfristen/tilbudsfristen. </w:t>
      </w:r>
    </w:p>
    <w:p w14:paraId="6AFFBB1B" w14:textId="77777777" w:rsidR="00936D37" w:rsidRPr="008507B3" w:rsidRDefault="00936D37" w:rsidP="00936D37">
      <w:pPr>
        <w:pStyle w:val="Brdtekst"/>
      </w:pPr>
      <w:r w:rsidRPr="008507B3">
        <w:t>Spørgsmål, der stilles senere end 6 dage før ansøgningsfristen/tilbudsfristen, kan ikke forventes besvaret.</w:t>
      </w:r>
    </w:p>
    <w:p w14:paraId="6FB9FB4F" w14:textId="77777777" w:rsidR="00936D37" w:rsidRPr="008507B3" w:rsidRDefault="00936D37" w:rsidP="00936D37">
      <w:pPr>
        <w:pStyle w:val="Brdtekst"/>
      </w:pPr>
      <w:r w:rsidRPr="008507B3">
        <w:t xml:space="preserve">Ansøgerne/tilbudsgiverne opfordres til at stille eventuelle spørgsmål så tidligt som muligt, idet det giver SKI en større mulighed for at indarbejde supplerende oplysninger foranlediget af spørgsmål fra ansøgerne/tilbudsgiverne.  Jo kortere tid der er til tilbudsfristens udløb, jo mindre tilbøjelig vil SKI være til at foretage eventuelle ændringer af udbudsmaterialet, uanset at ændringerne måtte være hensigtsmæssige. </w:t>
      </w:r>
    </w:p>
    <w:p w14:paraId="4CEAF352" w14:textId="77777777" w:rsidR="00936D37" w:rsidRPr="00112A2E" w:rsidRDefault="00936D37" w:rsidP="00DB389C">
      <w:pPr>
        <w:pStyle w:val="Overskrift2"/>
      </w:pPr>
      <w:bookmarkStart w:id="447" w:name="_Ref458975681"/>
      <w:bookmarkStart w:id="448" w:name="_Toc460312155"/>
      <w:bookmarkStart w:id="449" w:name="_Toc461718910"/>
      <w:bookmarkStart w:id="450" w:name="_Toc55206176"/>
      <w:r w:rsidRPr="00AF6D9E">
        <w:t>Informationsmøde</w:t>
      </w:r>
      <w:bookmarkEnd w:id="447"/>
      <w:r>
        <w:t>r</w:t>
      </w:r>
      <w:bookmarkEnd w:id="448"/>
      <w:bookmarkEnd w:id="449"/>
      <w:bookmarkEnd w:id="450"/>
    </w:p>
    <w:p w14:paraId="6C8560BC" w14:textId="7725F119" w:rsidR="00936D37" w:rsidRPr="004D221E" w:rsidRDefault="00936D37" w:rsidP="00F91BC9">
      <w:pPr>
        <w:pStyle w:val="Overskrift3"/>
      </w:pPr>
      <w:bookmarkStart w:id="451" w:name="_Toc460312156"/>
      <w:bookmarkStart w:id="452" w:name="_Toc461718911"/>
      <w:bookmarkStart w:id="453" w:name="_Ref29293439"/>
      <w:bookmarkStart w:id="454" w:name="_Toc55206177"/>
      <w:r w:rsidRPr="004D221E">
        <w:t xml:space="preserve">Informationsmøde for </w:t>
      </w:r>
      <w:r>
        <w:t>interesserede</w:t>
      </w:r>
      <w:r w:rsidRPr="004D221E">
        <w:t xml:space="preserve"> ansøgere</w:t>
      </w:r>
      <w:bookmarkEnd w:id="451"/>
      <w:bookmarkEnd w:id="452"/>
      <w:bookmarkEnd w:id="453"/>
      <w:bookmarkEnd w:id="454"/>
    </w:p>
    <w:p w14:paraId="35D07D45" w14:textId="10E1AC5C" w:rsidR="00F14900" w:rsidRDefault="00936D37" w:rsidP="00936D37">
      <w:pPr>
        <w:pStyle w:val="Brdtekst"/>
      </w:pPr>
      <w:r w:rsidRPr="00CA38DB">
        <w:t xml:space="preserve">Alle interesserede ansøgere indbydes til </w:t>
      </w:r>
      <w:r w:rsidRPr="00FC1B85">
        <w:rPr>
          <w:b/>
          <w:bCs/>
        </w:rPr>
        <w:t xml:space="preserve">informationsmøde </w:t>
      </w:r>
      <w:r w:rsidR="000E0A4A" w:rsidRPr="00474DF9">
        <w:rPr>
          <w:b/>
          <w:bCs/>
        </w:rPr>
        <w:t>tors</w:t>
      </w:r>
      <w:r w:rsidR="00387F62" w:rsidRPr="00474DF9">
        <w:rPr>
          <w:b/>
        </w:rPr>
        <w:t xml:space="preserve">dag </w:t>
      </w:r>
      <w:r w:rsidRPr="00474DF9">
        <w:rPr>
          <w:b/>
        </w:rPr>
        <w:t xml:space="preserve">den </w:t>
      </w:r>
      <w:r w:rsidR="00126BC2" w:rsidRPr="00474DF9">
        <w:rPr>
          <w:b/>
          <w:bCs/>
        </w:rPr>
        <w:t>1</w:t>
      </w:r>
      <w:r w:rsidR="0058429B">
        <w:rPr>
          <w:b/>
          <w:bCs/>
        </w:rPr>
        <w:t>2</w:t>
      </w:r>
      <w:r w:rsidR="00387F62" w:rsidRPr="00474DF9">
        <w:rPr>
          <w:b/>
          <w:bCs/>
        </w:rPr>
        <w:t xml:space="preserve">. </w:t>
      </w:r>
      <w:r w:rsidR="0058429B">
        <w:rPr>
          <w:b/>
          <w:bCs/>
        </w:rPr>
        <w:t>november</w:t>
      </w:r>
      <w:r w:rsidR="00BD517F" w:rsidRPr="00474DF9">
        <w:rPr>
          <w:b/>
        </w:rPr>
        <w:t xml:space="preserve"> 2020</w:t>
      </w:r>
      <w:r w:rsidRPr="00474DF9">
        <w:rPr>
          <w:b/>
        </w:rPr>
        <w:t>, kl</w:t>
      </w:r>
      <w:r w:rsidRPr="00474DF9">
        <w:rPr>
          <w:b/>
          <w:bCs/>
        </w:rPr>
        <w:t xml:space="preserve">. </w:t>
      </w:r>
      <w:r w:rsidR="00126BC2">
        <w:rPr>
          <w:b/>
          <w:bCs/>
        </w:rPr>
        <w:t>1</w:t>
      </w:r>
      <w:r w:rsidR="0058429B">
        <w:rPr>
          <w:b/>
          <w:bCs/>
        </w:rPr>
        <w:t>4</w:t>
      </w:r>
      <w:r w:rsidR="00A325C0">
        <w:rPr>
          <w:b/>
          <w:bCs/>
        </w:rPr>
        <w:t>:</w:t>
      </w:r>
      <w:r w:rsidR="0058429B">
        <w:rPr>
          <w:b/>
          <w:bCs/>
        </w:rPr>
        <w:t>0</w:t>
      </w:r>
      <w:r w:rsidR="00A325C0">
        <w:rPr>
          <w:b/>
          <w:bCs/>
        </w:rPr>
        <w:t>0</w:t>
      </w:r>
      <w:r w:rsidRPr="00FC1B85">
        <w:rPr>
          <w:b/>
          <w:bCs/>
        </w:rPr>
        <w:t xml:space="preserve"> til </w:t>
      </w:r>
      <w:r w:rsidR="00A325C0">
        <w:rPr>
          <w:b/>
          <w:bCs/>
        </w:rPr>
        <w:t>1</w:t>
      </w:r>
      <w:r w:rsidR="0058429B">
        <w:rPr>
          <w:b/>
          <w:bCs/>
        </w:rPr>
        <w:t>5</w:t>
      </w:r>
      <w:r w:rsidR="00A325C0">
        <w:rPr>
          <w:b/>
          <w:bCs/>
        </w:rPr>
        <w:t>:</w:t>
      </w:r>
      <w:r w:rsidR="0058429B">
        <w:rPr>
          <w:b/>
          <w:bCs/>
        </w:rPr>
        <w:t>0</w:t>
      </w:r>
      <w:r w:rsidR="00A325C0">
        <w:rPr>
          <w:b/>
          <w:bCs/>
        </w:rPr>
        <w:t>0</w:t>
      </w:r>
      <w:r w:rsidRPr="00CA38DB">
        <w:t>.</w:t>
      </w:r>
      <w:r w:rsidR="004B1283">
        <w:t xml:space="preserve"> </w:t>
      </w:r>
    </w:p>
    <w:p w14:paraId="611E88DD" w14:textId="4EF304E9" w:rsidR="00936D37" w:rsidRDefault="00F14900" w:rsidP="00936D37">
      <w:pPr>
        <w:pStyle w:val="Brdtekst"/>
      </w:pPr>
      <w:r>
        <w:t xml:space="preserve">På grund af den nuværende situation </w:t>
      </w:r>
      <w:r w:rsidR="00A07BBF">
        <w:t>med Covid-19 afholdes i</w:t>
      </w:r>
      <w:r w:rsidR="00936D37" w:rsidRPr="00CA38DB">
        <w:t xml:space="preserve">nformationsmødet </w:t>
      </w:r>
      <w:r w:rsidR="00A07BBF">
        <w:t xml:space="preserve">som et </w:t>
      </w:r>
      <w:r w:rsidR="00DB464C">
        <w:t>online</w:t>
      </w:r>
      <w:r w:rsidR="00A07BBF">
        <w:t xml:space="preserve"> møde via Mic</w:t>
      </w:r>
      <w:r w:rsidR="00F83407">
        <w:t>ro</w:t>
      </w:r>
      <w:r w:rsidR="00A07BBF">
        <w:t>soft Teams.</w:t>
      </w:r>
    </w:p>
    <w:p w14:paraId="4C9197EF" w14:textId="02FC4228" w:rsidR="000E0864" w:rsidRPr="00CA38DB" w:rsidRDefault="000E0864" w:rsidP="00936D37">
      <w:pPr>
        <w:pStyle w:val="Brdtekst"/>
      </w:pPr>
      <w:r>
        <w:t xml:space="preserve">Hver ansøger kan maksimalt </w:t>
      </w:r>
      <w:r w:rsidR="00F83407">
        <w:t xml:space="preserve">deltage med 2 deltagere af hensyn til kapaciteten </w:t>
      </w:r>
      <w:r w:rsidR="00EA1E2F">
        <w:t>i Microsoft Teams.</w:t>
      </w:r>
    </w:p>
    <w:p w14:paraId="6B757DB8" w14:textId="2529DC14" w:rsidR="00936D37" w:rsidRPr="00CA38DB" w:rsidRDefault="00936D37" w:rsidP="00936D37">
      <w:pPr>
        <w:pStyle w:val="Brdtekst"/>
      </w:pPr>
      <w:r w:rsidRPr="00CA38DB">
        <w:t xml:space="preserve">Af hensyn til den praktiske planlægning bedes interesserede ansøgere senest </w:t>
      </w:r>
      <w:r w:rsidR="00A018AA">
        <w:t>tirsdag</w:t>
      </w:r>
      <w:r w:rsidR="00521F8E" w:rsidRPr="00474DF9">
        <w:t xml:space="preserve"> </w:t>
      </w:r>
      <w:r w:rsidRPr="00474DF9" w:rsidDel="00057B5F">
        <w:t xml:space="preserve">den </w:t>
      </w:r>
      <w:r w:rsidR="006A7B48">
        <w:t>10</w:t>
      </w:r>
      <w:r w:rsidR="002A2215" w:rsidRPr="00474DF9">
        <w:t xml:space="preserve">. </w:t>
      </w:r>
      <w:r w:rsidR="006A7B48">
        <w:t>n</w:t>
      </w:r>
      <w:r w:rsidR="00DB389C">
        <w:t>o</w:t>
      </w:r>
      <w:r w:rsidR="006A7B48">
        <w:t>vember</w:t>
      </w:r>
      <w:r w:rsidR="002A2215">
        <w:t xml:space="preserve"> 2020</w:t>
      </w:r>
      <w:r w:rsidRPr="00CA38DB">
        <w:t xml:space="preserve"> give SKI’s kontaktperson, </w:t>
      </w:r>
      <w:r w:rsidR="000D2C51">
        <w:t>Maiken Empacher</w:t>
      </w:r>
      <w:r w:rsidRPr="00CA38DB">
        <w:t xml:space="preserve"> skriftlig meddelelse </w:t>
      </w:r>
      <w:r w:rsidR="00A42E43">
        <w:t xml:space="preserve">på </w:t>
      </w:r>
      <w:hyperlink r:id="rId14" w:history="1">
        <w:r w:rsidR="0042665C" w:rsidRPr="00877D36">
          <w:rPr>
            <w:rStyle w:val="Hyperlink"/>
          </w:rPr>
          <w:t>mem@ski.dk</w:t>
        </w:r>
      </w:hyperlink>
      <w:r w:rsidR="0042665C">
        <w:t xml:space="preserve"> </w:t>
      </w:r>
      <w:r w:rsidRPr="00CA38DB">
        <w:t>om, hv</w:t>
      </w:r>
      <w:r w:rsidR="003D6F6A">
        <w:t xml:space="preserve">em </w:t>
      </w:r>
      <w:r w:rsidR="003B58B6">
        <w:t xml:space="preserve">og hvor mange, </w:t>
      </w:r>
      <w:r w:rsidRPr="00CA38DB">
        <w:t>der deltager i mødet</w:t>
      </w:r>
      <w:r w:rsidR="00DC16E2">
        <w:t xml:space="preserve"> (maksimalt 2 deltagere pr. ansøger)</w:t>
      </w:r>
      <w:r w:rsidRPr="00CA38DB">
        <w:t>. Den skriftlige meddelelse skal sendes via e-mail og skal indeholde deltagerens</w:t>
      </w:r>
      <w:r w:rsidR="00521F5E">
        <w:t>/deltagernes</w:t>
      </w:r>
      <w:r w:rsidRPr="00CA38DB">
        <w:t xml:space="preserve"> navn</w:t>
      </w:r>
      <w:r w:rsidR="00116912">
        <w:t>(e)</w:t>
      </w:r>
      <w:r w:rsidRPr="00CA38DB">
        <w:t xml:space="preserve"> og </w:t>
      </w:r>
      <w:r w:rsidR="00116912">
        <w:t>e-mailadresse</w:t>
      </w:r>
      <w:r w:rsidR="005245A1">
        <w:t xml:space="preserve"> til brug for modtagelse</w:t>
      </w:r>
      <w:r w:rsidR="000E0864">
        <w:t xml:space="preserve"> af mødedetaljer.</w:t>
      </w:r>
    </w:p>
    <w:p w14:paraId="5B7A08E2" w14:textId="144448C2" w:rsidR="00936D37" w:rsidRPr="00CA38DB" w:rsidRDefault="00936D37" w:rsidP="00936D37">
      <w:pPr>
        <w:pStyle w:val="Brdtekst"/>
      </w:pPr>
      <w:r w:rsidRPr="00CA38DB">
        <w:lastRenderedPageBreak/>
        <w:t>På mødet vil SKI orientere de deltagende interesserede ansøgere om udbudsforretningen samt gennemgå</w:t>
      </w:r>
      <w:r w:rsidR="00121C27">
        <w:t>,</w:t>
      </w:r>
      <w:r w:rsidRPr="00CA38DB">
        <w:t xml:space="preserve"> hvorledes ansøgningen gennemføres elektronisk. </w:t>
      </w:r>
    </w:p>
    <w:p w14:paraId="73B3BC30" w14:textId="77777777" w:rsidR="00936D37" w:rsidRPr="00CA38DB" w:rsidRDefault="00936D37" w:rsidP="00936D37">
      <w:pPr>
        <w:pStyle w:val="Brdtekst"/>
      </w:pPr>
      <w:r w:rsidRPr="00CA38DB">
        <w:t>Det understreges, at informationsmødet i forbindelse med prækvalifikationen ikke er et spørgemøde, og der vil ikke være mulighed for at stille spørgsmål til selve udbuddet. Mødet er et orienteringsmøde, hvor SKI vil afgive oplysninger og informationer om udbudsforretningen og processen for gennemførelse af udbuddet.</w:t>
      </w:r>
    </w:p>
    <w:p w14:paraId="51476177" w14:textId="77777777" w:rsidR="00936D37" w:rsidRPr="00CA38DB" w:rsidRDefault="00936D37" w:rsidP="00936D37">
      <w:pPr>
        <w:pStyle w:val="Brdtekst"/>
      </w:pPr>
      <w:r w:rsidRPr="00CA38DB">
        <w:t xml:space="preserve">Der udarbejdes ikke referat af informationsmødet. Præsentationsmaterialet fra mødet er ikke en del af udbudsmaterialet, og er således alene vejledende og ikke bindende. Præsentationsmaterialet vil efter informationsmødet blive gjort tilgængeligt på ETHICS. </w:t>
      </w:r>
    </w:p>
    <w:p w14:paraId="3A72FEF4" w14:textId="77777777" w:rsidR="00936D37" w:rsidRPr="00CA38DB" w:rsidRDefault="00936D37" w:rsidP="00936D37">
      <w:pPr>
        <w:pStyle w:val="Brdtekst"/>
      </w:pPr>
      <w:r w:rsidRPr="00CA38DB">
        <w:t>Det bemærkes, at det ikke er en forudsætning for at ansøge om prækvalifikation, at man deltager i informationsmødet.</w:t>
      </w:r>
    </w:p>
    <w:p w14:paraId="1B176D75" w14:textId="7BB58DC1" w:rsidR="00936D37" w:rsidRPr="00F61105" w:rsidRDefault="00936D37" w:rsidP="00F91BC9">
      <w:pPr>
        <w:pStyle w:val="Overskrift3"/>
      </w:pPr>
      <w:bookmarkStart w:id="455" w:name="_Toc460312157"/>
      <w:bookmarkStart w:id="456" w:name="_Toc461718912"/>
      <w:bookmarkStart w:id="457" w:name="_Ref29293510"/>
      <w:bookmarkStart w:id="458" w:name="_Toc55206178"/>
      <w:r w:rsidRPr="00F61105">
        <w:t>Informations</w:t>
      </w:r>
      <w:r w:rsidR="00B719CC">
        <w:t>møde</w:t>
      </w:r>
      <w:r w:rsidRPr="00F61105">
        <w:t xml:space="preserve"> for prækvalificerede tilbudsgivere</w:t>
      </w:r>
      <w:bookmarkEnd w:id="455"/>
      <w:bookmarkEnd w:id="456"/>
      <w:bookmarkEnd w:id="457"/>
      <w:bookmarkEnd w:id="458"/>
    </w:p>
    <w:p w14:paraId="6CCEDB0C" w14:textId="027F1FCB" w:rsidR="00936D37" w:rsidRPr="00CA38DB" w:rsidRDefault="00936D37" w:rsidP="00936D37">
      <w:pPr>
        <w:pStyle w:val="Brdtekst"/>
      </w:pPr>
      <w:r w:rsidRPr="00CA38DB">
        <w:t xml:space="preserve">De prækvalificerede tilbudsgivere indbydes til informationsmøde, der </w:t>
      </w:r>
      <w:r w:rsidR="00382883">
        <w:t>forventes,</w:t>
      </w:r>
      <w:r>
        <w:t xml:space="preserve"> afholdt </w:t>
      </w:r>
      <w:r w:rsidR="00AD7C0A">
        <w:t xml:space="preserve">ultimo </w:t>
      </w:r>
      <w:r w:rsidR="00CF4029">
        <w:t xml:space="preserve">marts </w:t>
      </w:r>
      <w:r w:rsidR="009074E0">
        <w:t>2021</w:t>
      </w:r>
      <w:r>
        <w:t xml:space="preserve">. </w:t>
      </w:r>
      <w:r w:rsidR="000D03CD">
        <w:t>Nærmere information følger.</w:t>
      </w:r>
    </w:p>
    <w:p w14:paraId="18A19DB9" w14:textId="4E8B5DA8" w:rsidR="00EA2EE0" w:rsidRDefault="00EA2EE0" w:rsidP="00EA2EE0">
      <w:pPr>
        <w:pStyle w:val="Brdtekst"/>
      </w:pPr>
      <w:r>
        <w:t xml:space="preserve">På grund af den nuværende situation med Covid-19 </w:t>
      </w:r>
      <w:r w:rsidR="00500ED3">
        <w:t xml:space="preserve">forventes </w:t>
      </w:r>
      <w:r>
        <w:t>i</w:t>
      </w:r>
      <w:r w:rsidRPr="00CA38DB">
        <w:t xml:space="preserve">nformationsmødet </w:t>
      </w:r>
      <w:r w:rsidR="00EF2F15">
        <w:t xml:space="preserve">afholdt </w:t>
      </w:r>
      <w:r>
        <w:t>som et online møde via Microsoft Teams.</w:t>
      </w:r>
      <w:r w:rsidR="0011698F">
        <w:t xml:space="preserve"> Hver tilbudsgiver kan maksimalt deltage med </w:t>
      </w:r>
      <w:r w:rsidR="007E7E47">
        <w:t>2 deltagere.</w:t>
      </w:r>
    </w:p>
    <w:p w14:paraId="2A03962B" w14:textId="511495FE" w:rsidR="00936D37" w:rsidRPr="00CA38DB" w:rsidRDefault="00936D37" w:rsidP="00936D37">
      <w:pPr>
        <w:pStyle w:val="Brdtekst"/>
      </w:pPr>
      <w:r w:rsidRPr="00CA38DB">
        <w:t xml:space="preserve">Af hensyn til den praktiske planlægning bedes de prækvalificerede tilbudsgivere senest 2 dage før mødets afholdelse give SKI’s kontaktperson, </w:t>
      </w:r>
      <w:r w:rsidR="000D2C51">
        <w:t>Maiken Empacher</w:t>
      </w:r>
      <w:r w:rsidRPr="00CA38DB">
        <w:t xml:space="preserve"> skriftlig meddelelse </w:t>
      </w:r>
      <w:r w:rsidR="00D36178">
        <w:t xml:space="preserve">på </w:t>
      </w:r>
      <w:r w:rsidR="000D2C51">
        <w:t>mem</w:t>
      </w:r>
      <w:hyperlink r:id="rId15" w:history="1">
        <w:r w:rsidR="000D2C51" w:rsidRPr="000D2C51">
          <w:rPr>
            <w:rStyle w:val="Hyperlink"/>
          </w:rPr>
          <w:t>@ski.dk</w:t>
        </w:r>
      </w:hyperlink>
      <w:r w:rsidR="005E5054">
        <w:t xml:space="preserve"> </w:t>
      </w:r>
      <w:r w:rsidRPr="00CA38DB">
        <w:t xml:space="preserve">om, </w:t>
      </w:r>
      <w:r w:rsidR="00A927E9">
        <w:t xml:space="preserve">hvem og </w:t>
      </w:r>
      <w:r w:rsidRPr="00CA38DB">
        <w:t>hvor mange</w:t>
      </w:r>
      <w:r w:rsidR="003B58B6">
        <w:t>,</w:t>
      </w:r>
      <w:r w:rsidRPr="00CA38DB">
        <w:t xml:space="preserve"> der deltager i mødet</w:t>
      </w:r>
      <w:r w:rsidR="00043704">
        <w:t xml:space="preserve"> (maksimalt 2 deltagere pr. tilbudsgiver)</w:t>
      </w:r>
      <w:r w:rsidRPr="00CA38DB">
        <w:t xml:space="preserve">. Den skriftlige meddelelse skal sendes via e-mail og skal indeholde </w:t>
      </w:r>
      <w:r w:rsidR="00CA67C8">
        <w:t>deltagerens/</w:t>
      </w:r>
      <w:r w:rsidRPr="00CA38DB">
        <w:t>deltagerens navn</w:t>
      </w:r>
      <w:r w:rsidR="00CA67C8">
        <w:t>(e)</w:t>
      </w:r>
      <w:r w:rsidRPr="00CA38DB">
        <w:t xml:space="preserve"> og </w:t>
      </w:r>
      <w:r w:rsidR="00EA1D44">
        <w:t xml:space="preserve">e-mailadresse til brug for </w:t>
      </w:r>
      <w:r w:rsidR="00227157">
        <w:t>modtagelse af mødedetaljer</w:t>
      </w:r>
      <w:r w:rsidRPr="00CA38DB">
        <w:t>.</w:t>
      </w:r>
    </w:p>
    <w:p w14:paraId="66A4BCCC" w14:textId="3E2AC01C" w:rsidR="00936D37" w:rsidRPr="00CA38DB" w:rsidRDefault="003E3BDF" w:rsidP="00936D37">
      <w:pPr>
        <w:pStyle w:val="Brdtekst"/>
      </w:pPr>
      <w:r>
        <w:t>SKI</w:t>
      </w:r>
      <w:r w:rsidR="00634FC3">
        <w:t xml:space="preserve"> opfordrer alle </w:t>
      </w:r>
      <w:r w:rsidR="00632B60">
        <w:t xml:space="preserve">tilbudsgivere </w:t>
      </w:r>
      <w:r w:rsidR="00634FC3">
        <w:t>til at holde sig orienteret på ETHICS, hvor eventuelle meddelelser om informationsmødet vil blive offentliggjort.</w:t>
      </w:r>
    </w:p>
    <w:p w14:paraId="58EBBB65" w14:textId="77777777" w:rsidR="00936D37" w:rsidRPr="00CA38DB" w:rsidRDefault="00936D37" w:rsidP="00936D37">
      <w:pPr>
        <w:pStyle w:val="Brdtekst"/>
      </w:pPr>
      <w:r w:rsidRPr="00CA38DB">
        <w:t xml:space="preserve">På mødet vil SKI orientere de deltagende prækvalificerede tilbudsgivere om udbudsforretningen samt gennemgå hvorledes tilbudsgivningen gennemføres elektronisk. </w:t>
      </w:r>
    </w:p>
    <w:p w14:paraId="6680F100" w14:textId="663C3D57" w:rsidR="00936D37" w:rsidRPr="00CA38DB" w:rsidRDefault="00C42F90" w:rsidP="00936D37">
      <w:pPr>
        <w:pStyle w:val="Brdtekst"/>
      </w:pPr>
      <w:r>
        <w:t xml:space="preserve">Dette </w:t>
      </w:r>
      <w:r w:rsidRPr="00CA38DB">
        <w:t xml:space="preserve">er et </w:t>
      </w:r>
      <w:r w:rsidR="00D52CB1">
        <w:t>informationsmøde</w:t>
      </w:r>
      <w:r w:rsidRPr="00CA38DB">
        <w:t>, og der vil ikke være mulighed for at stille spørgsmål til selve udbuddet. Mødet er et orienteringsmøde, hvor SKI vil afgive oplysninger og informationer om udbudsforretningen og processen for gennemførelse af udbuddet.</w:t>
      </w:r>
      <w:r w:rsidR="008334FA">
        <w:t xml:space="preserve"> S</w:t>
      </w:r>
      <w:r w:rsidR="00936D37" w:rsidRPr="00CA38DB">
        <w:t xml:space="preserve">åfremt tilbudsgiver måtte </w:t>
      </w:r>
      <w:r w:rsidR="00DA2D45">
        <w:t>have</w:t>
      </w:r>
      <w:r w:rsidR="00936D37" w:rsidRPr="00CA38DB">
        <w:t xml:space="preserve"> spørgsmål, skal tilbudsgiver stille </w:t>
      </w:r>
      <w:r w:rsidR="00A17CD8">
        <w:t xml:space="preserve">disse </w:t>
      </w:r>
      <w:r w:rsidR="00936D37" w:rsidRPr="00CA38DB">
        <w:t>skriftligt i ETHICS.</w:t>
      </w:r>
    </w:p>
    <w:p w14:paraId="7BAA68A2" w14:textId="77777777" w:rsidR="00936D37" w:rsidRPr="00CA38DB" w:rsidRDefault="00936D37" w:rsidP="00936D37">
      <w:pPr>
        <w:pStyle w:val="Brdtekst"/>
      </w:pPr>
      <w:r w:rsidRPr="00CA38DB">
        <w:t>Det er alene udbudsmaterialet – herunder spørgsmål/svar – i ETHICS, der er gældende.</w:t>
      </w:r>
    </w:p>
    <w:p w14:paraId="0FD3C9DE" w14:textId="77777777" w:rsidR="00936D37" w:rsidRDefault="00936D37" w:rsidP="00936D37"/>
    <w:p w14:paraId="4AF3FFB5" w14:textId="77777777" w:rsidR="00936D37" w:rsidRPr="005A728F" w:rsidRDefault="00936D37" w:rsidP="00936D37"/>
    <w:p w14:paraId="0DA5B1D7" w14:textId="77777777" w:rsidR="00936D37" w:rsidRDefault="00936D37" w:rsidP="000027E0">
      <w:pPr>
        <w:pStyle w:val="Overskrift1"/>
        <w:pageBreakBefore/>
        <w:numPr>
          <w:ilvl w:val="0"/>
          <w:numId w:val="13"/>
        </w:numPr>
        <w:spacing w:before="1680" w:after="120" w:line="240" w:lineRule="auto"/>
        <w:ind w:left="567" w:hanging="567"/>
      </w:pPr>
      <w:bookmarkStart w:id="459" w:name="_Ref458961998"/>
      <w:bookmarkStart w:id="460" w:name="_Toc460312158"/>
      <w:bookmarkStart w:id="461" w:name="_Toc461718913"/>
      <w:bookmarkStart w:id="462" w:name="_Toc55206179"/>
      <w:bookmarkStart w:id="463" w:name="_Toc310239178"/>
      <w:r>
        <w:lastRenderedPageBreak/>
        <w:t>Ansøgningsfrist, tilbudsfrist og vedståelse</w:t>
      </w:r>
      <w:bookmarkEnd w:id="459"/>
      <w:bookmarkEnd w:id="460"/>
      <w:bookmarkEnd w:id="461"/>
      <w:bookmarkEnd w:id="462"/>
    </w:p>
    <w:p w14:paraId="28A43044" w14:textId="77777777" w:rsidR="00936D37" w:rsidRPr="00CA38DB" w:rsidRDefault="00936D37" w:rsidP="008C5E13">
      <w:pPr>
        <w:pStyle w:val="Brdtekst"/>
        <w:spacing w:after="240"/>
      </w:pPr>
      <w:r w:rsidRPr="00CA38DB">
        <w:t>Sidste frist for elektronisk modtagelse af ansøgning om prækvalifikation er:</w:t>
      </w:r>
    </w:p>
    <w:p w14:paraId="3DDC6C28" w14:textId="12FD179F" w:rsidR="00936D37" w:rsidRPr="00C470B0" w:rsidRDefault="005B4E04" w:rsidP="005B4E04">
      <w:pPr>
        <w:pStyle w:val="Brdtekst"/>
        <w:tabs>
          <w:tab w:val="left" w:pos="2268"/>
        </w:tabs>
        <w:spacing w:after="240"/>
        <w:rPr>
          <w:b/>
        </w:rPr>
      </w:pPr>
      <w:r>
        <w:rPr>
          <w:b/>
        </w:rPr>
        <w:tab/>
      </w:r>
      <w:r w:rsidR="00936D37" w:rsidRPr="00474DF9">
        <w:rPr>
          <w:b/>
        </w:rPr>
        <w:t xml:space="preserve">Den </w:t>
      </w:r>
      <w:r w:rsidR="00A018AA">
        <w:rPr>
          <w:b/>
        </w:rPr>
        <w:t>7</w:t>
      </w:r>
      <w:r w:rsidR="000730D9" w:rsidRPr="00474DF9">
        <w:rPr>
          <w:b/>
        </w:rPr>
        <w:t xml:space="preserve">. </w:t>
      </w:r>
      <w:r w:rsidR="00662E9A">
        <w:rPr>
          <w:b/>
        </w:rPr>
        <w:t>december</w:t>
      </w:r>
      <w:r w:rsidR="001E12B5" w:rsidRPr="00474DF9">
        <w:rPr>
          <w:b/>
        </w:rPr>
        <w:t xml:space="preserve"> 2020</w:t>
      </w:r>
      <w:r w:rsidR="00936D37" w:rsidRPr="00C470B0">
        <w:rPr>
          <w:b/>
        </w:rPr>
        <w:t>, kl. 13.00</w:t>
      </w:r>
    </w:p>
    <w:p w14:paraId="0DD264F5" w14:textId="15F6B769" w:rsidR="00137CE2" w:rsidRDefault="007D3D6C" w:rsidP="005B4E04">
      <w:pPr>
        <w:pStyle w:val="Brdtekst"/>
        <w:tabs>
          <w:tab w:val="left" w:pos="2268"/>
        </w:tabs>
        <w:spacing w:after="240"/>
      </w:pPr>
      <w:r>
        <w:t>Ansøgning, der modtages efter denne frist</w:t>
      </w:r>
      <w:r w:rsidR="00B1331B">
        <w:t>, vil ikke blive taget i betragtning.</w:t>
      </w:r>
    </w:p>
    <w:p w14:paraId="4C2E1100" w14:textId="16981C18" w:rsidR="00936D37" w:rsidRPr="00CA38DB" w:rsidRDefault="00936D37" w:rsidP="005B4E04">
      <w:pPr>
        <w:pStyle w:val="Brdtekst"/>
        <w:tabs>
          <w:tab w:val="left" w:pos="2268"/>
        </w:tabs>
        <w:spacing w:after="240"/>
      </w:pPr>
      <w:r w:rsidRPr="00CA38DB">
        <w:t>Sidste frist for elektronisk modtagelse af tilbud er</w:t>
      </w:r>
      <w:r w:rsidR="004C5888">
        <w:t xml:space="preserve"> forvente</w:t>
      </w:r>
      <w:r w:rsidR="00A0565E">
        <w:t>ligt</w:t>
      </w:r>
      <w:r w:rsidRPr="00CA38DB">
        <w:t xml:space="preserve">: </w:t>
      </w:r>
    </w:p>
    <w:p w14:paraId="1E4EF801" w14:textId="5423768E" w:rsidR="00936D37" w:rsidRPr="00C470B0" w:rsidRDefault="005B4E04" w:rsidP="005B4E04">
      <w:pPr>
        <w:pStyle w:val="Brdtekst"/>
        <w:tabs>
          <w:tab w:val="left" w:pos="2268"/>
        </w:tabs>
        <w:spacing w:after="240"/>
        <w:rPr>
          <w:b/>
        </w:rPr>
      </w:pPr>
      <w:r>
        <w:rPr>
          <w:b/>
        </w:rPr>
        <w:tab/>
      </w:r>
      <w:r w:rsidR="000730D9" w:rsidRPr="00474DF9">
        <w:rPr>
          <w:b/>
        </w:rPr>
        <w:t xml:space="preserve">Medio </w:t>
      </w:r>
      <w:r w:rsidR="00662E9A">
        <w:rPr>
          <w:b/>
        </w:rPr>
        <w:t>april</w:t>
      </w:r>
      <w:r w:rsidR="00662E9A" w:rsidRPr="00474DF9">
        <w:rPr>
          <w:b/>
        </w:rPr>
        <w:t xml:space="preserve"> </w:t>
      </w:r>
      <w:r w:rsidR="000730D9" w:rsidRPr="00474DF9">
        <w:rPr>
          <w:b/>
        </w:rPr>
        <w:t>2021</w:t>
      </w:r>
    </w:p>
    <w:p w14:paraId="568D1162" w14:textId="077063E8" w:rsidR="00936D37" w:rsidRPr="00CA38DB" w:rsidRDefault="00915042" w:rsidP="00936D37">
      <w:pPr>
        <w:pStyle w:val="Brdtekst"/>
      </w:pPr>
      <w:r>
        <w:t>Nærmere information</w:t>
      </w:r>
      <w:r w:rsidR="002D4CF6">
        <w:t xml:space="preserve"> om dato</w:t>
      </w:r>
      <w:r w:rsidR="008A7819">
        <w:t xml:space="preserve"> og klokkesl</w:t>
      </w:r>
      <w:r w:rsidR="00403181">
        <w:t>æ</w:t>
      </w:r>
      <w:r w:rsidR="008A7819">
        <w:t>t</w:t>
      </w:r>
      <w:r w:rsidR="002D4CF6">
        <w:t xml:space="preserve"> </w:t>
      </w:r>
      <w:r w:rsidR="0026695A">
        <w:t xml:space="preserve">for modtagelse af tilbud </w:t>
      </w:r>
      <w:r w:rsidR="002D4CF6">
        <w:t>følger. T</w:t>
      </w:r>
      <w:r w:rsidR="00936D37" w:rsidRPr="00CA38DB">
        <w:t>ilbud</w:t>
      </w:r>
      <w:r w:rsidR="002D4CF6">
        <w:t>,</w:t>
      </w:r>
      <w:r w:rsidR="00936D37" w:rsidRPr="00CA38DB">
        <w:t xml:space="preserve"> der modtages efter </w:t>
      </w:r>
      <w:r w:rsidR="00987074">
        <w:t>den</w:t>
      </w:r>
      <w:r w:rsidR="00936D37" w:rsidRPr="00CA38DB">
        <w:t xml:space="preserve"> </w:t>
      </w:r>
      <w:r w:rsidR="00130D90">
        <w:t xml:space="preserve">oplyste </w:t>
      </w:r>
      <w:r w:rsidR="00936D37" w:rsidRPr="00CA38DB">
        <w:t xml:space="preserve">frist, vil ikke blive taget i betragtning. </w:t>
      </w:r>
    </w:p>
    <w:p w14:paraId="7CE0C054" w14:textId="77777777" w:rsidR="00936D37" w:rsidRPr="00CA38DB" w:rsidRDefault="00936D37" w:rsidP="00936D37">
      <w:pPr>
        <w:pStyle w:val="Brdtekst"/>
      </w:pPr>
      <w:r w:rsidRPr="00CA38DB">
        <w:t>SKI henleder opmærksomheden på, at servertiden på ”Prækvalifikationssiden” og ”Udbudssiden”, der vises online, er den gældende tidsangivelse for rettidig modtaget ansøgning/tilbud. Når ansøger/tilbudsgiver uploader ansøgning/tilbud og signerer følgebrevet, registreres denne tid på alle de uploadede dokumenter. Det bemærkes, at det ikke er muligt at uploade yderligere dokumenter i ETHICS efter fristernes udløb.</w:t>
      </w:r>
    </w:p>
    <w:p w14:paraId="553F4DA7" w14:textId="2DBE2BF4" w:rsidR="00936D37" w:rsidRPr="00CA38DB" w:rsidRDefault="00936D37" w:rsidP="00936D37">
      <w:pPr>
        <w:pStyle w:val="Brdtekst"/>
      </w:pPr>
      <w:r w:rsidRPr="00CA38DB">
        <w:t xml:space="preserve">Alternativ fremsendelse af ansøgning og tilbud accepteres ikke, jf. også punkt </w:t>
      </w:r>
      <w:r w:rsidRPr="00CA38DB">
        <w:fldChar w:fldCharType="begin"/>
      </w:r>
      <w:r w:rsidRPr="00CA38DB">
        <w:instrText xml:space="preserve"> REF _Ref458959138 \r \h  \* MERGEFORMAT </w:instrText>
      </w:r>
      <w:r w:rsidRPr="00CA38DB">
        <w:fldChar w:fldCharType="separate"/>
      </w:r>
      <w:r w:rsidR="002C68A3">
        <w:t>9.7</w:t>
      </w:r>
      <w:r w:rsidRPr="00CA38DB">
        <w:fldChar w:fldCharType="end"/>
      </w:r>
      <w:r w:rsidRPr="00CA38DB">
        <w:t>.</w:t>
      </w:r>
    </w:p>
    <w:p w14:paraId="7892D250" w14:textId="77777777" w:rsidR="00936D37" w:rsidRPr="00CA38DB" w:rsidRDefault="00936D37" w:rsidP="00936D37">
      <w:pPr>
        <w:pStyle w:val="Brdtekst"/>
      </w:pPr>
      <w:r w:rsidRPr="00CA38DB">
        <w:t xml:space="preserve">SKI vil hurtigst muligt og samtidigt underrette henholdsvis ansøgere og tilbudsgiverne om hvilke afgørelser, der er truffet med hensyn til henholdsvis ansøgning om prækvalifikation og tildeling af rammeaftaler. Underretningen vil indeholde en kort redegørelse for de relevante grunde for beslutningen. </w:t>
      </w:r>
    </w:p>
    <w:p w14:paraId="339B2E51" w14:textId="5E1BE8E4" w:rsidR="00936D37" w:rsidRPr="00CA38DB" w:rsidRDefault="00936D37" w:rsidP="00936D37">
      <w:pPr>
        <w:pStyle w:val="Brdtekst"/>
      </w:pPr>
      <w:r w:rsidRPr="00CA38DB">
        <w:t xml:space="preserve">Tilbudsgiver skal vedstå sit tilbud i </w:t>
      </w:r>
      <w:r w:rsidR="00367638">
        <w:t>8</w:t>
      </w:r>
      <w:r w:rsidR="00367638" w:rsidRPr="00CA38DB">
        <w:t xml:space="preserve"> </w:t>
      </w:r>
      <w:r w:rsidRPr="00CA38DB">
        <w:t>måneder efter tilbudsfristens udløb.</w:t>
      </w:r>
    </w:p>
    <w:p w14:paraId="634C9897" w14:textId="77777777" w:rsidR="00936D37" w:rsidRPr="005A728F" w:rsidRDefault="00936D37" w:rsidP="00936D37"/>
    <w:p w14:paraId="0C86B76B" w14:textId="77777777" w:rsidR="00936D37" w:rsidRDefault="00936D37" w:rsidP="000027E0">
      <w:pPr>
        <w:pStyle w:val="Overskrift1"/>
        <w:pageBreakBefore/>
        <w:numPr>
          <w:ilvl w:val="0"/>
          <w:numId w:val="13"/>
        </w:numPr>
        <w:spacing w:before="1680" w:after="120" w:line="240" w:lineRule="auto"/>
        <w:ind w:left="567" w:hanging="567"/>
      </w:pPr>
      <w:bookmarkStart w:id="464" w:name="_Toc300572195"/>
      <w:bookmarkStart w:id="465" w:name="_Toc300576054"/>
      <w:bookmarkStart w:id="466" w:name="_Toc300647289"/>
      <w:bookmarkStart w:id="467" w:name="_Toc300572196"/>
      <w:bookmarkStart w:id="468" w:name="_Toc300576055"/>
      <w:bookmarkStart w:id="469" w:name="_Toc300647290"/>
      <w:bookmarkStart w:id="470" w:name="_Toc460312159"/>
      <w:bookmarkStart w:id="471" w:name="_Toc461718914"/>
      <w:bookmarkStart w:id="472" w:name="_Toc55206180"/>
      <w:bookmarkEnd w:id="463"/>
      <w:bookmarkEnd w:id="464"/>
      <w:bookmarkEnd w:id="465"/>
      <w:bookmarkEnd w:id="466"/>
      <w:bookmarkEnd w:id="467"/>
      <w:bookmarkEnd w:id="468"/>
      <w:bookmarkEnd w:id="469"/>
      <w:r>
        <w:lastRenderedPageBreak/>
        <w:t>Behandling af ansøgninger og tilbud</w:t>
      </w:r>
      <w:bookmarkEnd w:id="470"/>
      <w:bookmarkEnd w:id="471"/>
      <w:bookmarkEnd w:id="472"/>
      <w:r>
        <w:t xml:space="preserve"> </w:t>
      </w:r>
    </w:p>
    <w:p w14:paraId="27374031" w14:textId="77777777" w:rsidR="00936D37" w:rsidRPr="00CA38DB" w:rsidRDefault="00936D37" w:rsidP="00936D37">
      <w:pPr>
        <w:pStyle w:val="Brdtekst"/>
      </w:pPr>
      <w:r w:rsidRPr="00CA38DB">
        <w:t xml:space="preserve">Ansøgerne/tilbudsgiverne har ikke adgang til at overvære åbningen af ansøgninger/tilbud eller til at få oplysninger om konkurrenters ansøgninger/tilbud. </w:t>
      </w:r>
    </w:p>
    <w:p w14:paraId="0DA653BF" w14:textId="77777777" w:rsidR="00936D37" w:rsidRPr="00CA38DB" w:rsidRDefault="00936D37" w:rsidP="00936D37">
      <w:pPr>
        <w:pStyle w:val="Brdtekst"/>
      </w:pPr>
      <w:r w:rsidRPr="00CA38DB">
        <w:t xml:space="preserve">SKI er ikke forpligtet til at tilbagelevere ansøgninger/tilbud til ansøger/tilbudsgiver. </w:t>
      </w:r>
    </w:p>
    <w:p w14:paraId="40E785DA" w14:textId="1C1F3DF8" w:rsidR="00936D37" w:rsidRPr="00CA38DB" w:rsidRDefault="00936D37" w:rsidP="00936D37">
      <w:pPr>
        <w:pStyle w:val="Brdtekst"/>
      </w:pPr>
      <w:r w:rsidRPr="00CA38DB">
        <w:t xml:space="preserve">Medmindre andet oplyses, anser SKI ikke udbudsforretningen for afsluttet, førend alle tildelte rammeaftaler er underskrevet, og SKI forbeholder sig adgangen til med saglig begrundelse at aflyse udbuddet indtil da. Tilbudsgiver er bundet af sit tilbud, indtil SKI har indgået alle tildelte rammeaftaler, men dog ikke længere end vedståelsesfristen i punkt </w:t>
      </w:r>
      <w:r w:rsidRPr="00CA38DB">
        <w:fldChar w:fldCharType="begin"/>
      </w:r>
      <w:r w:rsidRPr="00CA38DB">
        <w:instrText xml:space="preserve"> REF _Ref458961998 \r \h  \* MERGEFORMAT </w:instrText>
      </w:r>
      <w:r w:rsidRPr="00CA38DB">
        <w:fldChar w:fldCharType="separate"/>
      </w:r>
      <w:r w:rsidR="002C68A3">
        <w:t>12</w:t>
      </w:r>
      <w:r w:rsidRPr="00CA38DB">
        <w:fldChar w:fldCharType="end"/>
      </w:r>
      <w:r w:rsidRPr="00CA38DB">
        <w:t xml:space="preserve">. </w:t>
      </w:r>
    </w:p>
    <w:p w14:paraId="0D06D045" w14:textId="77777777" w:rsidR="00936D37" w:rsidRPr="00CA38DB" w:rsidRDefault="00936D37" w:rsidP="00936D37">
      <w:pPr>
        <w:pStyle w:val="Brdtekst"/>
      </w:pPr>
      <w:r w:rsidRPr="00CA38DB">
        <w:t>Ansøgers/tilbudsgivers omkostninger i forbindelse med udbuddet er SKI uvedkommende, herunder såfremt SKI på et sagligt grundlag måtte aflyse udbudsforretningen uden kontraktindgåelse.</w:t>
      </w:r>
    </w:p>
    <w:p w14:paraId="597092E6" w14:textId="77777777" w:rsidR="00936D37" w:rsidRDefault="00936D37" w:rsidP="000027E0">
      <w:pPr>
        <w:pStyle w:val="Overskrift1"/>
        <w:pageBreakBefore/>
        <w:numPr>
          <w:ilvl w:val="0"/>
          <w:numId w:val="13"/>
        </w:numPr>
        <w:spacing w:before="1680" w:after="120" w:line="240" w:lineRule="auto"/>
        <w:ind w:left="567" w:hanging="567"/>
      </w:pPr>
      <w:bookmarkStart w:id="473" w:name="_Toc300572202"/>
      <w:bookmarkStart w:id="474" w:name="_Toc300576060"/>
      <w:bookmarkStart w:id="475" w:name="_Toc300647295"/>
      <w:bookmarkStart w:id="476" w:name="_Toc301164801"/>
      <w:bookmarkStart w:id="477" w:name="_Toc300572203"/>
      <w:bookmarkStart w:id="478" w:name="_Toc300576061"/>
      <w:bookmarkStart w:id="479" w:name="_Toc300647296"/>
      <w:bookmarkStart w:id="480" w:name="_Toc301164802"/>
      <w:bookmarkStart w:id="481" w:name="_Toc460312160"/>
      <w:bookmarkStart w:id="482" w:name="_Toc461718915"/>
      <w:bookmarkStart w:id="483" w:name="_Toc55206181"/>
      <w:bookmarkEnd w:id="473"/>
      <w:bookmarkEnd w:id="474"/>
      <w:bookmarkEnd w:id="475"/>
      <w:bookmarkEnd w:id="476"/>
      <w:bookmarkEnd w:id="477"/>
      <w:bookmarkEnd w:id="478"/>
      <w:bookmarkEnd w:id="479"/>
      <w:bookmarkEnd w:id="480"/>
      <w:r>
        <w:lastRenderedPageBreak/>
        <w:t>Forhandlingsforbuddet</w:t>
      </w:r>
      <w:bookmarkEnd w:id="481"/>
      <w:bookmarkEnd w:id="482"/>
      <w:bookmarkEnd w:id="483"/>
    </w:p>
    <w:p w14:paraId="4EC0655C" w14:textId="77777777" w:rsidR="00936D37" w:rsidRPr="00CA38DB" w:rsidRDefault="00936D37" w:rsidP="00936D37">
      <w:pPr>
        <w:pStyle w:val="Brdtekst"/>
      </w:pPr>
      <w:r w:rsidRPr="00CA38DB">
        <w:t xml:space="preserve">Det skal fremhæves, at SKI ikke i traditionel forstand vil kunne forhandle med tilbudsgiverne om de afgivne tilbud. SKI vil således holde sig inden for de rammer for forhandling, der blandt andet er givet vejledning om i en erklæring fra Rådet og Kommissionen i forbindelse med direktiv 93/37/EØF (EFT nr. L 111/114 af 30/4 1994): </w:t>
      </w:r>
    </w:p>
    <w:p w14:paraId="45FD522A" w14:textId="77777777" w:rsidR="00936D37" w:rsidRPr="00CA38DB" w:rsidRDefault="00936D37" w:rsidP="00936D37">
      <w:pPr>
        <w:pStyle w:val="Brdtekst"/>
        <w:ind w:left="567"/>
        <w:rPr>
          <w:i/>
        </w:rPr>
      </w:pPr>
      <w:r w:rsidRPr="00CA38DB">
        <w:rPr>
          <w:i/>
        </w:rPr>
        <w:t xml:space="preserve">"Rådet og Kommissionen erklærer, at fremgangsmåderne med offentligt eller begrænset udbud udelukker enhver forhandling med ansøgere eller bydende om grundlæggende elementer i kontrakterne, som ikke vil kunne ændres uden fare for konkurrencefordrejning, og der må navnlig ikke forhandles om priser; der må kun finde drøftelser sted med ansøgere eller bydende, når det sker med henblik på at præcisere eller supplere indholdet af deres bud eller de ordregivende myndigheders krav, og i det omfang, dette ikke giver anledning til forskelsbehandling." </w:t>
      </w:r>
    </w:p>
    <w:p w14:paraId="2245E3A3" w14:textId="77777777" w:rsidR="00936D37" w:rsidRPr="00CA38DB" w:rsidRDefault="00936D37" w:rsidP="00936D37">
      <w:pPr>
        <w:pStyle w:val="Brdtekst"/>
      </w:pPr>
      <w:r w:rsidRPr="00CA38DB">
        <w:t xml:space="preserve">Der gælder således snævre grænser for forhandling. </w:t>
      </w:r>
    </w:p>
    <w:p w14:paraId="6E3A978A" w14:textId="77777777" w:rsidR="00936D37" w:rsidRPr="00CA38DB" w:rsidRDefault="00936D37" w:rsidP="00936D37">
      <w:pPr>
        <w:pStyle w:val="Brdtekst"/>
      </w:pPr>
      <w:r w:rsidRPr="00CA38DB">
        <w:t xml:space="preserve">Der vil derfor ikke blive afholdt egentlige kontrakt- eller prisforhandlinger, hvorfor tilbudsgiverne bør drage omsorg for, at deres tilbud er således, at rammeaftalen i princippet vil kunne indgås uden forudgående drøftelser mellem tilbudsgiver og SKI. </w:t>
      </w:r>
    </w:p>
    <w:p w14:paraId="58D4733B" w14:textId="77777777" w:rsidR="00936D37" w:rsidRPr="00CA38DB" w:rsidRDefault="00936D37" w:rsidP="00936D37">
      <w:pPr>
        <w:pStyle w:val="Brdtekst"/>
      </w:pPr>
      <w:r w:rsidRPr="00CA38DB">
        <w:t>Det er derfor yderst hensigtsmæssigt, at tilbuddene er fyldestgørende og behandler alle relevante forhold, indeholder alle nødvendige oplysninger og er præcise i enhver henseende.</w:t>
      </w:r>
    </w:p>
    <w:p w14:paraId="69558010" w14:textId="77777777" w:rsidR="00936D37" w:rsidRDefault="00936D37" w:rsidP="00936D37">
      <w:pPr>
        <w:pStyle w:val="Brdtekst"/>
      </w:pPr>
    </w:p>
    <w:p w14:paraId="101ED9A8" w14:textId="77777777" w:rsidR="00936D37" w:rsidRDefault="00936D37" w:rsidP="000027E0">
      <w:pPr>
        <w:pStyle w:val="Overskrift1"/>
        <w:pageBreakBefore/>
        <w:numPr>
          <w:ilvl w:val="0"/>
          <w:numId w:val="13"/>
        </w:numPr>
        <w:spacing w:before="1680" w:after="120" w:line="240" w:lineRule="auto"/>
        <w:ind w:left="567" w:hanging="567"/>
      </w:pPr>
      <w:bookmarkStart w:id="484" w:name="_Toc300572207"/>
      <w:bookmarkStart w:id="485" w:name="_Toc300576065"/>
      <w:bookmarkStart w:id="486" w:name="_Toc300647300"/>
      <w:bookmarkStart w:id="487" w:name="_Toc301078826"/>
      <w:bookmarkStart w:id="488" w:name="_Toc301164806"/>
      <w:bookmarkStart w:id="489" w:name="_Toc300572208"/>
      <w:bookmarkStart w:id="490" w:name="_Toc300576066"/>
      <w:bookmarkStart w:id="491" w:name="_Toc300647301"/>
      <w:bookmarkStart w:id="492" w:name="_Toc301078827"/>
      <w:bookmarkStart w:id="493" w:name="_Toc301164807"/>
      <w:bookmarkStart w:id="494" w:name="_Toc460312161"/>
      <w:bookmarkStart w:id="495" w:name="_Toc461718916"/>
      <w:bookmarkStart w:id="496" w:name="_Toc55206182"/>
      <w:bookmarkEnd w:id="484"/>
      <w:bookmarkEnd w:id="485"/>
      <w:bookmarkEnd w:id="486"/>
      <w:bookmarkEnd w:id="487"/>
      <w:bookmarkEnd w:id="488"/>
      <w:bookmarkEnd w:id="489"/>
      <w:bookmarkEnd w:id="490"/>
      <w:bookmarkEnd w:id="491"/>
      <w:bookmarkEnd w:id="492"/>
      <w:bookmarkEnd w:id="493"/>
      <w:r>
        <w:lastRenderedPageBreak/>
        <w:t>Fortrolighed</w:t>
      </w:r>
      <w:bookmarkEnd w:id="494"/>
      <w:bookmarkEnd w:id="495"/>
      <w:bookmarkEnd w:id="496"/>
    </w:p>
    <w:p w14:paraId="0A90AE78" w14:textId="77777777" w:rsidR="00936D37" w:rsidRPr="00CA38DB" w:rsidRDefault="00936D37" w:rsidP="00936D37">
      <w:pPr>
        <w:pStyle w:val="Brdtekst"/>
      </w:pPr>
      <w:r w:rsidRPr="00CA38DB">
        <w:t>Udbudsmaterialet skal behandles fortroligt, og ansøger/tilbudsgiver er ikke berettiget til at anvende materialet eller den viden, der opnås om materialet, i nogen anden sammenhæng.</w:t>
      </w:r>
    </w:p>
    <w:p w14:paraId="6B81DA0D" w14:textId="6908BBC4" w:rsidR="00936D37" w:rsidRPr="00CA38DB" w:rsidRDefault="00936D37" w:rsidP="00936D37">
      <w:pPr>
        <w:pStyle w:val="Brdtekst"/>
      </w:pPr>
      <w:r w:rsidRPr="00CA38DB">
        <w:t xml:space="preserve">Efter afslutning af udbuddet er SKI berettiget til at kræve udbudsmaterialet </w:t>
      </w:r>
      <w:r w:rsidR="000A073F" w:rsidRPr="00CA38DB">
        <w:t>tilintetg</w:t>
      </w:r>
      <w:r w:rsidR="006F75C9">
        <w:t>jort</w:t>
      </w:r>
      <w:r w:rsidR="000A073F" w:rsidRPr="00CA38DB">
        <w:t>/slett</w:t>
      </w:r>
      <w:r w:rsidR="006F75C9">
        <w:t>et</w:t>
      </w:r>
      <w:r w:rsidRPr="00CA38DB">
        <w:t>, og ansøger/tilbudsgiver er i så fald forpligtet til at tilintetgøre/slette enhver kopi heraf</w:t>
      </w:r>
      <w:r w:rsidR="002D074E">
        <w:t>, såfremt SKI kræver dette</w:t>
      </w:r>
      <w:r w:rsidRPr="00CA38DB">
        <w:t>.</w:t>
      </w:r>
    </w:p>
    <w:p w14:paraId="6F972838" w14:textId="77777777" w:rsidR="00936D37" w:rsidRPr="00CA38DB" w:rsidRDefault="00936D37" w:rsidP="00936D37">
      <w:pPr>
        <w:pStyle w:val="Brdtekst"/>
      </w:pPr>
      <w:r w:rsidRPr="00CA38DB">
        <w:t xml:space="preserve">Efter kontraktindgåelse forbeholder SKI sig ret til at offentliggøre en kortfattet opsummering af evalueringen af de valgte tilbudsgiveres tilbud. </w:t>
      </w:r>
    </w:p>
    <w:p w14:paraId="14EEE428" w14:textId="189B225B" w:rsidR="00936D37" w:rsidRPr="00CA38DB" w:rsidRDefault="00936D37" w:rsidP="00936D37">
      <w:pPr>
        <w:pStyle w:val="Brdtekst"/>
      </w:pPr>
      <w:r w:rsidRPr="00CA38DB">
        <w:t xml:space="preserve">SKI er i henhold til bekendtgørelse </w:t>
      </w:r>
      <w:r w:rsidR="002D074E">
        <w:t xml:space="preserve">nr. </w:t>
      </w:r>
      <w:r w:rsidRPr="00CA38DB">
        <w:t>191 af 27. februar 2014 undtaget reglerne om aktindsigt, og som følge heraf, kan offentligheden ikke hos SKI få aktindsigt i dokumenter, herunder i beslutninger og andre interne forhold. SKI kan dog af Klagenævnet for Udbud blive pålagt at give aktindsigt i udbudsmateriale og modtagne tilbud.</w:t>
      </w:r>
    </w:p>
    <w:p w14:paraId="2BB39718" w14:textId="77777777" w:rsidR="00936D37" w:rsidRPr="00CA38DB" w:rsidRDefault="00936D37" w:rsidP="00936D37">
      <w:pPr>
        <w:pStyle w:val="Brdtekst"/>
      </w:pPr>
      <w:r w:rsidRPr="00CA38DB">
        <w:t xml:space="preserve">SKI offentliggør ikke oplysninger, som ansøger/tilbudsgiver har angivet som fortrolige, </w:t>
      </w:r>
      <w:proofErr w:type="gramStart"/>
      <w:r w:rsidRPr="00CA38DB">
        <w:t>med mindre</w:t>
      </w:r>
      <w:proofErr w:type="gramEnd"/>
      <w:r w:rsidRPr="00CA38DB">
        <w:t xml:space="preserve"> Klagenævnet for Udbud pålægger SKI at give aktindsigt i oplysningerne. </w:t>
      </w:r>
    </w:p>
    <w:p w14:paraId="23B82EEA" w14:textId="3DD97246" w:rsidR="00936D37" w:rsidRPr="00D45A2A" w:rsidRDefault="00936D37" w:rsidP="00936D37">
      <w:pPr>
        <w:pStyle w:val="Brdtekst"/>
      </w:pPr>
      <w:r w:rsidRPr="00D45A2A">
        <w:t>Hvis der indgås rammeaftale med en tilbudsgiver, stiller SKI det samlede tilbud til rådighed for de SKI kunder, der kan benytte sig af rammeaftalen</w:t>
      </w:r>
      <w:r w:rsidRPr="00C342A1">
        <w:t xml:space="preserve"> på </w:t>
      </w:r>
      <w:hyperlink r:id="rId16" w:history="1">
        <w:r w:rsidRPr="00EE1261">
          <w:rPr>
            <w:rStyle w:val="Hyperlink"/>
            <w:rFonts w:cs="Garamond"/>
          </w:rPr>
          <w:t>www.ski.dk</w:t>
        </w:r>
      </w:hyperlink>
      <w:r>
        <w:t xml:space="preserve">. </w:t>
      </w:r>
      <w:r w:rsidRPr="00C342A1">
        <w:t>Indholdet af tilbudsgivers tilbud, herunder prise</w:t>
      </w:r>
      <w:r>
        <w:t>r, kan dog kun tilgås af SKI’s k</w:t>
      </w:r>
      <w:r w:rsidRPr="00C342A1">
        <w:t>under via login.</w:t>
      </w:r>
    </w:p>
    <w:p w14:paraId="6BEC8D83" w14:textId="51E0C35B" w:rsidR="00936D37" w:rsidRPr="00CA38DB" w:rsidRDefault="00936D37" w:rsidP="00936D37">
      <w:pPr>
        <w:pStyle w:val="Brdtekst"/>
      </w:pPr>
      <w:r w:rsidRPr="00CA38DB">
        <w:t xml:space="preserve">SKI’s kunder er som udgangspunkt omfattet af reglerne om aktindsigt, hvorfor kundernes efterfølgende anvendelse af rammeaftalerne vil kunne være underlagt reglerne om aktindsigt. SKI’s kunder </w:t>
      </w:r>
      <w:r w:rsidR="009D5DFF">
        <w:t xml:space="preserve">er </w:t>
      </w:r>
      <w:r w:rsidRPr="00CA38DB">
        <w:t>berettiget og forpligtet til at give aktindsigt i det omfang, det følger af lovgivningen.</w:t>
      </w:r>
    </w:p>
    <w:p w14:paraId="6CFDD7DE" w14:textId="77777777" w:rsidR="00936D37" w:rsidRDefault="00936D37" w:rsidP="00936D37"/>
    <w:p w14:paraId="614F5476" w14:textId="77777777" w:rsidR="00936D37" w:rsidRDefault="00936D37" w:rsidP="00936D37"/>
    <w:p w14:paraId="7B235286" w14:textId="77777777" w:rsidR="004F184F" w:rsidRDefault="004F184F" w:rsidP="000027E0">
      <w:pPr>
        <w:pStyle w:val="Overskrift1"/>
        <w:pageBreakBefore/>
        <w:numPr>
          <w:ilvl w:val="0"/>
          <w:numId w:val="13"/>
        </w:numPr>
        <w:spacing w:before="0" w:after="120" w:line="240" w:lineRule="auto"/>
      </w:pPr>
      <w:bookmarkStart w:id="497" w:name="_Toc483843581"/>
      <w:bookmarkStart w:id="498" w:name="_Toc29206502"/>
      <w:bookmarkStart w:id="499" w:name="_Ref29308718"/>
      <w:bookmarkStart w:id="500" w:name="_Ref51334200"/>
      <w:bookmarkStart w:id="501" w:name="_Toc55206183"/>
      <w:r>
        <w:lastRenderedPageBreak/>
        <w:t>Endelig dokumentation</w:t>
      </w:r>
      <w:bookmarkEnd w:id="497"/>
      <w:bookmarkEnd w:id="498"/>
      <w:bookmarkEnd w:id="499"/>
      <w:bookmarkEnd w:id="500"/>
      <w:bookmarkEnd w:id="501"/>
    </w:p>
    <w:p w14:paraId="1521C69C" w14:textId="0E46F68E" w:rsidR="004F184F" w:rsidRPr="00F32BB5" w:rsidRDefault="004F184F" w:rsidP="004F184F">
      <w:pPr>
        <w:pStyle w:val="Brdtekst"/>
      </w:pPr>
      <w:r w:rsidRPr="00F32BB5">
        <w:t>I henhold til udbudslovens §</w:t>
      </w:r>
      <w:r>
        <w:t>§</w:t>
      </w:r>
      <w:r w:rsidRPr="00F32BB5">
        <w:t xml:space="preserve"> 151</w:t>
      </w:r>
      <w:r>
        <w:t xml:space="preserve"> og 152</w:t>
      </w:r>
      <w:r w:rsidRPr="00F32BB5">
        <w:t xml:space="preserve"> skal ordregiver kræve endelig dokumentation vedrørende de forhold, der er nævnt i det fælles europæiske udbudsdokument (ESPD), fra de tilbudsgivere som ordregiver har til hensigt at tildele rammeaftalen til. </w:t>
      </w:r>
      <w:r>
        <w:t xml:space="preserve">SKI forventer at anmode om fremlæggelse af dokumentation umiddelbart efter prækvalifikation, og dermed sideløbende med, at tilbudsgiver udarbejder tilbud. </w:t>
      </w:r>
      <w:r w:rsidRPr="00456F7C">
        <w:t xml:space="preserve">SKI forbeholder sig </w:t>
      </w:r>
      <w:r>
        <w:t xml:space="preserve">endvidere </w:t>
      </w:r>
      <w:r w:rsidRPr="00456F7C">
        <w:t>mulighed</w:t>
      </w:r>
      <w:r>
        <w:t>en</w:t>
      </w:r>
      <w:r w:rsidRPr="00456F7C">
        <w:t xml:space="preserve"> for</w:t>
      </w:r>
      <w:r>
        <w:t xml:space="preserve"> eventuelt </w:t>
      </w:r>
      <w:r w:rsidRPr="00456F7C">
        <w:t xml:space="preserve">på </w:t>
      </w:r>
      <w:r>
        <w:t>et tidligere</w:t>
      </w:r>
      <w:r w:rsidRPr="00D60745">
        <w:t xml:space="preserve"> tidspunkt</w:t>
      </w:r>
      <w:r>
        <w:t>, dvs.</w:t>
      </w:r>
      <w:r w:rsidRPr="00456F7C">
        <w:t xml:space="preserve"> </w:t>
      </w:r>
      <w:r>
        <w:t xml:space="preserve">inden underretning om prækvalifikation, </w:t>
      </w:r>
      <w:r w:rsidRPr="00456F7C">
        <w:t>at anmode ansøger</w:t>
      </w:r>
      <w:r>
        <w:t xml:space="preserve"> </w:t>
      </w:r>
      <w:r w:rsidRPr="00456F7C">
        <w:t>om at fremlægge dokumentation</w:t>
      </w:r>
      <w:r w:rsidRPr="00006E76">
        <w:t xml:space="preserve">, jf. punkt </w:t>
      </w:r>
      <w:r w:rsidR="008C43DF">
        <w:fldChar w:fldCharType="begin"/>
      </w:r>
      <w:r w:rsidR="008C43DF">
        <w:instrText xml:space="preserve"> REF _Ref458966562 \r \h </w:instrText>
      </w:r>
      <w:r w:rsidR="008C43DF">
        <w:fldChar w:fldCharType="separate"/>
      </w:r>
      <w:r w:rsidR="002C68A3">
        <w:t>7.5</w:t>
      </w:r>
      <w:r w:rsidR="008C43DF">
        <w:fldChar w:fldCharType="end"/>
      </w:r>
      <w:r w:rsidR="008502E5">
        <w:t>.</w:t>
      </w:r>
      <w:r w:rsidR="00EB1C6B" w:rsidRPr="00F32BB5" w:rsidDel="00EB1C6B">
        <w:t xml:space="preserve"> </w:t>
      </w:r>
    </w:p>
    <w:p w14:paraId="4BCCFFC0" w14:textId="77777777" w:rsidR="004F184F" w:rsidRPr="00F32BB5" w:rsidRDefault="004F184F" w:rsidP="004F184F">
      <w:pPr>
        <w:pStyle w:val="Brdtekst"/>
      </w:pPr>
      <w:r w:rsidRPr="00F32BB5">
        <w:t>Dokumentationen vedrører de i udbudsbekendtgørelsen stillede krav om obl</w:t>
      </w:r>
      <w:r>
        <w:t>igatoriske og frivillige udeluk</w:t>
      </w:r>
      <w:r w:rsidRPr="00F32BB5">
        <w:t>kelsesgrunde, økonomisk og finansiel formåen</w:t>
      </w:r>
      <w:r>
        <w:t xml:space="preserve"> samt teknisk og faglig formåen</w:t>
      </w:r>
      <w:r w:rsidRPr="00F32BB5">
        <w:t xml:space="preserve">. </w:t>
      </w:r>
    </w:p>
    <w:p w14:paraId="127C419E" w14:textId="77777777" w:rsidR="004F184F" w:rsidRPr="00F32BB5" w:rsidRDefault="004F184F" w:rsidP="004F184F">
      <w:pPr>
        <w:pStyle w:val="Brdtekst"/>
      </w:pPr>
      <w:r w:rsidRPr="00F32BB5">
        <w:t xml:space="preserve">Ved meddelelse om indsendelse af dokumentation vil SKI fastsætte en passende tidsfrist til at fremlægge dokumentation. Ansøger/tilbudsgiver skal dog være opmærksom på, at ansøger/tilbudsgiver i </w:t>
      </w:r>
      <w:proofErr w:type="spellStart"/>
      <w:r w:rsidRPr="00F32BB5">
        <w:t>ESPD’et</w:t>
      </w:r>
      <w:proofErr w:type="spellEnd"/>
      <w:r w:rsidRPr="00F32BB5">
        <w:t xml:space="preserve"> </w:t>
      </w:r>
      <w:r w:rsidRPr="00F32BB5">
        <w:rPr>
          <w:u w:val="single"/>
        </w:rPr>
        <w:t>udtrykkeligt erklærer</w:t>
      </w:r>
      <w:r w:rsidRPr="00F32BB5">
        <w:t xml:space="preserve">, at ansøger/tilbudsgiver kan fremlægge dokumentation for de af </w:t>
      </w:r>
      <w:proofErr w:type="spellStart"/>
      <w:r w:rsidRPr="00F32BB5">
        <w:t>ESPD’et</w:t>
      </w:r>
      <w:proofErr w:type="spellEnd"/>
      <w:r w:rsidRPr="00F32BB5">
        <w:t xml:space="preserve"> omfattede forhold </w:t>
      </w:r>
      <w:r w:rsidRPr="00F32BB5">
        <w:rPr>
          <w:u w:val="single"/>
        </w:rPr>
        <w:t>straks og på anmodning herom</w:t>
      </w:r>
      <w:r w:rsidRPr="00F32BB5">
        <w:t>. Manglende overholdelse af dette, kan i yderste konsekvens medføre, at en ansøger/tilbudsgiver må afvises.</w:t>
      </w:r>
    </w:p>
    <w:p w14:paraId="43EE0E35" w14:textId="77777777" w:rsidR="004F184F" w:rsidRPr="00F32BB5" w:rsidRDefault="004F184F" w:rsidP="004F184F">
      <w:pPr>
        <w:pStyle w:val="Brdtekst"/>
      </w:pPr>
      <w:r w:rsidRPr="00F32BB5">
        <w:t xml:space="preserve">Der skal afsættes god tid til at indhente dokumentationen, og SKI anbefaler, at ansøger/tilbudsgiver i god tid forinden en eventuel henvendelse fra SKI, har indhentet den nødvendige dokumentation. </w:t>
      </w:r>
    </w:p>
    <w:p w14:paraId="1EA3EFDB" w14:textId="77777777" w:rsidR="004F184F" w:rsidRPr="00F32BB5" w:rsidRDefault="004F184F" w:rsidP="004F184F">
      <w:pPr>
        <w:pStyle w:val="Brdtekst"/>
      </w:pPr>
      <w:r w:rsidRPr="00F32BB5">
        <w:t>For danske ansøgere/tilbudsgivere som overvejer at gå i en sammenslutning (f.eks. et konsortium) med en udenlandsk virksomhed, eller at få en udenlandsk støttende virksomhed, skal ansøger/tilbudsgiver være opmærksom på, at det kan kræve meget tid og mange ressourcer at f</w:t>
      </w:r>
      <w:r>
        <w:t>remskaffe den krævede dokumenta</w:t>
      </w:r>
      <w:r w:rsidRPr="00F32BB5">
        <w:t>tion for udenlandske virksomheder, hvorfor der bør afsættes tilstrækkelige ressourcer og god tid til dette formål. Tilsvarende skal udenlandske ansøgere/tilbudsgivere være opmærksomme på dette.</w:t>
      </w:r>
    </w:p>
    <w:p w14:paraId="12356DEB" w14:textId="77777777" w:rsidR="004F184F" w:rsidRDefault="004F184F" w:rsidP="004F184F">
      <w:pPr>
        <w:pStyle w:val="Brdtekst"/>
      </w:pPr>
      <w:r w:rsidRPr="00F32BB5">
        <w:t>Ansøger/tilbudsgiver kan ikke tilpligtes at aflevere dokumentation for forhold</w:t>
      </w:r>
      <w:r>
        <w:t>, som SKI i forvejen er i besid</w:t>
      </w:r>
      <w:r w:rsidRPr="00F32BB5">
        <w:t>delse af, eller som SKI gratis kan tilgå direkte via en national database, jf. udbudslovens § 151, stk. 5. Sidstnævnte forudsætter dog, at ansøger/tilbudsgiver i ESPD, Del IV og Del V har oplyst, i hvilken database ordregiver kan opnå kendskab til de nødvendige oplysninger eller indhente relevant dokumentation, jf. udbudslovens § 148, stk. 2, nr. 3.</w:t>
      </w:r>
    </w:p>
    <w:p w14:paraId="26C67D2E" w14:textId="77777777" w:rsidR="004F184F" w:rsidRPr="00F32BB5" w:rsidRDefault="004F184F" w:rsidP="00DB389C">
      <w:pPr>
        <w:pStyle w:val="Overskrift2"/>
      </w:pPr>
      <w:bookmarkStart w:id="502" w:name="_Toc483843582"/>
      <w:bookmarkStart w:id="503" w:name="_Toc29206503"/>
      <w:bookmarkStart w:id="504" w:name="_Toc55206184"/>
      <w:r w:rsidRPr="00F32BB5">
        <w:t>Dokumentation vedrørende obligatoriske og frivillige udelukkelsesgrunde</w:t>
      </w:r>
      <w:bookmarkEnd w:id="502"/>
      <w:bookmarkEnd w:id="503"/>
      <w:bookmarkEnd w:id="504"/>
    </w:p>
    <w:p w14:paraId="27BD1904" w14:textId="6884F794" w:rsidR="004F184F" w:rsidRPr="00F32BB5" w:rsidRDefault="004F184F" w:rsidP="004F184F">
      <w:pPr>
        <w:pStyle w:val="Brdtekst"/>
      </w:pPr>
      <w:r w:rsidRPr="00F32BB5">
        <w:t xml:space="preserve">Ansøger/tilbudsgiver skal være opmærksom på, at </w:t>
      </w:r>
      <w:r w:rsidR="004F4665">
        <w:t xml:space="preserve">endelig </w:t>
      </w:r>
      <w:r w:rsidRPr="00F32BB5">
        <w:t>dokumentation vedrørende udelukkelsesgrundene skal afleveres for ansøger/tilbudsgiver, alle deltagere i en sammenslutning (f.eks. alle konsortiedeltagere) og eventuelle støttende virksomheder, og at ingen af disse må være omfattet</w:t>
      </w:r>
      <w:r>
        <w:t xml:space="preserve"> af udelukkelsesgrundene. Neden</w:t>
      </w:r>
      <w:r w:rsidRPr="00F32BB5">
        <w:t xml:space="preserve">for gennemgås mulighederne for at dokumentere dette for henholdsvis </w:t>
      </w:r>
      <w:r>
        <w:t>danske og udenlandske virksomhe</w:t>
      </w:r>
      <w:r w:rsidRPr="00F32BB5">
        <w:t>der.</w:t>
      </w:r>
    </w:p>
    <w:p w14:paraId="1C7576FC" w14:textId="77777777" w:rsidR="004F184F" w:rsidRPr="00F32BB5" w:rsidRDefault="004F184F" w:rsidP="00F91BC9">
      <w:pPr>
        <w:pStyle w:val="Overskrift3"/>
      </w:pPr>
      <w:bookmarkStart w:id="505" w:name="_Toc483843583"/>
      <w:bookmarkStart w:id="506" w:name="_Toc29206504"/>
      <w:bookmarkStart w:id="507" w:name="_Toc55206185"/>
      <w:r w:rsidRPr="00F32BB5">
        <w:t>Danske virksomheder</w:t>
      </w:r>
      <w:bookmarkEnd w:id="505"/>
      <w:bookmarkEnd w:id="506"/>
      <w:bookmarkEnd w:id="507"/>
    </w:p>
    <w:p w14:paraId="616274CA" w14:textId="70471070" w:rsidR="004F184F" w:rsidRPr="00F32BB5" w:rsidRDefault="004F184F" w:rsidP="004F184F">
      <w:pPr>
        <w:pStyle w:val="Brdtekst"/>
      </w:pPr>
      <w:r w:rsidRPr="00F32BB5">
        <w:t>Som bevis for at en dansk virksomhed (ansøger/tilbudsgiver, deltager i e</w:t>
      </w:r>
      <w:r>
        <w:t>n sammenslutning (f.eks. en kon</w:t>
      </w:r>
      <w:r w:rsidRPr="00F32BB5">
        <w:t>sortiedeltager) eller støttende virksomhed) har opfyldt sine forpligtelser over for det offentlige med hensyn til betaling af skatter, afgifter og bidrag til sociale sikringsordninger, at den</w:t>
      </w:r>
      <w:r>
        <w:t xml:space="preserve"> ikke er dømt for strafbare for</w:t>
      </w:r>
      <w:r w:rsidRPr="00F32BB5">
        <w:t>hold, og at den ikke er under konkurs, likvidation, rekonstruktion eller lignende situation kan tilbudsgiver fremlægge en serviceattest, der omfatter alle de relevante oplysninger, dvs. i</w:t>
      </w:r>
      <w:r>
        <w:t>nklusive oplysninger fra politi</w:t>
      </w:r>
      <w:r w:rsidRPr="00F32BB5">
        <w:t>ets kriminalregister. Serviceattester udstedes af Erhvervsstyrelsen, og ansøger/tilbudsgiver gøres særligt opmærksom på, at der skal anmodes om</w:t>
      </w:r>
      <w:r w:rsidR="00BE7AEF">
        <w:t>,</w:t>
      </w:r>
      <w:r w:rsidRPr="00F32BB5">
        <w:t xml:space="preserve"> at serviceattesten skal omfatte oplysninger fra kriminalregisteret. </w:t>
      </w:r>
    </w:p>
    <w:p w14:paraId="19276205" w14:textId="4A170504" w:rsidR="004F184F" w:rsidRPr="00F32BB5" w:rsidRDefault="004F184F" w:rsidP="004F184F">
      <w:pPr>
        <w:pStyle w:val="Brdtekst"/>
      </w:pPr>
      <w:r w:rsidRPr="00F32BB5">
        <w:t>Til brug for serviceattesten indhenter Erhvervsstyrelsen informationer fra bl.a</w:t>
      </w:r>
      <w:r>
        <w:t>. Politiet, ATP, SKAT og Skifte</w:t>
      </w:r>
      <w:r w:rsidRPr="00F32BB5">
        <w:t xml:space="preserve">retten. Virksomheden skal være opmærksom på, at der er ca. 2 ugers leveringstid på </w:t>
      </w:r>
      <w:r>
        <w:t>en serviceattest. Her</w:t>
      </w:r>
      <w:r w:rsidRPr="00F32BB5">
        <w:t xml:space="preserve">udover skal virksomheden være opmærksom på, at danske og udenlandske medlemmer af virksomhedens bestyrelse, direktion eller tilsynsråd eller personer med beføjelse til at repræsentere, kontrollere eller træffe </w:t>
      </w:r>
      <w:r w:rsidRPr="00F32BB5">
        <w:lastRenderedPageBreak/>
        <w:t xml:space="preserve">beslutninger i virksomhedens bestyrelse, direktion eller tilsynsråd, skal give </w:t>
      </w:r>
      <w:r>
        <w:t>samtykke til, at Erhvervsstyrel</w:t>
      </w:r>
      <w:r w:rsidRPr="00F32BB5">
        <w:t xml:space="preserve">sen indhenter oplysninger vedrørende disse personers straffeforhold. </w:t>
      </w:r>
    </w:p>
    <w:p w14:paraId="16E81E3B" w14:textId="77777777" w:rsidR="004F184F" w:rsidRPr="00F32BB5" w:rsidRDefault="004F184F" w:rsidP="004F184F">
      <w:pPr>
        <w:pStyle w:val="Brdtekst"/>
      </w:pPr>
      <w:r w:rsidRPr="00F32BB5">
        <w:t>Erklæringer til brug for afgivelse af samtykke kan findes på Erhvervsstyrelsens hjemmeside.</w:t>
      </w:r>
    </w:p>
    <w:p w14:paraId="61DC6AB0" w14:textId="77777777" w:rsidR="004F184F" w:rsidRPr="00F32BB5" w:rsidRDefault="004F184F" w:rsidP="004F184F">
      <w:pPr>
        <w:pStyle w:val="Brdtekst"/>
      </w:pPr>
      <w:r w:rsidRPr="00F32BB5">
        <w:t>En serviceattest omfattende eventuelle udenlandske ledelsesmedlemmer er i udgangspunktet tilstrækkelig dokumentation for, at en dansk virksomhed ikke er omfattet af udelukkelsesgrundene i udbudsloven, og SKI er ikke forpligtet til at indhente yderligere dokumentation for eventue</w:t>
      </w:r>
      <w:r>
        <w:t>lle udenlandske medlemmer af le</w:t>
      </w:r>
      <w:r w:rsidRPr="00F32BB5">
        <w:t>delsen. I situationer hvor der opstår tvivl om, hvorvidt et udenlandsk ledelsesmedlem tidligere er straffet i udlandet for nogle af de forhold, der er omfattet af udelukkelsesgrundene, kan SKI dog have</w:t>
      </w:r>
      <w:r>
        <w:t xml:space="preserve"> pligt til effek</w:t>
      </w:r>
      <w:r w:rsidRPr="00F32BB5">
        <w:t>tivt at kontrollere oplysningerne og dokumentationen yderligere.</w:t>
      </w:r>
    </w:p>
    <w:p w14:paraId="5FF5D70C" w14:textId="77777777" w:rsidR="004F184F" w:rsidRPr="00F32BB5" w:rsidRDefault="004F184F" w:rsidP="00F91BC9">
      <w:pPr>
        <w:pStyle w:val="Overskrift3"/>
      </w:pPr>
      <w:bookmarkStart w:id="508" w:name="_Toc483843584"/>
      <w:bookmarkStart w:id="509" w:name="_Toc29206505"/>
      <w:bookmarkStart w:id="510" w:name="_Toc55206186"/>
      <w:r w:rsidRPr="00F32BB5">
        <w:t>Udenlandske virksomheder</w:t>
      </w:r>
      <w:bookmarkEnd w:id="508"/>
      <w:bookmarkEnd w:id="509"/>
      <w:bookmarkEnd w:id="510"/>
    </w:p>
    <w:p w14:paraId="7547E3E3" w14:textId="77777777" w:rsidR="004F184F" w:rsidRPr="00F32BB5" w:rsidRDefault="004F184F" w:rsidP="004F184F">
      <w:pPr>
        <w:pStyle w:val="Brdtekst"/>
      </w:pPr>
      <w:r w:rsidRPr="00F32BB5">
        <w:t>Som bevis for at en udenlandsk virksomhed (ansøger/tilbudsgiver, deltager i en sammenslutning (f.eks. en konsortiedeltager) eller støttende virksomhed) har opfyldt sine forpligtelser i</w:t>
      </w:r>
      <w:r>
        <w:t xml:space="preserve"> hjemlandet over for det offent</w:t>
      </w:r>
      <w:r w:rsidRPr="00F32BB5">
        <w:t>lige med hensyn til betaling af skatter, afgifter og bidrag til sociale sikringsordninger, at den ikke er dømt for strafbare forhold, og at den ikke er under konkurs, likvidation, rekonstruktion eller lignende situation, kan tilbudsgiver fremlægge en attest svarende til den danske serviceattest, jf. o</w:t>
      </w:r>
      <w:r>
        <w:t>venfor. Oftest vil sådanne atte</w:t>
      </w:r>
      <w:r w:rsidRPr="00F32BB5">
        <w:t>ster dog ikke forefindes i udlandet, hvorfor den udenlandske virksomhed skal dokumentere at have opfyldt sine forpligtelser på anden vis.</w:t>
      </w:r>
    </w:p>
    <w:p w14:paraId="61FE7752" w14:textId="77777777" w:rsidR="004F184F" w:rsidRPr="00F32BB5" w:rsidRDefault="004F184F" w:rsidP="004F184F">
      <w:pPr>
        <w:pStyle w:val="Brdtekst"/>
      </w:pPr>
      <w:r w:rsidRPr="00F32BB5">
        <w:t>Hvilken dokumentation der skal afgives for udenlandske virksomheder i forhold</w:t>
      </w:r>
      <w:r>
        <w:t xml:space="preserve"> til betaling af skatter, afgif</w:t>
      </w:r>
      <w:r w:rsidRPr="00F32BB5">
        <w:t>ter og bidrag til sociale sikringsordninger beror på den dokumentation, der er</w:t>
      </w:r>
      <w:r>
        <w:t xml:space="preserve"> mulig at indhente i de relevan</w:t>
      </w:r>
      <w:r w:rsidRPr="00F32BB5">
        <w:t>te lande. I det omfang de former for dokumen</w:t>
      </w:r>
      <w:r>
        <w:t>tation, som fremgår af e-</w:t>
      </w:r>
      <w:proofErr w:type="spellStart"/>
      <w:r>
        <w:t>Certis</w:t>
      </w:r>
      <w:proofErr w:type="spellEnd"/>
      <w:r>
        <w:rPr>
          <w:rStyle w:val="Fodnotehenvisning"/>
        </w:rPr>
        <w:footnoteReference w:id="12"/>
      </w:r>
      <w:r w:rsidRPr="00F32BB5">
        <w:t>, er hensigtsmæssige og giver fyldestgørende informationer i forhold til SKI’s vurdering, vil udenlandske virksomheder kunne anvende den type dokumentation, der fremgår af e-</w:t>
      </w:r>
      <w:proofErr w:type="spellStart"/>
      <w:r w:rsidRPr="00F32BB5">
        <w:t>Certis</w:t>
      </w:r>
      <w:proofErr w:type="spellEnd"/>
      <w:r w:rsidRPr="00F32BB5">
        <w:t>.</w:t>
      </w:r>
    </w:p>
    <w:p w14:paraId="7A34685E" w14:textId="77777777" w:rsidR="004F184F" w:rsidRDefault="004F184F" w:rsidP="004F184F">
      <w:pPr>
        <w:pStyle w:val="Brdtekst"/>
      </w:pPr>
      <w:r w:rsidRPr="00F32BB5">
        <w:t>For så vidt angår de strafbare forhold i udbudslovens § 135, stk. 1 og stk. 2 kan dokumentation udgøres af uddrag fra strafferegisteret i det land, hvor virksomheden er hjemmehørende, samt fra strafferegisteret i de lande, hvor eventuelle udenlandske medlemmer af virksomhedens ledelsesorganer, er statsborgere. Såfremt ledelsesmedlemmet ikke er bosiddende i det land, hvor vedkommende er s</w:t>
      </w:r>
      <w:r>
        <w:t>tatsborger, kan tilbudsgiver al</w:t>
      </w:r>
      <w:r w:rsidRPr="00F32BB5">
        <w:t>ternativt levere dokumentation for strafbare forhold fra det land, hvor ledelsesmedlemmet er bosiddende. I det omfang uddrag af udenlandske strafferegistre ikke omfatter samtlige ovennævnte udelukkelsesgrunde og/eller ikke omfatter 4 år, jf. udbudslovens § 138, stk. 5, skal de pågældende uddrag suppleres med en erklæring under ed, eller i de tilfælde hvor edsaflæggelse ikke anvendes i de relevante lande, en tro og love erklæring, der er afgivet for en kompetent retslig eller administrativ myndighed, for en notar eller for en kompetent faglig organisation i det land, hvor ansøgeren/tilbudsgiveren er etableret, om at oplysningerne i ESPD om strafbare forhold fortsat er retvisende.</w:t>
      </w:r>
    </w:p>
    <w:p w14:paraId="4794C759" w14:textId="1B8A3BE2" w:rsidR="004F184F" w:rsidRDefault="004F184F" w:rsidP="00DB389C">
      <w:pPr>
        <w:pStyle w:val="Overskrift2"/>
      </w:pPr>
      <w:bookmarkStart w:id="511" w:name="_Hlk50729958"/>
      <w:bookmarkStart w:id="512" w:name="_Toc483843585"/>
      <w:bookmarkStart w:id="513" w:name="_Toc29206506"/>
      <w:bookmarkStart w:id="514" w:name="_Toc55206187"/>
      <w:r>
        <w:t xml:space="preserve">Dokumentation </w:t>
      </w:r>
      <w:bookmarkEnd w:id="511"/>
      <w:r>
        <w:t>vedrørende økonomisk og finansiel formåen</w:t>
      </w:r>
      <w:bookmarkEnd w:id="512"/>
      <w:bookmarkEnd w:id="513"/>
      <w:bookmarkEnd w:id="514"/>
      <w:r>
        <w:t xml:space="preserve">  </w:t>
      </w:r>
    </w:p>
    <w:p w14:paraId="31B07C12" w14:textId="65384820" w:rsidR="004F184F" w:rsidRDefault="004F184F" w:rsidP="004F184F">
      <w:r>
        <w:t xml:space="preserve">Ansøger/tilbudsgiver skal fremlægge følgende </w:t>
      </w:r>
      <w:r w:rsidR="00CD24CA">
        <w:t xml:space="preserve">endelige </w:t>
      </w:r>
      <w:r>
        <w:t>dokumentation for økonomisk og finansiel formåen:</w:t>
      </w:r>
    </w:p>
    <w:p w14:paraId="5A94971A" w14:textId="5C8C0B1C" w:rsidR="004F184F" w:rsidRPr="007E3D3F" w:rsidRDefault="004F184F" w:rsidP="000027E0">
      <w:pPr>
        <w:pStyle w:val="Listeafsnit"/>
        <w:numPr>
          <w:ilvl w:val="0"/>
          <w:numId w:val="20"/>
        </w:numPr>
        <w:tabs>
          <w:tab w:val="left" w:pos="709"/>
          <w:tab w:val="left" w:pos="1134"/>
          <w:tab w:val="left" w:pos="1701"/>
        </w:tabs>
        <w:overflowPunct w:val="0"/>
        <w:autoSpaceDE w:val="0"/>
        <w:autoSpaceDN w:val="0"/>
        <w:adjustRightInd w:val="0"/>
        <w:ind w:left="714" w:hanging="357"/>
        <w:textAlignment w:val="baseline"/>
        <w:rPr>
          <w:bCs/>
          <w:lang w:eastAsia="en-US"/>
        </w:rPr>
      </w:pPr>
      <w:r w:rsidRPr="007E3D3F">
        <w:rPr>
          <w:lang w:eastAsia="en-US"/>
        </w:rPr>
        <w:t xml:space="preserve">Årsregnskab (eller uddrag heraf) fra seneste disponible regnskabsår med angivelse af, hvor den i </w:t>
      </w:r>
      <w:proofErr w:type="spellStart"/>
      <w:r w:rsidRPr="007E3D3F">
        <w:rPr>
          <w:lang w:eastAsia="en-US"/>
        </w:rPr>
        <w:t>ESPD’et</w:t>
      </w:r>
      <w:proofErr w:type="spellEnd"/>
      <w:r w:rsidRPr="007E3D3F">
        <w:rPr>
          <w:lang w:eastAsia="en-US"/>
        </w:rPr>
        <w:t xml:space="preserve"> oplyste samlede omsætning fremgår, </w:t>
      </w:r>
    </w:p>
    <w:p w14:paraId="1175B51D" w14:textId="77777777" w:rsidR="004F184F" w:rsidRDefault="004F184F" w:rsidP="004F184F">
      <w:pPr>
        <w:spacing w:after="60"/>
        <w:ind w:left="284"/>
      </w:pPr>
      <w:r>
        <w:t>eller</w:t>
      </w:r>
    </w:p>
    <w:p w14:paraId="6BB1C5E4" w14:textId="0393258A" w:rsidR="004F184F" w:rsidRPr="007E3D3F" w:rsidRDefault="00991ABD" w:rsidP="000027E0">
      <w:pPr>
        <w:pStyle w:val="Listeafsnit"/>
        <w:numPr>
          <w:ilvl w:val="0"/>
          <w:numId w:val="20"/>
        </w:numPr>
        <w:tabs>
          <w:tab w:val="left" w:pos="709"/>
          <w:tab w:val="left" w:pos="1134"/>
          <w:tab w:val="left" w:pos="1701"/>
        </w:tabs>
        <w:overflowPunct w:val="0"/>
        <w:autoSpaceDE w:val="0"/>
        <w:autoSpaceDN w:val="0"/>
        <w:adjustRightInd w:val="0"/>
        <w:ind w:left="714" w:hanging="357"/>
        <w:textAlignment w:val="baseline"/>
        <w:rPr>
          <w:bCs/>
          <w:lang w:eastAsia="en-US"/>
        </w:rPr>
      </w:pPr>
      <w:r>
        <w:rPr>
          <w:lang w:eastAsia="en-US"/>
        </w:rPr>
        <w:t>E</w:t>
      </w:r>
      <w:r w:rsidR="004F184F" w:rsidRPr="007E3D3F">
        <w:rPr>
          <w:lang w:eastAsia="en-US"/>
        </w:rPr>
        <w:t xml:space="preserve">n erklæring om, at det i </w:t>
      </w:r>
      <w:proofErr w:type="spellStart"/>
      <w:r w:rsidR="004F184F" w:rsidRPr="007E3D3F">
        <w:rPr>
          <w:lang w:eastAsia="en-US"/>
        </w:rPr>
        <w:t>ESPD</w:t>
      </w:r>
      <w:r w:rsidR="002D41EA">
        <w:rPr>
          <w:lang w:eastAsia="en-US"/>
        </w:rPr>
        <w:t>’et</w:t>
      </w:r>
      <w:proofErr w:type="spellEnd"/>
      <w:r w:rsidR="004F184F" w:rsidRPr="007E3D3F">
        <w:rPr>
          <w:lang w:eastAsia="en-US"/>
        </w:rPr>
        <w:t xml:space="preserve"> anførte om den samlede omsætning er korrekt, underskrevet af en tegningsberettiget hos ansøgere/tilbudsgiveren.</w:t>
      </w:r>
    </w:p>
    <w:p w14:paraId="1E01AA0D" w14:textId="77777777" w:rsidR="004F184F" w:rsidRDefault="004F184F" w:rsidP="004F184F"/>
    <w:p w14:paraId="40E56FB1" w14:textId="62CB253C" w:rsidR="004F184F" w:rsidRDefault="004F184F" w:rsidP="004F184F">
      <w:r>
        <w:lastRenderedPageBreak/>
        <w:t>For sammenslutninger af virksomheder (fx konsortier) skal dokumentationen afgives for hver af de deltagende virksomheder i sammenslutningen. Baserer ansøger/tilbudsgiver sig på støttende virksomheder, skal dokumentationen ligeledes afgives for</w:t>
      </w:r>
      <w:r w:rsidR="00A76E98">
        <w:t xml:space="preserve"> hver af</w:t>
      </w:r>
      <w:r>
        <w:t xml:space="preserve"> disse enheder.</w:t>
      </w:r>
    </w:p>
    <w:p w14:paraId="4A25356F" w14:textId="6B04B986" w:rsidR="005A6579" w:rsidRDefault="00154665" w:rsidP="00DB389C">
      <w:pPr>
        <w:pStyle w:val="Overskrift2"/>
      </w:pPr>
      <w:bookmarkStart w:id="515" w:name="_Ref50966082"/>
      <w:bookmarkStart w:id="516" w:name="_Ref50966425"/>
      <w:bookmarkStart w:id="517" w:name="_Ref50970265"/>
      <w:bookmarkStart w:id="518" w:name="_Toc55206188"/>
      <w:r>
        <w:t xml:space="preserve">Dokumentation </w:t>
      </w:r>
      <w:r w:rsidR="005A6579">
        <w:t>for anvendte støttende enheder (</w:t>
      </w:r>
      <w:r w:rsidR="00D23AAC" w:rsidRPr="002B5EE1">
        <w:t>støtteerklæring</w:t>
      </w:r>
      <w:r w:rsidR="005A6579">
        <w:t>)</w:t>
      </w:r>
      <w:bookmarkEnd w:id="515"/>
      <w:bookmarkEnd w:id="516"/>
      <w:bookmarkEnd w:id="517"/>
      <w:bookmarkEnd w:id="518"/>
    </w:p>
    <w:p w14:paraId="47E67766" w14:textId="52AEB16A" w:rsidR="00D23AAC" w:rsidRPr="005A6579" w:rsidRDefault="005F15F3" w:rsidP="005A6579">
      <w:r>
        <w:t xml:space="preserve">Ansøger </w:t>
      </w:r>
      <w:r w:rsidR="00D23AAC" w:rsidRPr="005A6579">
        <w:t>k</w:t>
      </w:r>
      <w:r w:rsidR="00303B0D">
        <w:t>an</w:t>
      </w:r>
      <w:r w:rsidR="00D23AAC" w:rsidRPr="005A6579">
        <w:t xml:space="preserve"> i relation til økonomisk og finansiel formåen samt teknisk og faglig formåen basere sig på andre enheders formåen (kaldet ”støttende virksomheder”).</w:t>
      </w:r>
    </w:p>
    <w:p w14:paraId="6F7F696E" w14:textId="554A92E1" w:rsidR="00D23AAC" w:rsidRPr="005A6579" w:rsidRDefault="00D23AAC" w:rsidP="00D23AAC">
      <w:r w:rsidRPr="005A6579">
        <w:t xml:space="preserve">Såfremt </w:t>
      </w:r>
      <w:r w:rsidR="005F15F3">
        <w:t>ansøger (</w:t>
      </w:r>
      <w:r w:rsidR="00173DD0">
        <w:t>tilbudsgiver</w:t>
      </w:r>
      <w:r w:rsidR="005F15F3">
        <w:t>)</w:t>
      </w:r>
      <w:r w:rsidRPr="005A6579">
        <w:t xml:space="preserve"> </w:t>
      </w:r>
      <w:r w:rsidR="00303B0D">
        <w:t>har baseret</w:t>
      </w:r>
      <w:r w:rsidRPr="005A6579">
        <w:t xml:space="preserve"> sig på støttende virksomhed(er), skal </w:t>
      </w:r>
      <w:r w:rsidR="00B85ABE">
        <w:t>tilbudsgiver</w:t>
      </w:r>
      <w:r w:rsidRPr="005A6579">
        <w:t xml:space="preserve"> godtgøre, at </w:t>
      </w:r>
      <w:r w:rsidR="00B85ABE">
        <w:t>tilbudsgiver</w:t>
      </w:r>
      <w:r w:rsidRPr="005A6579">
        <w:t xml:space="preserve"> faktisk råder over </w:t>
      </w:r>
    </w:p>
    <w:p w14:paraId="05FC97F3" w14:textId="24D08E8E" w:rsidR="00D23AAC" w:rsidRPr="002B5EE1" w:rsidRDefault="00D23AAC" w:rsidP="000027E0">
      <w:pPr>
        <w:pStyle w:val="Listeafsnit"/>
        <w:numPr>
          <w:ilvl w:val="0"/>
          <w:numId w:val="14"/>
        </w:numPr>
        <w:tabs>
          <w:tab w:val="left" w:pos="1134"/>
          <w:tab w:val="left" w:pos="1701"/>
        </w:tabs>
        <w:overflowPunct w:val="0"/>
        <w:autoSpaceDE w:val="0"/>
        <w:autoSpaceDN w:val="0"/>
        <w:adjustRightInd w:val="0"/>
        <w:ind w:left="714" w:hanging="357"/>
        <w:textAlignment w:val="baseline"/>
      </w:pPr>
      <w:r w:rsidRPr="002B5EE1">
        <w:t xml:space="preserve">den nødvendige økonomiske og finansielle formåen, og de hermed forbundne ressourcer, jf. punkt </w:t>
      </w:r>
      <w:r w:rsidRPr="002B5EE1">
        <w:fldChar w:fldCharType="begin"/>
      </w:r>
      <w:r w:rsidRPr="002B5EE1">
        <w:instrText xml:space="preserve"> REF _Ref445901907 \r \h  \* MERGEFORMAT </w:instrText>
      </w:r>
      <w:r w:rsidRPr="002B5EE1">
        <w:fldChar w:fldCharType="separate"/>
      </w:r>
      <w:r w:rsidR="002C68A3">
        <w:t>7.2.1</w:t>
      </w:r>
      <w:r w:rsidRPr="002B5EE1">
        <w:fldChar w:fldCharType="end"/>
      </w:r>
      <w:r w:rsidRPr="002B5EE1">
        <w:t xml:space="preserve">, samt </w:t>
      </w:r>
    </w:p>
    <w:p w14:paraId="465E09D6" w14:textId="584F75AB" w:rsidR="00D23AAC" w:rsidRDefault="00D23AAC" w:rsidP="000027E0">
      <w:pPr>
        <w:pStyle w:val="Listeafsnit"/>
        <w:numPr>
          <w:ilvl w:val="0"/>
          <w:numId w:val="14"/>
        </w:numPr>
        <w:tabs>
          <w:tab w:val="left" w:pos="1134"/>
          <w:tab w:val="left" w:pos="1701"/>
        </w:tabs>
        <w:overflowPunct w:val="0"/>
        <w:autoSpaceDE w:val="0"/>
        <w:autoSpaceDN w:val="0"/>
        <w:adjustRightInd w:val="0"/>
        <w:spacing w:after="240"/>
        <w:ind w:left="714" w:hanging="357"/>
        <w:contextualSpacing w:val="0"/>
        <w:textAlignment w:val="baseline"/>
      </w:pPr>
      <w:r w:rsidRPr="002B5EE1">
        <w:t xml:space="preserve">den nødvendige tekniske og faglige formåen, og de hermed forbundne ressourcer inden for de ydelsesområder, jf. punkt </w:t>
      </w:r>
      <w:r w:rsidRPr="002B5EE1">
        <w:fldChar w:fldCharType="begin"/>
      </w:r>
      <w:r w:rsidRPr="002B5EE1">
        <w:instrText xml:space="preserve"> REF _Ref445901916 \r \h  \* MERGEFORMAT </w:instrText>
      </w:r>
      <w:r w:rsidRPr="002B5EE1">
        <w:fldChar w:fldCharType="separate"/>
      </w:r>
      <w:r w:rsidR="002C68A3">
        <w:t>7.2.2</w:t>
      </w:r>
      <w:r w:rsidRPr="002B5EE1">
        <w:fldChar w:fldCharType="end"/>
      </w:r>
      <w:r w:rsidRPr="002B5EE1">
        <w:t xml:space="preserve">, </w:t>
      </w:r>
      <w:r w:rsidRPr="000E40F2">
        <w:t>som ansøgningen og efterfølgende tilbuddet omfatte</w:t>
      </w:r>
      <w:r w:rsidR="00173DD0">
        <w:t>r</w:t>
      </w:r>
      <w:r w:rsidRPr="000E40F2">
        <w:t xml:space="preserve">. </w:t>
      </w:r>
    </w:p>
    <w:p w14:paraId="20AC384D" w14:textId="341C6D98" w:rsidR="00D23AAC" w:rsidRPr="00B47E89" w:rsidRDefault="00D23AAC" w:rsidP="00D23AAC">
      <w:pPr>
        <w:pStyle w:val="Brdtekst"/>
      </w:pPr>
      <w:r>
        <w:t>I de tilfælde, hvor</w:t>
      </w:r>
      <w:r w:rsidR="00173DD0">
        <w:t xml:space="preserve"> </w:t>
      </w:r>
      <w:r>
        <w:t xml:space="preserve">tilbudsgiver </w:t>
      </w:r>
      <w:r w:rsidRPr="00A94A8F">
        <w:t>i relation til økonomisk og finansiel formåen, baserer sig på andre enheders formåen (kaldet ”støttende virksomheder”) f.eks. et moder-, søsterselskab eller en underleverandør</w:t>
      </w:r>
      <w:r>
        <w:t xml:space="preserve">, </w:t>
      </w:r>
      <w:r w:rsidRPr="00A94A8F">
        <w:t>hæfter</w:t>
      </w:r>
      <w:r>
        <w:t xml:space="preserve"> </w:t>
      </w:r>
      <w:r w:rsidR="009017FF">
        <w:t>tilbudsgiver</w:t>
      </w:r>
      <w:r>
        <w:t xml:space="preserve"> og dennes støttende enhed(er)</w:t>
      </w:r>
      <w:r w:rsidRPr="00A94A8F">
        <w:t xml:space="preserve"> solidarisk for kontraktens gennemførelse</w:t>
      </w:r>
      <w:r>
        <w:t>.</w:t>
      </w:r>
    </w:p>
    <w:p w14:paraId="09F8A87C" w14:textId="32FFE286" w:rsidR="00D23AAC" w:rsidRDefault="00D23AAC" w:rsidP="00D23AAC">
      <w:r w:rsidRPr="003B2176">
        <w:t>Med henblik på at godtgøre ovenstående skal</w:t>
      </w:r>
      <w:r w:rsidR="00173DD0">
        <w:t xml:space="preserve"> tilbudsgiver</w:t>
      </w:r>
      <w:r w:rsidRPr="003B2176">
        <w:t xml:space="preserve"> </w:t>
      </w:r>
      <w:r w:rsidR="00173DD0">
        <w:t>fremsende</w:t>
      </w:r>
      <w:r w:rsidRPr="003B2176">
        <w:t xml:space="preserve"> dokumentation for støttende virksomheders forpligtelser i så henseende. Hver støttende virksomhed, skal udfylde og underskrive en ”Støtteerklæring”, og</w:t>
      </w:r>
      <w:r w:rsidR="00173DD0">
        <w:t xml:space="preserve"> tilbudsgiver</w:t>
      </w:r>
      <w:r w:rsidRPr="003B2176">
        <w:t xml:space="preserve"> skal sørge for at uploade dokumentet i forbindelse med afgivelse af </w:t>
      </w:r>
      <w:r w:rsidR="00173DD0">
        <w:t>den endelige dokumentation</w:t>
      </w:r>
      <w:r w:rsidRPr="003B2176">
        <w:t>.</w:t>
      </w:r>
      <w:r w:rsidRPr="00D83B49">
        <w:t xml:space="preserve"> Skabelonen til støtterklæring, vedlagt nærværende udbud, skal anvendes</w:t>
      </w:r>
      <w:r w:rsidR="00173DD0">
        <w:t>.</w:t>
      </w:r>
    </w:p>
    <w:p w14:paraId="3C4947B0" w14:textId="12D90E98" w:rsidR="000B038E" w:rsidRDefault="0051114B" w:rsidP="000B038E">
      <w:pPr>
        <w:spacing w:before="180"/>
      </w:pPr>
      <w:r>
        <w:t xml:space="preserve">Når </w:t>
      </w:r>
      <w:r w:rsidR="000A6084">
        <w:t xml:space="preserve">SKI retter henvendelse til en </w:t>
      </w:r>
      <w:r>
        <w:t>tilbudsgiver</w:t>
      </w:r>
      <w:r w:rsidR="000A6084">
        <w:t xml:space="preserve"> med henblik på at </w:t>
      </w:r>
      <w:r w:rsidR="005F15F3">
        <w:t xml:space="preserve">få </w:t>
      </w:r>
      <w:r>
        <w:t>dokumenter</w:t>
      </w:r>
      <w:r w:rsidR="005F15F3">
        <w:t>et</w:t>
      </w:r>
      <w:r>
        <w:t xml:space="preserve"> </w:t>
      </w:r>
      <w:r w:rsidR="000A6084">
        <w:t xml:space="preserve">indholdet </w:t>
      </w:r>
      <w:r>
        <w:t xml:space="preserve">af de støttende enheders </w:t>
      </w:r>
      <w:proofErr w:type="spellStart"/>
      <w:r>
        <w:t>ESPDer</w:t>
      </w:r>
      <w:proofErr w:type="spellEnd"/>
      <w:r>
        <w:t xml:space="preserve"> og indholdet af støtteerklæringen i øvrigt, </w:t>
      </w:r>
      <w:r w:rsidR="0076466B">
        <w:t xml:space="preserve">skal </w:t>
      </w:r>
      <w:r w:rsidR="005F15F3">
        <w:t xml:space="preserve">tilbudsgiver </w:t>
      </w:r>
      <w:r w:rsidR="0076466B">
        <w:t xml:space="preserve">uploade </w:t>
      </w:r>
      <w:r w:rsidR="000B038E">
        <w:t>denne</w:t>
      </w:r>
      <w:r w:rsidR="0076466B">
        <w:t xml:space="preserve"> i ETHICS</w:t>
      </w:r>
      <w:r w:rsidR="000B038E">
        <w:t>.</w:t>
      </w:r>
      <w:r w:rsidR="0076466B">
        <w:t xml:space="preserve"> </w:t>
      </w:r>
    </w:p>
    <w:p w14:paraId="2E285049" w14:textId="55E2A330" w:rsidR="000B038E" w:rsidRDefault="001D0287" w:rsidP="000B038E">
      <w:pPr>
        <w:spacing w:before="180"/>
      </w:pPr>
      <w:r>
        <w:t>S</w:t>
      </w:r>
      <w:r w:rsidR="000B038E">
        <w:t xml:space="preserve">KI vil på den baggrund allerede nu i forbindelse med fremsendelse af ansøgningen opfordre </w:t>
      </w:r>
      <w:r w:rsidR="000B038E" w:rsidRPr="00D56F02">
        <w:rPr>
          <w:u w:val="single"/>
        </w:rPr>
        <w:t>ansøger</w:t>
      </w:r>
      <w:r w:rsidR="000B038E">
        <w:t xml:space="preserve"> til at sende støtteerklæring(er), således at det er mere sandsynligt at udbudsprocessen gennemføres korrekt.</w:t>
      </w:r>
      <w:r w:rsidDel="001D0287">
        <w:t xml:space="preserve"> </w:t>
      </w:r>
    </w:p>
    <w:p w14:paraId="1255BC1C" w14:textId="77777777" w:rsidR="000256F6" w:rsidRPr="00342390" w:rsidRDefault="000256F6" w:rsidP="000256F6">
      <w:pPr>
        <w:tabs>
          <w:tab w:val="left" w:pos="567"/>
          <w:tab w:val="left" w:pos="1134"/>
          <w:tab w:val="left" w:pos="1701"/>
        </w:tabs>
        <w:overflowPunct w:val="0"/>
        <w:autoSpaceDE w:val="0"/>
        <w:autoSpaceDN w:val="0"/>
        <w:adjustRightInd w:val="0"/>
        <w:spacing w:line="240" w:lineRule="auto"/>
        <w:textAlignment w:val="baseline"/>
        <w:rPr>
          <w:rFonts w:cstheme="minorHAnsi"/>
          <w:szCs w:val="20"/>
        </w:rPr>
      </w:pPr>
      <w:r>
        <w:rPr>
          <w:rFonts w:cstheme="minorHAnsi"/>
          <w:szCs w:val="20"/>
        </w:rPr>
        <w:t>Støtteerklæringen skal afgives i den formular, som SKI stiller til rådighed i ETHICS.</w:t>
      </w:r>
    </w:p>
    <w:p w14:paraId="1A928310" w14:textId="77777777" w:rsidR="00307189" w:rsidRPr="00557076" w:rsidRDefault="00307189" w:rsidP="000A6084"/>
    <w:p w14:paraId="7B4950E8" w14:textId="77777777" w:rsidR="00936D37" w:rsidRDefault="00936D37" w:rsidP="000027E0">
      <w:pPr>
        <w:pStyle w:val="Overskrift1"/>
        <w:pageBreakBefore/>
        <w:numPr>
          <w:ilvl w:val="0"/>
          <w:numId w:val="13"/>
        </w:numPr>
        <w:spacing w:before="1680" w:after="120" w:line="240" w:lineRule="auto"/>
        <w:ind w:left="567" w:hanging="567"/>
      </w:pPr>
      <w:bookmarkStart w:id="519" w:name="_Toc460312163"/>
      <w:bookmarkStart w:id="520" w:name="_Toc461718918"/>
      <w:bookmarkStart w:id="521" w:name="_Toc55206189"/>
      <w:r>
        <w:lastRenderedPageBreak/>
        <w:t>Implementering</w:t>
      </w:r>
      <w:bookmarkEnd w:id="519"/>
      <w:bookmarkEnd w:id="520"/>
      <w:bookmarkEnd w:id="521"/>
    </w:p>
    <w:p w14:paraId="46B1D3E2" w14:textId="5808EF0D" w:rsidR="00936D37" w:rsidRPr="00CA38DB" w:rsidRDefault="00936D37" w:rsidP="00936D37">
      <w:pPr>
        <w:pStyle w:val="Brdtekst"/>
      </w:pPr>
      <w:r w:rsidRPr="00CA38DB">
        <w:t xml:space="preserve">SKI skal gøre tilbudsgiver opmærksom på, at den tildelte </w:t>
      </w:r>
      <w:r w:rsidR="00B749F1">
        <w:t>l</w:t>
      </w:r>
      <w:r w:rsidRPr="00CA38DB">
        <w:t>everandør vederlagsfrit skal medvirke til implementeringsaktiviteter, som fx deltagelse i opstartsmøder, medvirke til at oprette et e-katalog, udpegelse og udveksling af kontaktoplysninger om leverandørens medarbejder(e), der er ansvarlig for driften af rammeaftalen, markedsføring over for SKI-</w:t>
      </w:r>
      <w:r w:rsidR="00B70290">
        <w:t>k</w:t>
      </w:r>
      <w:r w:rsidRPr="00CA38DB">
        <w:t xml:space="preserve">under mv. SKI vil efter tildelingen af rammeaftalen sende </w:t>
      </w:r>
      <w:r w:rsidR="00B70290">
        <w:t>l</w:t>
      </w:r>
      <w:r w:rsidRPr="00CA38DB">
        <w:t>everandøren nærmere information om disse implementeringsaktiviteter.</w:t>
      </w:r>
    </w:p>
    <w:p w14:paraId="2F1A6BD4" w14:textId="77777777" w:rsidR="00936D37" w:rsidRDefault="00936D37" w:rsidP="00936D37"/>
    <w:p w14:paraId="23A77EFB" w14:textId="77777777" w:rsidR="00936D37" w:rsidRDefault="00936D37" w:rsidP="00936D37"/>
    <w:p w14:paraId="6BBF2A4A" w14:textId="77777777" w:rsidR="00936D37" w:rsidRDefault="00936D37" w:rsidP="00936D37"/>
    <w:p w14:paraId="1FC6412F" w14:textId="77777777" w:rsidR="00936D37" w:rsidRDefault="00936D37" w:rsidP="000027E0">
      <w:pPr>
        <w:pStyle w:val="Overskrift1"/>
        <w:pageBreakBefore/>
        <w:numPr>
          <w:ilvl w:val="0"/>
          <w:numId w:val="13"/>
        </w:numPr>
        <w:spacing w:before="1680" w:after="120" w:line="240" w:lineRule="auto"/>
        <w:ind w:left="567" w:hanging="567"/>
      </w:pPr>
      <w:bookmarkStart w:id="522" w:name="_Toc460312164"/>
      <w:bookmarkStart w:id="523" w:name="_Toc461718919"/>
      <w:bookmarkStart w:id="524" w:name="_Toc55206190"/>
      <w:r w:rsidRPr="00AF6D9E">
        <w:lastRenderedPageBreak/>
        <w:t>Tjekliste</w:t>
      </w:r>
      <w:bookmarkEnd w:id="522"/>
      <w:bookmarkEnd w:id="523"/>
      <w:bookmarkEnd w:id="524"/>
    </w:p>
    <w:p w14:paraId="13BF7BEC" w14:textId="77777777" w:rsidR="00936D37" w:rsidRPr="00CA38DB" w:rsidRDefault="00936D37" w:rsidP="00936D37">
      <w:pPr>
        <w:pStyle w:val="Brdtekst"/>
      </w:pPr>
      <w:r w:rsidRPr="00CA38DB">
        <w:t>Tjeklisten er ment som en hjælp til, at ansøger ikke glemmer elementer i sin ansøgning om prækvalifikation og tilbudsgiver i sin tilbudsafgivelse. Det skal dog fremhæves, at det alene er ansøgers/tilbudsgivers ansvar at afgive komplet ansøgning/tilbud.</w:t>
      </w:r>
    </w:p>
    <w:p w14:paraId="3401CA07" w14:textId="77777777" w:rsidR="00936D37" w:rsidRPr="004D221E" w:rsidRDefault="00936D37" w:rsidP="00DB389C">
      <w:pPr>
        <w:pStyle w:val="Overskrift2"/>
      </w:pPr>
      <w:bookmarkStart w:id="525" w:name="_Toc460312165"/>
      <w:bookmarkStart w:id="526" w:name="_Toc461718920"/>
      <w:bookmarkStart w:id="527" w:name="_Toc55206191"/>
      <w:r w:rsidRPr="004D221E">
        <w:t>Ansøgning om prækvalifikation</w:t>
      </w:r>
      <w:bookmarkEnd w:id="525"/>
      <w:bookmarkEnd w:id="526"/>
      <w:bookmarkEnd w:id="527"/>
    </w:p>
    <w:p w14:paraId="43B03859" w14:textId="77777777" w:rsidR="00936D37" w:rsidRDefault="00936D37" w:rsidP="00936D37">
      <w:pPr>
        <w:pStyle w:val="Brdtekst"/>
      </w:pPr>
      <w:r>
        <w:t>Ansøger bedes sikre sig følgende:</w:t>
      </w:r>
    </w:p>
    <w:p w14:paraId="5A6E84F3" w14:textId="77777777" w:rsidR="00936D37" w:rsidRPr="00527E7E" w:rsidRDefault="00936D37" w:rsidP="000027E0">
      <w:pPr>
        <w:pStyle w:val="Ingenafstand"/>
        <w:numPr>
          <w:ilvl w:val="0"/>
          <w:numId w:val="11"/>
        </w:numPr>
        <w:spacing w:after="40"/>
        <w:ind w:left="714" w:hanging="357"/>
        <w:jc w:val="both"/>
        <w:rPr>
          <w:sz w:val="20"/>
          <w:szCs w:val="20"/>
        </w:rPr>
      </w:pPr>
      <w:r w:rsidRPr="00527E7E">
        <w:rPr>
          <w:sz w:val="20"/>
          <w:szCs w:val="20"/>
        </w:rPr>
        <w:t>Foretag tilmelding i ETHICS</w:t>
      </w:r>
    </w:p>
    <w:p w14:paraId="5CEF3737" w14:textId="77777777" w:rsidR="00936D37" w:rsidRPr="00527E7E" w:rsidRDefault="00936D37" w:rsidP="000027E0">
      <w:pPr>
        <w:pStyle w:val="Ingenafstand"/>
        <w:numPr>
          <w:ilvl w:val="0"/>
          <w:numId w:val="11"/>
        </w:numPr>
        <w:spacing w:after="40"/>
        <w:ind w:left="714" w:hanging="357"/>
        <w:jc w:val="both"/>
        <w:rPr>
          <w:sz w:val="20"/>
          <w:szCs w:val="20"/>
        </w:rPr>
      </w:pPr>
      <w:r w:rsidRPr="00527E7E">
        <w:rPr>
          <w:sz w:val="20"/>
          <w:szCs w:val="20"/>
        </w:rPr>
        <w:t>Download udbudsmaterialet og gem det på egen pc</w:t>
      </w:r>
    </w:p>
    <w:p w14:paraId="60262A1F" w14:textId="77777777" w:rsidR="00936D37" w:rsidRPr="00527E7E" w:rsidRDefault="00936D37" w:rsidP="000027E0">
      <w:pPr>
        <w:pStyle w:val="Ingenafstand"/>
        <w:numPr>
          <w:ilvl w:val="0"/>
          <w:numId w:val="11"/>
        </w:numPr>
        <w:spacing w:after="40"/>
        <w:ind w:left="714" w:hanging="357"/>
        <w:jc w:val="both"/>
        <w:rPr>
          <w:sz w:val="20"/>
          <w:szCs w:val="20"/>
        </w:rPr>
      </w:pPr>
      <w:r w:rsidRPr="00527E7E">
        <w:rPr>
          <w:sz w:val="20"/>
          <w:szCs w:val="20"/>
        </w:rPr>
        <w:t>Læs det samlede udbudsmateriale grundigt igennem</w:t>
      </w:r>
    </w:p>
    <w:p w14:paraId="332ACBBE" w14:textId="797AFA50" w:rsidR="00936D37" w:rsidRPr="00527E7E" w:rsidRDefault="00936D37" w:rsidP="000027E0">
      <w:pPr>
        <w:pStyle w:val="Ingenafstand"/>
        <w:numPr>
          <w:ilvl w:val="0"/>
          <w:numId w:val="11"/>
        </w:numPr>
        <w:spacing w:after="40"/>
        <w:ind w:left="714" w:hanging="357"/>
        <w:jc w:val="both"/>
        <w:rPr>
          <w:sz w:val="20"/>
          <w:szCs w:val="20"/>
        </w:rPr>
      </w:pPr>
      <w:r w:rsidRPr="00527E7E">
        <w:rPr>
          <w:sz w:val="20"/>
          <w:szCs w:val="20"/>
        </w:rPr>
        <w:t xml:space="preserve">Stil evt. spørgsmål til udbudsmaterialet inden udløb af spørgefrist, jf. punkt </w:t>
      </w:r>
      <w:r w:rsidRPr="00527E7E">
        <w:rPr>
          <w:sz w:val="20"/>
          <w:szCs w:val="20"/>
        </w:rPr>
        <w:fldChar w:fldCharType="begin"/>
      </w:r>
      <w:r w:rsidRPr="00527E7E">
        <w:rPr>
          <w:sz w:val="20"/>
          <w:szCs w:val="20"/>
        </w:rPr>
        <w:instrText xml:space="preserve"> REF _Ref460241007 \r \h  \* MERGEFORMAT </w:instrText>
      </w:r>
      <w:r w:rsidRPr="00527E7E">
        <w:rPr>
          <w:sz w:val="20"/>
          <w:szCs w:val="20"/>
        </w:rPr>
      </w:r>
      <w:r w:rsidRPr="00527E7E">
        <w:rPr>
          <w:sz w:val="20"/>
          <w:szCs w:val="20"/>
        </w:rPr>
        <w:fldChar w:fldCharType="separate"/>
      </w:r>
      <w:r w:rsidR="002C68A3">
        <w:rPr>
          <w:sz w:val="20"/>
          <w:szCs w:val="20"/>
        </w:rPr>
        <w:t>11.1</w:t>
      </w:r>
      <w:r w:rsidRPr="00527E7E">
        <w:rPr>
          <w:sz w:val="20"/>
          <w:szCs w:val="20"/>
        </w:rPr>
        <w:fldChar w:fldCharType="end"/>
      </w:r>
    </w:p>
    <w:p w14:paraId="6764E152" w14:textId="77777777" w:rsidR="00936D37" w:rsidRPr="00527E7E" w:rsidRDefault="00936D37" w:rsidP="000027E0">
      <w:pPr>
        <w:pStyle w:val="Ingenafstand"/>
        <w:numPr>
          <w:ilvl w:val="0"/>
          <w:numId w:val="11"/>
        </w:numPr>
        <w:spacing w:after="40"/>
        <w:ind w:hanging="357"/>
        <w:jc w:val="both"/>
        <w:rPr>
          <w:sz w:val="20"/>
          <w:szCs w:val="20"/>
          <w:lang w:val="en-US"/>
        </w:rPr>
      </w:pPr>
      <w:r w:rsidRPr="00527E7E">
        <w:rPr>
          <w:sz w:val="20"/>
          <w:szCs w:val="20"/>
          <w:lang w:val="en-US"/>
        </w:rPr>
        <w:t>European Single Procurement Document (ESPD)</w:t>
      </w:r>
    </w:p>
    <w:p w14:paraId="2424EEDE" w14:textId="576F5CC4" w:rsidR="00936D37" w:rsidRPr="00527E7E" w:rsidRDefault="00936D37" w:rsidP="000027E0">
      <w:pPr>
        <w:pStyle w:val="Ingenafstand"/>
        <w:numPr>
          <w:ilvl w:val="1"/>
          <w:numId w:val="11"/>
        </w:numPr>
        <w:spacing w:after="40"/>
        <w:ind w:hanging="357"/>
        <w:jc w:val="both"/>
        <w:rPr>
          <w:sz w:val="20"/>
          <w:szCs w:val="20"/>
        </w:rPr>
      </w:pPr>
      <w:r w:rsidRPr="00527E7E">
        <w:rPr>
          <w:sz w:val="20"/>
          <w:szCs w:val="20"/>
        </w:rPr>
        <w:t xml:space="preserve">Udfyld felter i skemaet, jf. punkt </w:t>
      </w:r>
      <w:r w:rsidRPr="00527E7E">
        <w:rPr>
          <w:sz w:val="20"/>
          <w:szCs w:val="20"/>
        </w:rPr>
        <w:fldChar w:fldCharType="begin"/>
      </w:r>
      <w:r w:rsidRPr="00527E7E">
        <w:rPr>
          <w:sz w:val="20"/>
          <w:szCs w:val="20"/>
        </w:rPr>
        <w:instrText xml:space="preserve"> REF _Ref443033877 \r \h  \* MERGEFORMAT </w:instrText>
      </w:r>
      <w:r w:rsidRPr="00527E7E">
        <w:rPr>
          <w:sz w:val="20"/>
          <w:szCs w:val="20"/>
        </w:rPr>
      </w:r>
      <w:r w:rsidRPr="00527E7E">
        <w:rPr>
          <w:sz w:val="20"/>
          <w:szCs w:val="20"/>
        </w:rPr>
        <w:fldChar w:fldCharType="separate"/>
      </w:r>
      <w:r w:rsidR="002C68A3">
        <w:rPr>
          <w:sz w:val="20"/>
          <w:szCs w:val="20"/>
        </w:rPr>
        <w:t>9.3</w:t>
      </w:r>
      <w:r w:rsidRPr="00527E7E">
        <w:rPr>
          <w:sz w:val="20"/>
          <w:szCs w:val="20"/>
        </w:rPr>
        <w:fldChar w:fldCharType="end"/>
      </w:r>
    </w:p>
    <w:p w14:paraId="06D53A92" w14:textId="1642741E" w:rsidR="002360FD" w:rsidRPr="00527E7E" w:rsidRDefault="001C04FF" w:rsidP="000027E0">
      <w:pPr>
        <w:pStyle w:val="Ingenafstand"/>
        <w:numPr>
          <w:ilvl w:val="1"/>
          <w:numId w:val="11"/>
        </w:numPr>
        <w:spacing w:after="40"/>
        <w:ind w:hanging="357"/>
        <w:jc w:val="both"/>
        <w:rPr>
          <w:sz w:val="20"/>
          <w:szCs w:val="20"/>
        </w:rPr>
      </w:pPr>
      <w:r>
        <w:rPr>
          <w:sz w:val="20"/>
          <w:szCs w:val="20"/>
        </w:rPr>
        <w:t xml:space="preserve">Udfyldes i </w:t>
      </w:r>
      <w:r w:rsidR="002360FD" w:rsidRPr="00527E7E">
        <w:rPr>
          <w:sz w:val="20"/>
          <w:szCs w:val="20"/>
        </w:rPr>
        <w:t>ETHICS</w:t>
      </w:r>
    </w:p>
    <w:p w14:paraId="3D92545A" w14:textId="3E39740D" w:rsidR="00220875" w:rsidRPr="00474DF9" w:rsidRDefault="00220875" w:rsidP="00474DF9">
      <w:pPr>
        <w:pStyle w:val="Ingenafstand"/>
        <w:numPr>
          <w:ilvl w:val="0"/>
          <w:numId w:val="11"/>
        </w:numPr>
        <w:spacing w:after="40"/>
        <w:ind w:left="714" w:hanging="357"/>
        <w:jc w:val="both"/>
        <w:rPr>
          <w:szCs w:val="20"/>
        </w:rPr>
      </w:pPr>
      <w:r w:rsidRPr="00474DF9">
        <w:rPr>
          <w:sz w:val="20"/>
          <w:szCs w:val="20"/>
        </w:rPr>
        <w:t xml:space="preserve">Evt. støtteerklæring(er), jf. punkt </w:t>
      </w:r>
      <w:r w:rsidRPr="00474DF9">
        <w:rPr>
          <w:sz w:val="20"/>
          <w:szCs w:val="20"/>
        </w:rPr>
        <w:fldChar w:fldCharType="begin"/>
      </w:r>
      <w:r w:rsidRPr="00474DF9">
        <w:rPr>
          <w:sz w:val="20"/>
          <w:szCs w:val="20"/>
        </w:rPr>
        <w:instrText xml:space="preserve"> REF _Ref50966082 \r \h </w:instrText>
      </w:r>
      <w:r w:rsidR="009E31BD">
        <w:rPr>
          <w:sz w:val="20"/>
          <w:szCs w:val="20"/>
        </w:rPr>
        <w:instrText xml:space="preserve"> \* MERGEFORMAT </w:instrText>
      </w:r>
      <w:r w:rsidRPr="00474DF9">
        <w:rPr>
          <w:sz w:val="20"/>
          <w:szCs w:val="20"/>
        </w:rPr>
      </w:r>
      <w:r w:rsidRPr="00474DF9">
        <w:rPr>
          <w:sz w:val="20"/>
          <w:szCs w:val="20"/>
        </w:rPr>
        <w:fldChar w:fldCharType="separate"/>
      </w:r>
      <w:r w:rsidR="002C68A3">
        <w:rPr>
          <w:sz w:val="20"/>
          <w:szCs w:val="20"/>
        </w:rPr>
        <w:t>16.3</w:t>
      </w:r>
      <w:r w:rsidRPr="00474DF9">
        <w:rPr>
          <w:sz w:val="20"/>
          <w:szCs w:val="20"/>
        </w:rPr>
        <w:fldChar w:fldCharType="end"/>
      </w:r>
      <w:r w:rsidRPr="00474DF9">
        <w:rPr>
          <w:sz w:val="20"/>
          <w:szCs w:val="20"/>
        </w:rPr>
        <w:t xml:space="preserve">. </w:t>
      </w:r>
    </w:p>
    <w:p w14:paraId="31BADF8E" w14:textId="70547AF8" w:rsidR="00220875" w:rsidRPr="00474DF9" w:rsidRDefault="00220875" w:rsidP="00474DF9">
      <w:pPr>
        <w:pStyle w:val="Ingenafstand"/>
        <w:numPr>
          <w:ilvl w:val="0"/>
          <w:numId w:val="11"/>
        </w:numPr>
        <w:spacing w:after="40"/>
        <w:ind w:left="714" w:hanging="357"/>
        <w:jc w:val="both"/>
        <w:rPr>
          <w:szCs w:val="20"/>
        </w:rPr>
      </w:pPr>
      <w:r w:rsidRPr="00474DF9">
        <w:rPr>
          <w:sz w:val="20"/>
          <w:szCs w:val="20"/>
        </w:rPr>
        <w:t xml:space="preserve">Evt. Tro- og love-erklæring om de oplyste referencers rigtighed, jf. punkt </w:t>
      </w:r>
      <w:r w:rsidRPr="00474DF9">
        <w:rPr>
          <w:sz w:val="20"/>
          <w:szCs w:val="20"/>
        </w:rPr>
        <w:fldChar w:fldCharType="begin"/>
      </w:r>
      <w:r w:rsidRPr="00474DF9">
        <w:rPr>
          <w:sz w:val="20"/>
          <w:szCs w:val="20"/>
        </w:rPr>
        <w:instrText xml:space="preserve"> REF _Ref51600528 \r \h </w:instrText>
      </w:r>
      <w:r w:rsidR="009E31BD">
        <w:rPr>
          <w:sz w:val="20"/>
          <w:szCs w:val="20"/>
        </w:rPr>
        <w:instrText xml:space="preserve"> \* MERGEFORMAT </w:instrText>
      </w:r>
      <w:r w:rsidRPr="00474DF9">
        <w:rPr>
          <w:sz w:val="20"/>
          <w:szCs w:val="20"/>
        </w:rPr>
      </w:r>
      <w:r w:rsidRPr="00474DF9">
        <w:rPr>
          <w:sz w:val="20"/>
          <w:szCs w:val="20"/>
        </w:rPr>
        <w:fldChar w:fldCharType="separate"/>
      </w:r>
      <w:r w:rsidR="002C68A3">
        <w:rPr>
          <w:sz w:val="20"/>
          <w:szCs w:val="20"/>
        </w:rPr>
        <w:t>7.4</w:t>
      </w:r>
      <w:r w:rsidRPr="00474DF9">
        <w:rPr>
          <w:sz w:val="20"/>
          <w:szCs w:val="20"/>
        </w:rPr>
        <w:fldChar w:fldCharType="end"/>
      </w:r>
      <w:r w:rsidRPr="00474DF9">
        <w:rPr>
          <w:sz w:val="20"/>
          <w:szCs w:val="20"/>
        </w:rPr>
        <w:t>.</w:t>
      </w:r>
    </w:p>
    <w:p w14:paraId="691F22C6" w14:textId="0349D480" w:rsidR="00220875" w:rsidRPr="00474DF9" w:rsidRDefault="00220875" w:rsidP="00474DF9">
      <w:pPr>
        <w:pStyle w:val="Ingenafstand"/>
        <w:numPr>
          <w:ilvl w:val="0"/>
          <w:numId w:val="11"/>
        </w:numPr>
        <w:spacing w:after="40"/>
        <w:ind w:left="714" w:hanging="357"/>
        <w:jc w:val="both"/>
        <w:rPr>
          <w:szCs w:val="20"/>
        </w:rPr>
      </w:pPr>
      <w:r w:rsidRPr="00474DF9">
        <w:rPr>
          <w:sz w:val="20"/>
          <w:szCs w:val="20"/>
        </w:rPr>
        <w:t xml:space="preserve">Evt. Kundeerklæring om de oplyste referencers rigtighed, jf. punkt </w:t>
      </w:r>
      <w:r w:rsidRPr="00474DF9">
        <w:rPr>
          <w:sz w:val="20"/>
          <w:szCs w:val="20"/>
        </w:rPr>
        <w:fldChar w:fldCharType="begin"/>
      </w:r>
      <w:r w:rsidRPr="00474DF9">
        <w:rPr>
          <w:sz w:val="20"/>
          <w:szCs w:val="20"/>
        </w:rPr>
        <w:instrText xml:space="preserve"> REF _Ref51600528 \r \h </w:instrText>
      </w:r>
      <w:r w:rsidR="009E31BD">
        <w:rPr>
          <w:sz w:val="20"/>
          <w:szCs w:val="20"/>
        </w:rPr>
        <w:instrText xml:space="preserve"> \* MERGEFORMAT </w:instrText>
      </w:r>
      <w:r w:rsidRPr="00474DF9">
        <w:rPr>
          <w:sz w:val="20"/>
          <w:szCs w:val="20"/>
        </w:rPr>
      </w:r>
      <w:r w:rsidRPr="00474DF9">
        <w:rPr>
          <w:sz w:val="20"/>
          <w:szCs w:val="20"/>
        </w:rPr>
        <w:fldChar w:fldCharType="separate"/>
      </w:r>
      <w:r w:rsidR="002C68A3">
        <w:rPr>
          <w:sz w:val="20"/>
          <w:szCs w:val="20"/>
        </w:rPr>
        <w:t>7.4</w:t>
      </w:r>
      <w:r w:rsidRPr="00474DF9">
        <w:rPr>
          <w:sz w:val="20"/>
          <w:szCs w:val="20"/>
        </w:rPr>
        <w:fldChar w:fldCharType="end"/>
      </w:r>
      <w:r w:rsidRPr="00474DF9">
        <w:rPr>
          <w:sz w:val="20"/>
          <w:szCs w:val="20"/>
        </w:rPr>
        <w:t>.</w:t>
      </w:r>
    </w:p>
    <w:p w14:paraId="2C76FFBC" w14:textId="0C113DA5" w:rsidR="002360FD" w:rsidRPr="00F571F6" w:rsidRDefault="002360FD" w:rsidP="000027E0">
      <w:pPr>
        <w:pStyle w:val="Ingenafstand"/>
        <w:numPr>
          <w:ilvl w:val="0"/>
          <w:numId w:val="12"/>
        </w:numPr>
        <w:spacing w:after="40"/>
        <w:ind w:hanging="357"/>
        <w:jc w:val="both"/>
        <w:rPr>
          <w:sz w:val="20"/>
          <w:szCs w:val="20"/>
        </w:rPr>
      </w:pPr>
      <w:r w:rsidRPr="00F571F6">
        <w:rPr>
          <w:sz w:val="20"/>
          <w:szCs w:val="20"/>
        </w:rPr>
        <w:t>Anmodning afsluttes og følgebrevet genereres automatisk ved tryk på knappen ”Underskriv og afslut anmodning”</w:t>
      </w:r>
    </w:p>
    <w:p w14:paraId="6C3D920E" w14:textId="77777777" w:rsidR="002360FD" w:rsidRPr="00F571F6" w:rsidRDefault="002360FD" w:rsidP="000027E0">
      <w:pPr>
        <w:pStyle w:val="Ingenafstand"/>
        <w:numPr>
          <w:ilvl w:val="1"/>
          <w:numId w:val="11"/>
        </w:numPr>
        <w:spacing w:after="40"/>
        <w:ind w:hanging="357"/>
        <w:jc w:val="both"/>
        <w:rPr>
          <w:sz w:val="20"/>
          <w:szCs w:val="20"/>
        </w:rPr>
      </w:pPr>
      <w:r w:rsidRPr="00F571F6">
        <w:rPr>
          <w:sz w:val="20"/>
          <w:szCs w:val="20"/>
        </w:rPr>
        <w:t>Markér, ved afkrydsning, virksomhedens samlede ansøgning</w:t>
      </w:r>
    </w:p>
    <w:p w14:paraId="11191D39" w14:textId="77777777" w:rsidR="002360FD" w:rsidRPr="00F571F6" w:rsidRDefault="002360FD" w:rsidP="000027E0">
      <w:pPr>
        <w:pStyle w:val="Ingenafstand"/>
        <w:numPr>
          <w:ilvl w:val="1"/>
          <w:numId w:val="11"/>
        </w:numPr>
        <w:spacing w:after="240"/>
        <w:ind w:left="1434" w:hanging="357"/>
        <w:jc w:val="both"/>
        <w:rPr>
          <w:sz w:val="20"/>
          <w:szCs w:val="20"/>
        </w:rPr>
      </w:pPr>
      <w:r w:rsidRPr="00F571F6">
        <w:rPr>
          <w:sz w:val="20"/>
          <w:szCs w:val="20"/>
        </w:rPr>
        <w:t>Signér elektronisk med ETHICS-signatur</w:t>
      </w:r>
    </w:p>
    <w:p w14:paraId="35B4CFE2" w14:textId="740FF4D6" w:rsidR="002360FD" w:rsidRDefault="002360FD" w:rsidP="002360FD">
      <w:pPr>
        <w:pStyle w:val="Brdtekst"/>
      </w:pPr>
      <w:r>
        <w:t>Husk r</w:t>
      </w:r>
      <w:r w:rsidRPr="00CA38DB">
        <w:t xml:space="preserve">ettidig elektronisk ansøgning, jf. ansøgningsfrist punkt </w:t>
      </w:r>
      <w:r w:rsidRPr="00CA38DB">
        <w:fldChar w:fldCharType="begin"/>
      </w:r>
      <w:r w:rsidRPr="00CA38DB">
        <w:instrText xml:space="preserve"> REF _Ref458961998 \r \h  \* MERGEFORMAT </w:instrText>
      </w:r>
      <w:r w:rsidRPr="00CA38DB">
        <w:fldChar w:fldCharType="separate"/>
      </w:r>
      <w:r w:rsidR="002C68A3">
        <w:t>12</w:t>
      </w:r>
      <w:r w:rsidRPr="00CA38DB">
        <w:fldChar w:fldCharType="end"/>
      </w:r>
      <w:r w:rsidRPr="00CA38DB">
        <w:t>. Det skal i den forbindelse understreges, at det ikke er muligt at uploade dokumenter i ETHICS efter ansøgningsfristens udløb. Systemet lukkes automatisk, hvorfor det er vigtigt at begynde upload-processen i god tid.</w:t>
      </w:r>
    </w:p>
    <w:p w14:paraId="7497F248" w14:textId="77777777" w:rsidR="002360FD" w:rsidRPr="00FC1781" w:rsidRDefault="002360FD" w:rsidP="002360FD">
      <w:pPr>
        <w:pStyle w:val="Brdtekst"/>
      </w:pPr>
      <w:r w:rsidRPr="00FC1781">
        <w:t xml:space="preserve">Ansøger bør sørge for at have it-teknisk assistance til rådighed i forbindelse med afgivelse af ansøgning, såfremt det måtte opstå uforudsete it-problemer undervejs, herunder særligt op imod ansøgningsfristens udløb.   </w:t>
      </w:r>
    </w:p>
    <w:p w14:paraId="11A40E41" w14:textId="2D185494" w:rsidR="00936D37" w:rsidRPr="004D221E" w:rsidRDefault="00936D37" w:rsidP="00DB389C">
      <w:pPr>
        <w:pStyle w:val="Overskrift2"/>
      </w:pPr>
      <w:bookmarkStart w:id="528" w:name="_Toc460312166"/>
      <w:bookmarkStart w:id="529" w:name="_Toc461718921"/>
      <w:bookmarkStart w:id="530" w:name="_Toc55206192"/>
      <w:r w:rsidRPr="004D221E">
        <w:t>Tilbudsafgivelse</w:t>
      </w:r>
      <w:bookmarkEnd w:id="528"/>
      <w:bookmarkEnd w:id="529"/>
      <w:bookmarkEnd w:id="530"/>
    </w:p>
    <w:p w14:paraId="31FCC533" w14:textId="77777777" w:rsidR="00936D37" w:rsidRDefault="00936D37" w:rsidP="00936D37">
      <w:r>
        <w:t>Tilbudsgiver bedes sikre sig følgende:</w:t>
      </w:r>
    </w:p>
    <w:p w14:paraId="4926089F" w14:textId="77777777" w:rsidR="00936D37" w:rsidRPr="00305177" w:rsidRDefault="00936D37" w:rsidP="000027E0">
      <w:pPr>
        <w:pStyle w:val="Ingenafstand"/>
        <w:numPr>
          <w:ilvl w:val="0"/>
          <w:numId w:val="12"/>
        </w:numPr>
        <w:spacing w:after="40"/>
        <w:ind w:hanging="357"/>
        <w:jc w:val="both"/>
        <w:rPr>
          <w:sz w:val="20"/>
          <w:szCs w:val="20"/>
        </w:rPr>
      </w:pPr>
      <w:r w:rsidRPr="00305177">
        <w:rPr>
          <w:sz w:val="20"/>
          <w:szCs w:val="20"/>
        </w:rPr>
        <w:t>Download udbudsmaterialet og gem det på egen pc</w:t>
      </w:r>
    </w:p>
    <w:p w14:paraId="5325A675" w14:textId="77777777" w:rsidR="00936D37" w:rsidRPr="00305177" w:rsidRDefault="00936D37" w:rsidP="000027E0">
      <w:pPr>
        <w:pStyle w:val="Ingenafstand"/>
        <w:numPr>
          <w:ilvl w:val="0"/>
          <w:numId w:val="12"/>
        </w:numPr>
        <w:spacing w:after="40"/>
        <w:ind w:hanging="357"/>
        <w:jc w:val="both"/>
        <w:rPr>
          <w:sz w:val="20"/>
          <w:szCs w:val="20"/>
        </w:rPr>
      </w:pPr>
      <w:r w:rsidRPr="00305177">
        <w:rPr>
          <w:sz w:val="20"/>
          <w:szCs w:val="20"/>
        </w:rPr>
        <w:t>Læs det samlede udbudsmateriale grundigt igennem</w:t>
      </w:r>
    </w:p>
    <w:p w14:paraId="666FC984" w14:textId="1D25C915" w:rsidR="00936D37" w:rsidRPr="00305177" w:rsidRDefault="00936D37" w:rsidP="000027E0">
      <w:pPr>
        <w:pStyle w:val="Ingenafstand"/>
        <w:numPr>
          <w:ilvl w:val="0"/>
          <w:numId w:val="12"/>
        </w:numPr>
        <w:spacing w:after="40"/>
        <w:ind w:hanging="357"/>
        <w:jc w:val="both"/>
        <w:rPr>
          <w:sz w:val="20"/>
          <w:szCs w:val="20"/>
        </w:rPr>
      </w:pPr>
      <w:r w:rsidRPr="00305177">
        <w:rPr>
          <w:sz w:val="20"/>
          <w:szCs w:val="20"/>
        </w:rPr>
        <w:t xml:space="preserve">Stil evt. spørgsmål til udbudsmaterialet inden udløb af spørgefrist, jf. punkt </w:t>
      </w:r>
      <w:r w:rsidRPr="00305177">
        <w:rPr>
          <w:sz w:val="20"/>
          <w:szCs w:val="20"/>
        </w:rPr>
        <w:fldChar w:fldCharType="begin"/>
      </w:r>
      <w:r w:rsidRPr="00F571F6">
        <w:rPr>
          <w:sz w:val="20"/>
          <w:szCs w:val="20"/>
        </w:rPr>
        <w:instrText xml:space="preserve"> REF _Ref460241118 \r \h  \* MERGEFORMAT </w:instrText>
      </w:r>
      <w:r w:rsidRPr="00305177">
        <w:rPr>
          <w:sz w:val="20"/>
          <w:szCs w:val="20"/>
        </w:rPr>
      </w:r>
      <w:r w:rsidRPr="00305177">
        <w:rPr>
          <w:sz w:val="20"/>
          <w:szCs w:val="20"/>
        </w:rPr>
        <w:fldChar w:fldCharType="separate"/>
      </w:r>
      <w:r w:rsidR="002C68A3">
        <w:rPr>
          <w:sz w:val="20"/>
          <w:szCs w:val="20"/>
        </w:rPr>
        <w:t>11.1</w:t>
      </w:r>
      <w:r w:rsidRPr="00305177">
        <w:rPr>
          <w:sz w:val="20"/>
          <w:szCs w:val="20"/>
        </w:rPr>
        <w:fldChar w:fldCharType="end"/>
      </w:r>
    </w:p>
    <w:p w14:paraId="6992C62F" w14:textId="2C8B4058" w:rsidR="00936D37" w:rsidRPr="00305177" w:rsidRDefault="00936D37" w:rsidP="000027E0">
      <w:pPr>
        <w:pStyle w:val="Ingenafstand"/>
        <w:numPr>
          <w:ilvl w:val="0"/>
          <w:numId w:val="12"/>
        </w:numPr>
        <w:spacing w:after="40"/>
        <w:ind w:hanging="357"/>
        <w:jc w:val="both"/>
        <w:rPr>
          <w:sz w:val="20"/>
          <w:szCs w:val="20"/>
        </w:rPr>
      </w:pPr>
      <w:r w:rsidRPr="00305177">
        <w:rPr>
          <w:sz w:val="20"/>
          <w:szCs w:val="20"/>
        </w:rPr>
        <w:t>Dokumentet ”Leverandørens ydelse</w:t>
      </w:r>
      <w:r w:rsidR="00E06A16">
        <w:rPr>
          <w:sz w:val="20"/>
          <w:szCs w:val="20"/>
        </w:rPr>
        <w:t>r</w:t>
      </w:r>
      <w:r w:rsidRPr="00305177">
        <w:rPr>
          <w:sz w:val="20"/>
          <w:szCs w:val="20"/>
        </w:rPr>
        <w:t>”</w:t>
      </w:r>
    </w:p>
    <w:p w14:paraId="3EC9F53B" w14:textId="0B1B0C56" w:rsidR="00936D37" w:rsidRPr="00305177" w:rsidRDefault="00936D37" w:rsidP="000027E0">
      <w:pPr>
        <w:pStyle w:val="Ingenafstand"/>
        <w:numPr>
          <w:ilvl w:val="1"/>
          <w:numId w:val="11"/>
        </w:numPr>
        <w:spacing w:after="40"/>
        <w:ind w:hanging="357"/>
        <w:jc w:val="both"/>
        <w:rPr>
          <w:sz w:val="20"/>
          <w:szCs w:val="20"/>
        </w:rPr>
      </w:pPr>
      <w:r w:rsidRPr="00305177">
        <w:rPr>
          <w:sz w:val="20"/>
          <w:szCs w:val="20"/>
        </w:rPr>
        <w:t xml:space="preserve">Udfyld alle felter i skemaet, jf. punkt </w:t>
      </w:r>
      <w:r w:rsidRPr="00305177">
        <w:rPr>
          <w:sz w:val="20"/>
          <w:szCs w:val="20"/>
        </w:rPr>
        <w:fldChar w:fldCharType="begin"/>
      </w:r>
      <w:r w:rsidRPr="00F571F6">
        <w:rPr>
          <w:sz w:val="20"/>
          <w:szCs w:val="20"/>
        </w:rPr>
        <w:instrText xml:space="preserve"> REF _Ref460950357 \r \h </w:instrText>
      </w:r>
      <w:r w:rsidR="00946E34">
        <w:rPr>
          <w:sz w:val="20"/>
          <w:szCs w:val="20"/>
        </w:rPr>
        <w:instrText xml:space="preserve"> \* MERGEFORMAT </w:instrText>
      </w:r>
      <w:r w:rsidRPr="00305177">
        <w:rPr>
          <w:sz w:val="20"/>
          <w:szCs w:val="20"/>
        </w:rPr>
      </w:r>
      <w:r w:rsidRPr="00305177">
        <w:rPr>
          <w:sz w:val="20"/>
          <w:szCs w:val="20"/>
        </w:rPr>
        <w:fldChar w:fldCharType="separate"/>
      </w:r>
      <w:r w:rsidR="002C68A3">
        <w:rPr>
          <w:sz w:val="20"/>
          <w:szCs w:val="20"/>
        </w:rPr>
        <w:t>9.5.1</w:t>
      </w:r>
      <w:r w:rsidRPr="00305177">
        <w:rPr>
          <w:sz w:val="20"/>
          <w:szCs w:val="20"/>
        </w:rPr>
        <w:fldChar w:fldCharType="end"/>
      </w:r>
    </w:p>
    <w:p w14:paraId="774AFFAB" w14:textId="77777777" w:rsidR="002360FD" w:rsidRPr="00305177" w:rsidRDefault="002360FD" w:rsidP="000027E0">
      <w:pPr>
        <w:pStyle w:val="Ingenafstand"/>
        <w:numPr>
          <w:ilvl w:val="1"/>
          <w:numId w:val="11"/>
        </w:numPr>
        <w:spacing w:after="40"/>
        <w:ind w:hanging="357"/>
        <w:jc w:val="both"/>
        <w:rPr>
          <w:sz w:val="20"/>
          <w:szCs w:val="20"/>
        </w:rPr>
      </w:pPr>
      <w:r w:rsidRPr="00305177">
        <w:rPr>
          <w:sz w:val="20"/>
          <w:szCs w:val="20"/>
        </w:rPr>
        <w:t>Upload til ETHICS</w:t>
      </w:r>
    </w:p>
    <w:p w14:paraId="5B915A86" w14:textId="0E6D4EE2" w:rsidR="00936D37" w:rsidRPr="00305177" w:rsidRDefault="00936D37" w:rsidP="000027E0">
      <w:pPr>
        <w:pStyle w:val="Ingenafstand"/>
        <w:numPr>
          <w:ilvl w:val="0"/>
          <w:numId w:val="12"/>
        </w:numPr>
        <w:spacing w:after="40"/>
        <w:ind w:hanging="357"/>
        <w:jc w:val="both"/>
        <w:rPr>
          <w:sz w:val="20"/>
          <w:szCs w:val="20"/>
        </w:rPr>
      </w:pPr>
      <w:r w:rsidRPr="00305177">
        <w:rPr>
          <w:sz w:val="20"/>
          <w:szCs w:val="20"/>
        </w:rPr>
        <w:t>Dokumentet ”</w:t>
      </w:r>
      <w:r w:rsidR="00E06A16">
        <w:rPr>
          <w:sz w:val="20"/>
          <w:szCs w:val="20"/>
        </w:rPr>
        <w:t>Leverandørens t</w:t>
      </w:r>
      <w:r w:rsidRPr="00305177">
        <w:rPr>
          <w:sz w:val="20"/>
          <w:szCs w:val="20"/>
        </w:rPr>
        <w:t>imepriser”</w:t>
      </w:r>
    </w:p>
    <w:p w14:paraId="724AA709" w14:textId="626EBE6C" w:rsidR="00936D37" w:rsidRPr="00305177" w:rsidRDefault="00936D37" w:rsidP="000027E0">
      <w:pPr>
        <w:pStyle w:val="Ingenafstand"/>
        <w:numPr>
          <w:ilvl w:val="1"/>
          <w:numId w:val="11"/>
        </w:numPr>
        <w:spacing w:after="40"/>
        <w:ind w:hanging="357"/>
        <w:jc w:val="both"/>
        <w:rPr>
          <w:sz w:val="20"/>
          <w:szCs w:val="20"/>
        </w:rPr>
      </w:pPr>
      <w:r w:rsidRPr="00305177">
        <w:rPr>
          <w:sz w:val="20"/>
          <w:szCs w:val="20"/>
        </w:rPr>
        <w:t xml:space="preserve">Udfyld alle felter i skemaet, jf. punkt </w:t>
      </w:r>
      <w:r w:rsidRPr="00305177">
        <w:rPr>
          <w:sz w:val="20"/>
          <w:szCs w:val="20"/>
        </w:rPr>
        <w:fldChar w:fldCharType="begin"/>
      </w:r>
      <w:r w:rsidRPr="00F571F6">
        <w:rPr>
          <w:sz w:val="20"/>
          <w:szCs w:val="20"/>
        </w:rPr>
        <w:instrText xml:space="preserve"> REF _Ref458975385 \r \h  \* MERGEFORMAT </w:instrText>
      </w:r>
      <w:r w:rsidRPr="00305177">
        <w:rPr>
          <w:sz w:val="20"/>
          <w:szCs w:val="20"/>
        </w:rPr>
      </w:r>
      <w:r w:rsidRPr="00305177">
        <w:rPr>
          <w:sz w:val="20"/>
          <w:szCs w:val="20"/>
        </w:rPr>
        <w:fldChar w:fldCharType="separate"/>
      </w:r>
      <w:r w:rsidR="002C68A3">
        <w:rPr>
          <w:sz w:val="20"/>
          <w:szCs w:val="20"/>
        </w:rPr>
        <w:t>9.5.2</w:t>
      </w:r>
      <w:r w:rsidRPr="00305177">
        <w:rPr>
          <w:sz w:val="20"/>
          <w:szCs w:val="20"/>
        </w:rPr>
        <w:fldChar w:fldCharType="end"/>
      </w:r>
    </w:p>
    <w:p w14:paraId="1B99ED61" w14:textId="77777777" w:rsidR="002360FD" w:rsidRPr="00F571F6" w:rsidRDefault="002360FD" w:rsidP="000027E0">
      <w:pPr>
        <w:pStyle w:val="Ingenafstand"/>
        <w:numPr>
          <w:ilvl w:val="1"/>
          <w:numId w:val="11"/>
        </w:numPr>
        <w:spacing w:after="40"/>
        <w:ind w:hanging="357"/>
        <w:jc w:val="both"/>
        <w:rPr>
          <w:sz w:val="20"/>
          <w:szCs w:val="20"/>
        </w:rPr>
      </w:pPr>
      <w:r w:rsidRPr="00F571F6">
        <w:rPr>
          <w:sz w:val="20"/>
          <w:szCs w:val="20"/>
        </w:rPr>
        <w:t>Upload til ETHICS</w:t>
      </w:r>
    </w:p>
    <w:p w14:paraId="230E1CC7" w14:textId="12533042" w:rsidR="00AE79E2" w:rsidRPr="00C45C4C" w:rsidRDefault="00AE79E2" w:rsidP="00AE79E2">
      <w:pPr>
        <w:pStyle w:val="Ingenafstand"/>
        <w:numPr>
          <w:ilvl w:val="0"/>
          <w:numId w:val="11"/>
        </w:numPr>
        <w:spacing w:after="40"/>
        <w:ind w:left="714" w:hanging="357"/>
        <w:jc w:val="both"/>
        <w:rPr>
          <w:sz w:val="20"/>
          <w:szCs w:val="20"/>
        </w:rPr>
      </w:pPr>
      <w:bookmarkStart w:id="531" w:name="_Hlk29217566"/>
      <w:r w:rsidRPr="00C45C4C">
        <w:rPr>
          <w:sz w:val="20"/>
          <w:szCs w:val="20"/>
        </w:rPr>
        <w:t xml:space="preserve">Evt. støtteerklæring(er), jf. punkt </w:t>
      </w:r>
      <w:r w:rsidRPr="00C45C4C">
        <w:rPr>
          <w:sz w:val="20"/>
          <w:szCs w:val="20"/>
        </w:rPr>
        <w:fldChar w:fldCharType="begin"/>
      </w:r>
      <w:r w:rsidRPr="00C45C4C">
        <w:rPr>
          <w:sz w:val="20"/>
          <w:szCs w:val="20"/>
        </w:rPr>
        <w:instrText xml:space="preserve"> REF _Ref50966082 \r \h </w:instrText>
      </w:r>
      <w:r>
        <w:rPr>
          <w:sz w:val="20"/>
          <w:szCs w:val="20"/>
        </w:rPr>
        <w:instrText xml:space="preserve"> \* MERGEFORMAT </w:instrText>
      </w:r>
      <w:r w:rsidRPr="00C45C4C">
        <w:rPr>
          <w:sz w:val="20"/>
          <w:szCs w:val="20"/>
        </w:rPr>
      </w:r>
      <w:r w:rsidRPr="00C45C4C">
        <w:rPr>
          <w:sz w:val="20"/>
          <w:szCs w:val="20"/>
        </w:rPr>
        <w:fldChar w:fldCharType="separate"/>
      </w:r>
      <w:r w:rsidR="002C68A3">
        <w:rPr>
          <w:sz w:val="20"/>
          <w:szCs w:val="20"/>
        </w:rPr>
        <w:t>16.3</w:t>
      </w:r>
      <w:r w:rsidRPr="00C45C4C">
        <w:rPr>
          <w:sz w:val="20"/>
          <w:szCs w:val="20"/>
        </w:rPr>
        <w:fldChar w:fldCharType="end"/>
      </w:r>
      <w:r w:rsidRPr="00C45C4C">
        <w:rPr>
          <w:sz w:val="20"/>
          <w:szCs w:val="20"/>
        </w:rPr>
        <w:t xml:space="preserve">. </w:t>
      </w:r>
    </w:p>
    <w:p w14:paraId="2E5DF36E" w14:textId="77777777" w:rsidR="002360FD" w:rsidRPr="00F571F6" w:rsidRDefault="002360FD" w:rsidP="000027E0">
      <w:pPr>
        <w:pStyle w:val="Ingenafstand"/>
        <w:numPr>
          <w:ilvl w:val="0"/>
          <w:numId w:val="12"/>
        </w:numPr>
        <w:spacing w:after="40"/>
        <w:ind w:hanging="357"/>
        <w:jc w:val="both"/>
        <w:rPr>
          <w:sz w:val="20"/>
          <w:szCs w:val="20"/>
        </w:rPr>
      </w:pPr>
      <w:r w:rsidRPr="00F571F6">
        <w:rPr>
          <w:sz w:val="20"/>
          <w:szCs w:val="20"/>
        </w:rPr>
        <w:t>Alle dokumenter uploades til ETHICS</w:t>
      </w:r>
    </w:p>
    <w:bookmarkEnd w:id="531"/>
    <w:p w14:paraId="31832A5F" w14:textId="77777777" w:rsidR="002360FD" w:rsidRPr="00F571F6" w:rsidRDefault="002360FD" w:rsidP="000027E0">
      <w:pPr>
        <w:pStyle w:val="Ingenafstand"/>
        <w:numPr>
          <w:ilvl w:val="0"/>
          <w:numId w:val="12"/>
        </w:numPr>
        <w:spacing w:after="40"/>
        <w:ind w:hanging="357"/>
        <w:jc w:val="both"/>
        <w:rPr>
          <w:sz w:val="20"/>
          <w:szCs w:val="20"/>
        </w:rPr>
      </w:pPr>
      <w:r w:rsidRPr="00F571F6">
        <w:rPr>
          <w:sz w:val="20"/>
          <w:szCs w:val="20"/>
        </w:rPr>
        <w:t>Tilbudsafgivelsen afsluttes og følgebrevet genereres automatisk ved tryk på knappen ”Underskriv og afslut tilbud”</w:t>
      </w:r>
    </w:p>
    <w:p w14:paraId="0FFD3EE1" w14:textId="77777777" w:rsidR="002360FD" w:rsidRPr="00F571F6" w:rsidRDefault="002360FD" w:rsidP="000027E0">
      <w:pPr>
        <w:pStyle w:val="Ingenafstand"/>
        <w:numPr>
          <w:ilvl w:val="1"/>
          <w:numId w:val="11"/>
        </w:numPr>
        <w:spacing w:after="40"/>
        <w:ind w:hanging="357"/>
        <w:jc w:val="both"/>
        <w:rPr>
          <w:sz w:val="20"/>
          <w:szCs w:val="20"/>
        </w:rPr>
      </w:pPr>
      <w:r w:rsidRPr="00F571F6">
        <w:rPr>
          <w:sz w:val="20"/>
          <w:szCs w:val="20"/>
        </w:rPr>
        <w:lastRenderedPageBreak/>
        <w:t>Markér, ved afkrydsning, virksomhedens samlede tilbud</w:t>
      </w:r>
    </w:p>
    <w:p w14:paraId="0161F258" w14:textId="77777777" w:rsidR="002360FD" w:rsidRPr="00F571F6" w:rsidRDefault="002360FD" w:rsidP="000027E0">
      <w:pPr>
        <w:pStyle w:val="Ingenafstand"/>
        <w:numPr>
          <w:ilvl w:val="1"/>
          <w:numId w:val="11"/>
        </w:numPr>
        <w:spacing w:after="240"/>
        <w:ind w:left="1434" w:hanging="357"/>
        <w:jc w:val="both"/>
        <w:rPr>
          <w:sz w:val="20"/>
          <w:szCs w:val="20"/>
        </w:rPr>
      </w:pPr>
      <w:r w:rsidRPr="00F571F6">
        <w:rPr>
          <w:sz w:val="20"/>
          <w:szCs w:val="20"/>
        </w:rPr>
        <w:t>Signér elektronisk med ETHICS-signatur</w:t>
      </w:r>
    </w:p>
    <w:p w14:paraId="5BFACFBC" w14:textId="4F14EC80" w:rsidR="002360FD" w:rsidRPr="00CA38DB" w:rsidRDefault="002360FD" w:rsidP="002360FD">
      <w:pPr>
        <w:pStyle w:val="Brdtekst"/>
        <w:spacing w:after="240"/>
      </w:pPr>
      <w:r>
        <w:t>Husk r</w:t>
      </w:r>
      <w:r w:rsidRPr="00CA38DB">
        <w:t xml:space="preserve">ettidig elektronisk </w:t>
      </w:r>
      <w:r>
        <w:t>tilbudsafgivelse</w:t>
      </w:r>
      <w:r w:rsidRPr="00CA38DB">
        <w:t xml:space="preserve">, jf. tilbudsfrist punkt </w:t>
      </w:r>
      <w:r w:rsidRPr="00CA38DB">
        <w:fldChar w:fldCharType="begin"/>
      </w:r>
      <w:r w:rsidRPr="00CA38DB">
        <w:instrText xml:space="preserve"> REF _Ref458961998 \r \h  \* MERGEFORMAT </w:instrText>
      </w:r>
      <w:r w:rsidRPr="00CA38DB">
        <w:fldChar w:fldCharType="separate"/>
      </w:r>
      <w:r w:rsidR="002C68A3">
        <w:t>12</w:t>
      </w:r>
      <w:r w:rsidRPr="00CA38DB">
        <w:fldChar w:fldCharType="end"/>
      </w:r>
      <w:r w:rsidRPr="00CA38DB">
        <w:t>. Det skal i den forbindelse understreges, at det ikke er muligt at uploade dokumenter i ETHICS efter tilbudsfristens udløb. Systemet lukkes automatisk, hvorfor det er vigtigt at begynde upload-processen i god tid.</w:t>
      </w:r>
    </w:p>
    <w:p w14:paraId="40004473" w14:textId="77777777" w:rsidR="002360FD" w:rsidRPr="000338AD" w:rsidRDefault="002360FD" w:rsidP="002360FD">
      <w:pPr>
        <w:pStyle w:val="Brdtekst"/>
      </w:pPr>
      <w:r w:rsidRPr="000338AD">
        <w:t>Tilbudsgiver bør sørge for at have it-teknisk assistance til rådighed i forbindelse med afgivelse af tilbud, såfremt det måtte opstå uforudsete it-problemer undervejs, herunder særligt op imod tilbudsfristens udløb.</w:t>
      </w:r>
    </w:p>
    <w:p w14:paraId="6A533731" w14:textId="77777777" w:rsidR="00143EA4" w:rsidRPr="00E930D5" w:rsidRDefault="00143EA4" w:rsidP="005B4E04">
      <w:pPr>
        <w:pStyle w:val="Overskrift1"/>
      </w:pPr>
    </w:p>
    <w:sectPr w:rsidR="00143EA4" w:rsidRPr="00E930D5" w:rsidSect="007B220D">
      <w:headerReference w:type="default" r:id="rId17"/>
      <w:footerReference w:type="default" r:id="rId18"/>
      <w:footerReference w:type="first" r:id="rId19"/>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0A134" w14:textId="77777777" w:rsidR="00A7747B" w:rsidRDefault="00A7747B" w:rsidP="007B220D">
      <w:pPr>
        <w:spacing w:after="0" w:line="240" w:lineRule="auto"/>
      </w:pPr>
      <w:r>
        <w:separator/>
      </w:r>
    </w:p>
  </w:endnote>
  <w:endnote w:type="continuationSeparator" w:id="0">
    <w:p w14:paraId="2493966B" w14:textId="77777777" w:rsidR="00A7747B" w:rsidRDefault="00A7747B" w:rsidP="007B220D">
      <w:pPr>
        <w:spacing w:after="0" w:line="240" w:lineRule="auto"/>
      </w:pPr>
      <w:r>
        <w:continuationSeparator/>
      </w:r>
    </w:p>
  </w:endnote>
  <w:endnote w:type="continuationNotice" w:id="1">
    <w:p w14:paraId="52E5996A" w14:textId="77777777" w:rsidR="00A7747B" w:rsidRDefault="00A77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0" w:type="auto"/>
      <w:tblBorders>
        <w:top w:val="single" w:sz="8" w:space="0" w:color="E6ECE9" w:themeColor="background2"/>
        <w:left w:val="none" w:sz="0" w:space="0" w:color="auto"/>
        <w:bottom w:val="none" w:sz="0" w:space="0" w:color="auto"/>
        <w:right w:val="none" w:sz="0" w:space="0" w:color="auto"/>
        <w:insideH w:val="none" w:sz="0" w:space="0" w:color="auto"/>
        <w:insideV w:val="none" w:sz="0" w:space="0" w:color="auto"/>
      </w:tblBorders>
      <w:tblCellMar>
        <w:top w:w="142" w:type="dxa"/>
        <w:left w:w="0" w:type="dxa"/>
        <w:right w:w="0" w:type="dxa"/>
      </w:tblCellMar>
      <w:tblLook w:val="04A0" w:firstRow="1" w:lastRow="0" w:firstColumn="1" w:lastColumn="0" w:noHBand="0" w:noVBand="1"/>
    </w:tblPr>
    <w:tblGrid>
      <w:gridCol w:w="4536"/>
      <w:gridCol w:w="1882"/>
      <w:gridCol w:w="3210"/>
    </w:tblGrid>
    <w:tr w:rsidR="00E94853" w14:paraId="18F05997" w14:textId="77777777" w:rsidTr="00BE1C32">
      <w:tc>
        <w:tcPr>
          <w:tcW w:w="4536" w:type="dxa"/>
        </w:tcPr>
        <w:p w14:paraId="38DC5587" w14:textId="2E8B64DC" w:rsidR="00E94853" w:rsidRDefault="00E94853" w:rsidP="007A3C72">
          <w:pPr>
            <w:pStyle w:val="Sidefod"/>
            <w:jc w:val="left"/>
          </w:pPr>
        </w:p>
      </w:tc>
      <w:tc>
        <w:tcPr>
          <w:tcW w:w="1882" w:type="dxa"/>
        </w:tcPr>
        <w:p w14:paraId="77C9E818" w14:textId="77777777" w:rsidR="00E94853" w:rsidRDefault="00E94853">
          <w:pPr>
            <w:pStyle w:val="Sidefod"/>
          </w:pPr>
        </w:p>
      </w:tc>
      <w:tc>
        <w:tcPr>
          <w:tcW w:w="3210" w:type="dxa"/>
        </w:tcPr>
        <w:p w14:paraId="17D9C892" w14:textId="04A639B9" w:rsidR="00E94853" w:rsidRPr="00DB771A" w:rsidRDefault="00E94853" w:rsidP="006F745F">
          <w:pPr>
            <w:pStyle w:val="Sidefod"/>
            <w:jc w:val="right"/>
          </w:pPr>
          <w:r w:rsidRPr="00DB771A">
            <w:t xml:space="preserve">Side </w:t>
          </w:r>
          <w:r w:rsidRPr="00DB771A">
            <w:rPr>
              <w:bCs/>
            </w:rPr>
            <w:fldChar w:fldCharType="begin"/>
          </w:r>
          <w:r w:rsidRPr="00DB771A">
            <w:rPr>
              <w:bCs/>
            </w:rPr>
            <w:instrText>PAGE  \* Arabic  \* MERGEFORMAT</w:instrText>
          </w:r>
          <w:r w:rsidRPr="00DB771A">
            <w:rPr>
              <w:bCs/>
            </w:rPr>
            <w:fldChar w:fldCharType="separate"/>
          </w:r>
          <w:r w:rsidRPr="00DB771A">
            <w:rPr>
              <w:bCs/>
              <w:noProof/>
            </w:rPr>
            <w:t>4</w:t>
          </w:r>
          <w:r w:rsidRPr="00DB771A">
            <w:rPr>
              <w:bCs/>
            </w:rPr>
            <w:fldChar w:fldCharType="end"/>
          </w:r>
          <w:r w:rsidRPr="00DB771A">
            <w:t xml:space="preserve"> af </w:t>
          </w:r>
          <w:r w:rsidRPr="00DB771A">
            <w:rPr>
              <w:bCs/>
            </w:rPr>
            <w:fldChar w:fldCharType="begin"/>
          </w:r>
          <w:r w:rsidRPr="00DB771A">
            <w:rPr>
              <w:bCs/>
            </w:rPr>
            <w:instrText>NUMPAGES  \* Arabic  \* MERGEFORMAT</w:instrText>
          </w:r>
          <w:r w:rsidRPr="00DB771A">
            <w:rPr>
              <w:bCs/>
            </w:rPr>
            <w:fldChar w:fldCharType="separate"/>
          </w:r>
          <w:r w:rsidRPr="00DB771A">
            <w:rPr>
              <w:bCs/>
              <w:noProof/>
            </w:rPr>
            <w:t>4</w:t>
          </w:r>
          <w:r w:rsidRPr="00DB771A">
            <w:rPr>
              <w:bCs/>
            </w:rPr>
            <w:fldChar w:fldCharType="end"/>
          </w:r>
        </w:p>
      </w:tc>
    </w:tr>
  </w:tbl>
  <w:p w14:paraId="57A9B372" w14:textId="77777777" w:rsidR="00E94853" w:rsidRDefault="00E94853" w:rsidP="004500E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0" w:type="auto"/>
      <w:tblBorders>
        <w:top w:val="single" w:sz="8" w:space="0" w:color="E6ECE9" w:themeColor="background2"/>
        <w:left w:val="none" w:sz="0" w:space="0" w:color="auto"/>
        <w:bottom w:val="none" w:sz="0" w:space="0" w:color="auto"/>
        <w:right w:val="none" w:sz="0" w:space="0" w:color="auto"/>
        <w:insideH w:val="none" w:sz="0" w:space="0" w:color="auto"/>
        <w:insideV w:val="none" w:sz="0" w:space="0" w:color="auto"/>
      </w:tblBorders>
      <w:tblCellMar>
        <w:top w:w="85" w:type="dxa"/>
        <w:left w:w="0" w:type="dxa"/>
        <w:right w:w="0" w:type="dxa"/>
      </w:tblCellMar>
      <w:tblLook w:val="04A0" w:firstRow="1" w:lastRow="0" w:firstColumn="1" w:lastColumn="0" w:noHBand="0" w:noVBand="1"/>
    </w:tblPr>
    <w:tblGrid>
      <w:gridCol w:w="7655"/>
      <w:gridCol w:w="1983"/>
    </w:tblGrid>
    <w:tr w:rsidR="00E94853" w14:paraId="3213F666" w14:textId="77777777" w:rsidTr="1C3B0166">
      <w:trPr>
        <w:trHeight w:val="699"/>
      </w:trPr>
      <w:tc>
        <w:tcPr>
          <w:tcW w:w="7655" w:type="dxa"/>
          <w:vAlign w:val="center"/>
        </w:tcPr>
        <w:p w14:paraId="129B18DB" w14:textId="77777777" w:rsidR="00E94853" w:rsidRDefault="00E94853" w:rsidP="00EE67A5">
          <w:pPr>
            <w:pStyle w:val="Sidefod"/>
            <w:jc w:val="center"/>
          </w:pPr>
          <w:r>
            <w:rPr>
              <w:b/>
            </w:rPr>
            <w:t>Staten og Kommunernes Indkøbsservice A/S</w:t>
          </w:r>
        </w:p>
        <w:p w14:paraId="63153DA2" w14:textId="77777777" w:rsidR="00E94853" w:rsidRDefault="00E94853" w:rsidP="00EE67A5">
          <w:pPr>
            <w:pStyle w:val="Sidefod"/>
            <w:jc w:val="center"/>
          </w:pPr>
          <w:r>
            <w:t>Zeppelinerhallen | H. C. Hansens Gade 4, 2300 København S</w:t>
          </w:r>
        </w:p>
        <w:p w14:paraId="40EA52E8" w14:textId="77777777" w:rsidR="00E94853" w:rsidRDefault="00E94853" w:rsidP="00EE67A5">
          <w:pPr>
            <w:pStyle w:val="Sidefod"/>
            <w:jc w:val="center"/>
          </w:pPr>
          <w:r>
            <w:t xml:space="preserve">Telefon +45 33 42 70 00 | CVR </w:t>
          </w:r>
          <w:r w:rsidRPr="004945E1">
            <w:t>17472437</w:t>
          </w:r>
          <w:r>
            <w:t xml:space="preserve"> | EAN </w:t>
          </w:r>
          <w:r w:rsidRPr="001F720E">
            <w:t>5790000275847</w:t>
          </w:r>
        </w:p>
      </w:tc>
      <w:tc>
        <w:tcPr>
          <w:tcW w:w="1983" w:type="dxa"/>
          <w:vAlign w:val="bottom"/>
        </w:tcPr>
        <w:p w14:paraId="787B6D10" w14:textId="77777777" w:rsidR="00E94853" w:rsidRDefault="1C3B0166" w:rsidP="00EE67A5">
          <w:pPr>
            <w:pStyle w:val="Sidefod"/>
            <w:jc w:val="right"/>
            <w:rPr>
              <w:b/>
            </w:rPr>
          </w:pPr>
          <w:r>
            <w:rPr>
              <w:noProof/>
            </w:rPr>
            <w:drawing>
              <wp:inline distT="0" distB="0" distL="0" distR="0" wp14:anchorId="31BBDDE0" wp14:editId="4504BE13">
                <wp:extent cx="1209600" cy="518400"/>
                <wp:effectExtent l="0" t="0" r="0" b="0"/>
                <wp:docPr id="25" name="Billede 25" descr="H:\Kommunikation\Logo\Corporate logo\SKI logopakke\RGB\Ski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5"/>
                        <pic:cNvPicPr/>
                      </pic:nvPicPr>
                      <pic:blipFill>
                        <a:blip r:embed="rId1">
                          <a:extLst>
                            <a:ext uri="{28A0092B-C50C-407E-A947-70E740481C1C}">
                              <a14:useLocalDpi xmlns:a14="http://schemas.microsoft.com/office/drawing/2010/main" val="0"/>
                            </a:ext>
                          </a:extLst>
                        </a:blip>
                        <a:stretch>
                          <a:fillRect/>
                        </a:stretch>
                      </pic:blipFill>
                      <pic:spPr>
                        <a:xfrm>
                          <a:off x="0" y="0"/>
                          <a:ext cx="1209600" cy="518400"/>
                        </a:xfrm>
                        <a:prstGeom prst="rect">
                          <a:avLst/>
                        </a:prstGeom>
                      </pic:spPr>
                    </pic:pic>
                  </a:graphicData>
                </a:graphic>
              </wp:inline>
            </w:drawing>
          </w:r>
        </w:p>
      </w:tc>
    </w:tr>
  </w:tbl>
  <w:p w14:paraId="42E07CFF" w14:textId="77777777" w:rsidR="00E94853" w:rsidRDefault="00E94853" w:rsidP="004945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62CD7" w14:textId="77777777" w:rsidR="00A7747B" w:rsidRDefault="00A7747B" w:rsidP="007B220D">
      <w:pPr>
        <w:spacing w:after="0" w:line="240" w:lineRule="auto"/>
      </w:pPr>
      <w:r>
        <w:separator/>
      </w:r>
    </w:p>
  </w:footnote>
  <w:footnote w:type="continuationSeparator" w:id="0">
    <w:p w14:paraId="43D0374F" w14:textId="77777777" w:rsidR="00A7747B" w:rsidRDefault="00A7747B" w:rsidP="007B220D">
      <w:pPr>
        <w:spacing w:after="0" w:line="240" w:lineRule="auto"/>
      </w:pPr>
      <w:r>
        <w:continuationSeparator/>
      </w:r>
    </w:p>
  </w:footnote>
  <w:footnote w:type="continuationNotice" w:id="1">
    <w:p w14:paraId="1B4FF5D4" w14:textId="77777777" w:rsidR="00A7747B" w:rsidRDefault="00A7747B">
      <w:pPr>
        <w:spacing w:after="0" w:line="240" w:lineRule="auto"/>
      </w:pPr>
    </w:p>
  </w:footnote>
  <w:footnote w:id="2">
    <w:p w14:paraId="429AD493" w14:textId="435EB307" w:rsidR="00E94853" w:rsidRPr="00D22AA4" w:rsidRDefault="00E94853" w:rsidP="00936D37">
      <w:pPr>
        <w:pStyle w:val="Fodnotetekst"/>
        <w:rPr>
          <w:rFonts w:asciiTheme="minorHAnsi" w:hAnsiTheme="minorHAnsi" w:cstheme="minorHAnsi"/>
          <w:sz w:val="14"/>
          <w:szCs w:val="14"/>
        </w:rPr>
      </w:pPr>
      <w:r>
        <w:rPr>
          <w:rStyle w:val="Fodnotehenvisning"/>
        </w:rPr>
        <w:footnoteRef/>
      </w:r>
      <w:r>
        <w:t xml:space="preserve"> </w:t>
      </w:r>
      <w:r w:rsidRPr="00D22AA4">
        <w:rPr>
          <w:rFonts w:asciiTheme="minorHAnsi" w:hAnsiTheme="minorHAnsi" w:cstheme="minorHAnsi"/>
          <w:sz w:val="14"/>
          <w:szCs w:val="14"/>
        </w:rPr>
        <w:t>Det bemærkes, at rammeaftalens punkt 7 er medtaget af hensyn til at følge grundstrukturen i SKI’s rammeaftaler. Punktet har ikke noget indhold i rammeaftale 02.1</w:t>
      </w:r>
      <w:r w:rsidR="009F45FC">
        <w:rPr>
          <w:rFonts w:asciiTheme="minorHAnsi" w:hAnsiTheme="minorHAnsi" w:cstheme="minorHAnsi"/>
          <w:sz w:val="14"/>
          <w:szCs w:val="14"/>
        </w:rPr>
        <w:t>7</w:t>
      </w:r>
      <w:r w:rsidRPr="00D22AA4">
        <w:rPr>
          <w:rFonts w:asciiTheme="minorHAnsi" w:hAnsiTheme="minorHAnsi" w:cstheme="minorHAnsi"/>
          <w:sz w:val="14"/>
          <w:szCs w:val="14"/>
        </w:rPr>
        <w:t xml:space="preserve"> It-</w:t>
      </w:r>
      <w:r w:rsidR="009F45FC">
        <w:rPr>
          <w:rFonts w:asciiTheme="minorHAnsi" w:hAnsiTheme="minorHAnsi" w:cstheme="minorHAnsi"/>
          <w:sz w:val="14"/>
          <w:szCs w:val="14"/>
        </w:rPr>
        <w:t>konsulenter</w:t>
      </w:r>
      <w:r w:rsidRPr="00D22AA4">
        <w:rPr>
          <w:rFonts w:asciiTheme="minorHAnsi" w:hAnsiTheme="minorHAnsi" w:cstheme="minorHAnsi"/>
          <w:sz w:val="14"/>
          <w:szCs w:val="14"/>
        </w:rPr>
        <w:t xml:space="preserve">, og har derfor blot titlen ”[Udgår]”. </w:t>
      </w:r>
    </w:p>
  </w:footnote>
  <w:footnote w:id="3">
    <w:p w14:paraId="19D77C3C" w14:textId="55FA7F3D" w:rsidR="000B2DF8" w:rsidRPr="004B5DF8" w:rsidRDefault="000B2DF8" w:rsidP="000B2DF8">
      <w:pPr>
        <w:pStyle w:val="Brdtekst"/>
        <w:rPr>
          <w:sz w:val="18"/>
          <w:szCs w:val="20"/>
        </w:rPr>
      </w:pPr>
      <w:r>
        <w:rPr>
          <w:rStyle w:val="Fodnotehenvisning"/>
        </w:rPr>
        <w:footnoteRef/>
      </w:r>
      <w:r>
        <w:t xml:space="preserve"> </w:t>
      </w:r>
      <w:r w:rsidRPr="004B5DF8">
        <w:rPr>
          <w:sz w:val="18"/>
          <w:szCs w:val="18"/>
        </w:rPr>
        <w:t xml:space="preserve">Henset til snitfladerne mellem rammeaftale 02.15 It-rådgivning og den ved nærværende udbud udbudte rammeaftale 02.17 It-konsulenter, herunder kundernes anvendelse af rammeaftalerne, er nummeringen af ydelsesområderne fra rammeaftale 02.15 It-rådgivning fastholdt i nærværende udbud. Dog er rubriceringen af ydelsesområder i obligatoriske og valgfrie ydelsesområder anderledes </w:t>
      </w:r>
      <w:r w:rsidR="00C14A9F">
        <w:rPr>
          <w:sz w:val="18"/>
          <w:szCs w:val="18"/>
        </w:rPr>
        <w:t>i</w:t>
      </w:r>
      <w:r w:rsidRPr="004B5DF8">
        <w:rPr>
          <w:sz w:val="18"/>
          <w:szCs w:val="18"/>
        </w:rPr>
        <w:t xml:space="preserve"> </w:t>
      </w:r>
      <w:r w:rsidR="00C14A9F">
        <w:rPr>
          <w:sz w:val="18"/>
          <w:szCs w:val="18"/>
        </w:rPr>
        <w:t xml:space="preserve">nærværende </w:t>
      </w:r>
      <w:r w:rsidRPr="004B5DF8">
        <w:rPr>
          <w:sz w:val="18"/>
          <w:szCs w:val="18"/>
        </w:rPr>
        <w:t xml:space="preserve">rammeaftale 02.17 It-konsulenter. Ydelsesområderne er her i punkt </w:t>
      </w:r>
      <w:r w:rsidRPr="004B5DF8">
        <w:rPr>
          <w:sz w:val="18"/>
          <w:szCs w:val="18"/>
        </w:rPr>
        <w:fldChar w:fldCharType="begin"/>
      </w:r>
      <w:r w:rsidRPr="004B5DF8">
        <w:rPr>
          <w:sz w:val="18"/>
          <w:szCs w:val="18"/>
        </w:rPr>
        <w:instrText xml:space="preserve"> REF _Ref460247922 \r \h </w:instrText>
      </w:r>
      <w:r w:rsidR="001C6D4A">
        <w:rPr>
          <w:sz w:val="18"/>
          <w:szCs w:val="18"/>
        </w:rPr>
        <w:instrText xml:space="preserve"> \* MERGEFORMAT </w:instrText>
      </w:r>
      <w:r w:rsidRPr="004B5DF8">
        <w:rPr>
          <w:sz w:val="18"/>
          <w:szCs w:val="18"/>
        </w:rPr>
      </w:r>
      <w:r w:rsidRPr="004B5DF8">
        <w:rPr>
          <w:sz w:val="18"/>
          <w:szCs w:val="18"/>
        </w:rPr>
        <w:fldChar w:fldCharType="separate"/>
      </w:r>
      <w:r w:rsidR="002C68A3">
        <w:rPr>
          <w:sz w:val="18"/>
          <w:szCs w:val="18"/>
        </w:rPr>
        <w:t>4</w:t>
      </w:r>
      <w:r w:rsidRPr="004B5DF8">
        <w:rPr>
          <w:sz w:val="18"/>
          <w:szCs w:val="18"/>
        </w:rPr>
        <w:fldChar w:fldCharType="end"/>
      </w:r>
      <w:r w:rsidRPr="004B5DF8">
        <w:rPr>
          <w:sz w:val="18"/>
          <w:szCs w:val="18"/>
        </w:rPr>
        <w:t xml:space="preserve"> nævnt i numerisk rækkefølge til illustration af nummereringen, men vil i udbudsmaterialet i øvrigt, være opdelt på henholdsvis obligatoriske ydelsesområder (7-8+10-14) og valgfrie ydelsesområder (1-6+9).</w:t>
      </w:r>
    </w:p>
    <w:p w14:paraId="7AC5C343" w14:textId="77777777" w:rsidR="000B2DF8" w:rsidRDefault="000B2DF8" w:rsidP="000B2DF8">
      <w:pPr>
        <w:pStyle w:val="Fodnotetekst"/>
      </w:pPr>
    </w:p>
  </w:footnote>
  <w:footnote w:id="4">
    <w:p w14:paraId="2CF225D6" w14:textId="2306FCBF" w:rsidR="00851B1F" w:rsidRDefault="00851B1F">
      <w:pPr>
        <w:pStyle w:val="Fodnotetekst"/>
      </w:pPr>
      <w:r>
        <w:rPr>
          <w:rStyle w:val="Fodnotehenvisning"/>
        </w:rPr>
        <w:footnoteRef/>
      </w:r>
      <w:r>
        <w:t xml:space="preserve"> </w:t>
      </w:r>
      <w:r w:rsidR="00DB7070" w:rsidRPr="00386178">
        <w:rPr>
          <w:rFonts w:asciiTheme="minorHAnsi" w:hAnsiTheme="minorHAnsi" w:cstheme="minorHAnsi"/>
          <w:sz w:val="16"/>
          <w:szCs w:val="16"/>
        </w:rPr>
        <w:t>Ved kompetencer forstås i nærværende sammenhæng den viden og de kundskaber og færdigheder, som tilbudsgiver kan bringe i spil i forhold til de enkelte ydelsesområder.</w:t>
      </w:r>
    </w:p>
  </w:footnote>
  <w:footnote w:id="5">
    <w:p w14:paraId="03E414D0" w14:textId="77777777" w:rsidR="00A70AFF" w:rsidRPr="008E38C3" w:rsidRDefault="00A70AFF" w:rsidP="00A70AFF">
      <w:pPr>
        <w:pStyle w:val="Kommentartekst"/>
        <w:rPr>
          <w:rFonts w:asciiTheme="minorHAnsi" w:hAnsiTheme="minorHAnsi" w:cstheme="minorHAnsi"/>
          <w:sz w:val="16"/>
          <w:szCs w:val="16"/>
        </w:rPr>
      </w:pPr>
      <w:r>
        <w:rPr>
          <w:rStyle w:val="Fodnotehenvisning"/>
        </w:rPr>
        <w:footnoteRef/>
      </w:r>
      <w:r>
        <w:t xml:space="preserve"> </w:t>
      </w:r>
      <w:r w:rsidRPr="008E38C3">
        <w:rPr>
          <w:rFonts w:asciiTheme="minorHAnsi" w:hAnsiTheme="minorHAnsi" w:cstheme="minorHAnsi"/>
          <w:sz w:val="16"/>
          <w:szCs w:val="16"/>
        </w:rPr>
        <w:t xml:space="preserve">Ved en metode forstås et mere eller mindre standardiserede sæt af aktiviteter, der - hvis de gennemføres på den måde og i den </w:t>
      </w:r>
      <w:r w:rsidRPr="006731D6">
        <w:rPr>
          <w:rFonts w:asciiTheme="minorHAnsi" w:hAnsiTheme="minorHAnsi" w:cstheme="minorHAnsi"/>
          <w:sz w:val="16"/>
          <w:szCs w:val="16"/>
        </w:rPr>
        <w:t>rækkefølge</w:t>
      </w:r>
      <w:r w:rsidRPr="008E38C3">
        <w:rPr>
          <w:rFonts w:asciiTheme="minorHAnsi" w:hAnsiTheme="minorHAnsi" w:cstheme="minorHAnsi"/>
          <w:sz w:val="16"/>
          <w:szCs w:val="16"/>
        </w:rPr>
        <w:t xml:space="preserve"> som metoden angiver - øger sandsynligheden for et tilfredsstillende resultat uden unødigt forbrug af ressourcer.</w:t>
      </w:r>
    </w:p>
    <w:p w14:paraId="18C2C2B9" w14:textId="1C7DEC1F" w:rsidR="00A70AFF" w:rsidRDefault="00A70AFF" w:rsidP="00A70AFF">
      <w:pPr>
        <w:pStyle w:val="Fodnotetekst"/>
      </w:pPr>
      <w:r w:rsidRPr="008E38C3">
        <w:rPr>
          <w:rFonts w:asciiTheme="minorHAnsi" w:hAnsiTheme="minorHAnsi" w:cstheme="minorHAnsi"/>
          <w:sz w:val="16"/>
          <w:szCs w:val="16"/>
        </w:rPr>
        <w:t xml:space="preserve">Ved værktøj </w:t>
      </w:r>
      <w:r w:rsidRPr="006731D6">
        <w:rPr>
          <w:rFonts w:asciiTheme="minorHAnsi" w:hAnsiTheme="minorHAnsi" w:cstheme="minorHAnsi"/>
          <w:sz w:val="16"/>
          <w:szCs w:val="16"/>
        </w:rPr>
        <w:t>forstås</w:t>
      </w:r>
      <w:r w:rsidRPr="008E38C3">
        <w:rPr>
          <w:rFonts w:asciiTheme="minorHAnsi" w:hAnsiTheme="minorHAnsi" w:cstheme="minorHAnsi"/>
          <w:sz w:val="16"/>
          <w:szCs w:val="16"/>
        </w:rPr>
        <w:t xml:space="preserve"> hjælpemidler, hvis anvendelse gør det lettere og mindre ressourcekrævende at udføre en eller flere givne </w:t>
      </w:r>
      <w:r w:rsidRPr="007607CD">
        <w:rPr>
          <w:rFonts w:asciiTheme="minorHAnsi" w:hAnsiTheme="minorHAnsi" w:cstheme="minorHAnsi"/>
          <w:sz w:val="16"/>
          <w:szCs w:val="16"/>
        </w:rPr>
        <w:t>aktivitet</w:t>
      </w:r>
      <w:r>
        <w:rPr>
          <w:rFonts w:asciiTheme="minorHAnsi" w:hAnsiTheme="minorHAnsi" w:cstheme="minorHAnsi"/>
          <w:sz w:val="16"/>
          <w:szCs w:val="16"/>
        </w:rPr>
        <w:t>(er)</w:t>
      </w:r>
      <w:r w:rsidRPr="007607CD">
        <w:rPr>
          <w:rFonts w:asciiTheme="minorHAnsi" w:hAnsiTheme="minorHAnsi" w:cstheme="minorHAnsi"/>
          <w:sz w:val="16"/>
          <w:szCs w:val="16"/>
        </w:rPr>
        <w:t xml:space="preserve"> korrekt</w:t>
      </w:r>
      <w:r w:rsidRPr="008E38C3">
        <w:rPr>
          <w:rFonts w:asciiTheme="minorHAnsi" w:hAnsiTheme="minorHAnsi" w:cstheme="minorHAnsi"/>
          <w:sz w:val="16"/>
          <w:szCs w:val="16"/>
        </w:rPr>
        <w:t>, herunder i den fornødne kvalitet</w:t>
      </w:r>
    </w:p>
  </w:footnote>
  <w:footnote w:id="6">
    <w:p w14:paraId="645381D8" w14:textId="2DA232A2" w:rsidR="00E94853" w:rsidRPr="005562C0" w:rsidRDefault="00E94853" w:rsidP="5C75D846">
      <w:pPr>
        <w:pStyle w:val="Fodnotetekst"/>
        <w:jc w:val="both"/>
        <w:rPr>
          <w:rFonts w:asciiTheme="minorHAnsi" w:hAnsiTheme="minorHAnsi" w:cstheme="minorBidi"/>
          <w:sz w:val="16"/>
          <w:szCs w:val="16"/>
        </w:rPr>
      </w:pPr>
      <w:r>
        <w:rPr>
          <w:rStyle w:val="Fodnotehenvisning"/>
        </w:rPr>
        <w:footnoteRef/>
      </w:r>
      <w:r w:rsidR="5C75D846">
        <w:t xml:space="preserve"> </w:t>
      </w:r>
      <w:r w:rsidR="5C75D846" w:rsidRPr="5C75D846">
        <w:rPr>
          <w:rFonts w:asciiTheme="minorHAnsi" w:hAnsiTheme="minorHAnsi" w:cstheme="minorBidi"/>
          <w:sz w:val="16"/>
          <w:szCs w:val="16"/>
        </w:rPr>
        <w:t>Ved sektorindsigt og -viden forstås i nærværende sammenhæng indsigt i og viden om, hvordan en sektor fungerer, herunder sektorens situation og perspektiv, dens leverancer/ydelser, dens primære interessenter,</w:t>
      </w:r>
    </w:p>
    <w:p w14:paraId="07A8B11C" w14:textId="3D8E92B6" w:rsidR="00E94853" w:rsidRPr="005562C0" w:rsidRDefault="5C75D846" w:rsidP="5C75D846">
      <w:pPr>
        <w:pStyle w:val="Fodnotetekst"/>
        <w:jc w:val="both"/>
        <w:rPr>
          <w:rFonts w:asciiTheme="minorHAnsi" w:hAnsiTheme="minorHAnsi" w:cstheme="minorBidi"/>
          <w:sz w:val="16"/>
          <w:szCs w:val="16"/>
        </w:rPr>
      </w:pPr>
      <w:r w:rsidRPr="5C75D846">
        <w:rPr>
          <w:rFonts w:asciiTheme="minorHAnsi" w:hAnsiTheme="minorHAnsi" w:cstheme="minorBidi"/>
          <w:sz w:val="16"/>
          <w:szCs w:val="16"/>
        </w:rPr>
        <w:t>samt deres indflydelse på samt krav/behov til sektoren.</w:t>
      </w:r>
    </w:p>
  </w:footnote>
  <w:footnote w:id="7">
    <w:p w14:paraId="0F473D67" w14:textId="48071468" w:rsidR="00E94853" w:rsidRPr="005562C0" w:rsidRDefault="00E94853" w:rsidP="00936D37">
      <w:pPr>
        <w:pStyle w:val="Fodnotetekst"/>
        <w:rPr>
          <w:rFonts w:asciiTheme="minorHAnsi" w:hAnsiTheme="minorHAnsi" w:cstheme="minorHAnsi"/>
          <w:sz w:val="16"/>
          <w:szCs w:val="16"/>
        </w:rPr>
      </w:pPr>
      <w:r w:rsidRPr="005562C0">
        <w:rPr>
          <w:rStyle w:val="Fodnotehenvisning"/>
          <w:rFonts w:asciiTheme="minorHAnsi" w:hAnsiTheme="minorHAnsi" w:cstheme="minorHAnsi"/>
          <w:sz w:val="16"/>
          <w:szCs w:val="16"/>
        </w:rPr>
        <w:footnoteRef/>
      </w:r>
      <w:r w:rsidRPr="005562C0">
        <w:rPr>
          <w:rFonts w:asciiTheme="minorHAnsi" w:hAnsiTheme="minorHAnsi" w:cstheme="minorHAnsi"/>
          <w:sz w:val="16"/>
          <w:szCs w:val="16"/>
        </w:rPr>
        <w:t xml:space="preserve"> I forhold til rammeaftale 02.1</w:t>
      </w:r>
      <w:r w:rsidR="008C1B8D">
        <w:rPr>
          <w:rFonts w:asciiTheme="minorHAnsi" w:hAnsiTheme="minorHAnsi" w:cstheme="minorHAnsi"/>
          <w:sz w:val="16"/>
          <w:szCs w:val="16"/>
        </w:rPr>
        <w:t>7</w:t>
      </w:r>
      <w:r w:rsidRPr="005562C0">
        <w:rPr>
          <w:rFonts w:asciiTheme="minorHAnsi" w:hAnsiTheme="minorHAnsi" w:cstheme="minorHAnsi"/>
          <w:sz w:val="16"/>
          <w:szCs w:val="16"/>
        </w:rPr>
        <w:t xml:space="preserve"> It-</w:t>
      </w:r>
      <w:r w:rsidR="008C1B8D">
        <w:rPr>
          <w:rFonts w:asciiTheme="minorHAnsi" w:hAnsiTheme="minorHAnsi" w:cstheme="minorHAnsi"/>
          <w:sz w:val="16"/>
          <w:szCs w:val="16"/>
        </w:rPr>
        <w:t>konsulenter</w:t>
      </w:r>
      <w:r w:rsidRPr="005562C0">
        <w:rPr>
          <w:rFonts w:asciiTheme="minorHAnsi" w:hAnsiTheme="minorHAnsi" w:cstheme="minorHAnsi"/>
          <w:sz w:val="16"/>
          <w:szCs w:val="16"/>
        </w:rPr>
        <w:t xml:space="preserve"> anvendes følgende fire sektorer: ”Staten, statsfinansieret selvejende institutioner og universiteter”, ”Kommuner”, ”Regioner” og ”Forsyningsvirksomheder”.</w:t>
      </w:r>
    </w:p>
  </w:footnote>
  <w:footnote w:id="8">
    <w:p w14:paraId="3B0B527D" w14:textId="77777777" w:rsidR="00E94853" w:rsidRPr="005562C0" w:rsidRDefault="00E94853" w:rsidP="00936D37">
      <w:pPr>
        <w:pStyle w:val="Fodnotetekst"/>
        <w:rPr>
          <w:rFonts w:asciiTheme="minorHAnsi" w:hAnsiTheme="minorHAnsi" w:cstheme="minorHAnsi"/>
          <w:sz w:val="16"/>
          <w:szCs w:val="16"/>
        </w:rPr>
      </w:pPr>
      <w:r w:rsidRPr="005562C0">
        <w:rPr>
          <w:rStyle w:val="Fodnotehenvisning"/>
          <w:rFonts w:asciiTheme="minorHAnsi" w:hAnsiTheme="minorHAnsi" w:cstheme="minorHAnsi"/>
          <w:sz w:val="16"/>
          <w:szCs w:val="16"/>
        </w:rPr>
        <w:footnoteRef/>
      </w:r>
      <w:r w:rsidRPr="005562C0">
        <w:rPr>
          <w:rFonts w:asciiTheme="minorHAnsi" w:hAnsiTheme="minorHAnsi" w:cstheme="minorHAnsi"/>
          <w:sz w:val="16"/>
          <w:szCs w:val="16"/>
        </w:rPr>
        <w:t xml:space="preserve"> Sektorindsigt og –viden omfatter kendskab til de rammevilkår, der gælder for de enkelte kundegrupper. Rammevilkår er i denne sammenhæng defineret som de vilkår (faktorer), der er uden for kundegruppens kontrol, men som i større eller mindre grad påvirker kundegruppens situation og handlemuligheder.</w:t>
      </w:r>
    </w:p>
  </w:footnote>
  <w:footnote w:id="9">
    <w:p w14:paraId="2B9C9BD8" w14:textId="317EEE4A" w:rsidR="00E94853" w:rsidRPr="00F53B1D" w:rsidRDefault="00E94853">
      <w:pPr>
        <w:pStyle w:val="Fodnotetekst"/>
        <w:rPr>
          <w:rFonts w:asciiTheme="minorHAnsi" w:hAnsiTheme="minorHAnsi" w:cstheme="minorHAnsi"/>
          <w:sz w:val="16"/>
          <w:szCs w:val="16"/>
        </w:rPr>
      </w:pPr>
      <w:r w:rsidRPr="00F53B1D">
        <w:rPr>
          <w:rStyle w:val="Fodnotehenvisning"/>
          <w:rFonts w:asciiTheme="minorHAnsi" w:hAnsiTheme="minorHAnsi" w:cstheme="minorHAnsi"/>
          <w:sz w:val="16"/>
          <w:szCs w:val="16"/>
        </w:rPr>
        <w:footnoteRef/>
      </w:r>
      <w:r w:rsidRPr="00F53B1D">
        <w:rPr>
          <w:rFonts w:asciiTheme="minorHAnsi" w:hAnsiTheme="minorHAnsi" w:cstheme="minorHAnsi"/>
          <w:sz w:val="16"/>
          <w:szCs w:val="16"/>
        </w:rPr>
        <w:t xml:space="preserve"> Ansøger</w:t>
      </w:r>
      <w:r>
        <w:rPr>
          <w:rFonts w:asciiTheme="minorHAnsi" w:hAnsiTheme="minorHAnsi" w:cstheme="minorHAnsi"/>
          <w:sz w:val="16"/>
          <w:szCs w:val="16"/>
        </w:rPr>
        <w:t xml:space="preserve"> kan i Ethics</w:t>
      </w:r>
      <w:r w:rsidRPr="00F53B1D">
        <w:rPr>
          <w:rFonts w:asciiTheme="minorHAnsi" w:hAnsiTheme="minorHAnsi" w:cstheme="minorHAnsi"/>
          <w:sz w:val="16"/>
          <w:szCs w:val="16"/>
        </w:rPr>
        <w:t xml:space="preserve"> vælge at dele adgangen til udbudssiden med en eller flere personer fra en eller flere støttende virksomheder. Dette gøres på forsiden af udbuddet under fanebladet ’Status’ ved at klikke på ’Del’. Herefter indtastes e-mail på den eller de personer, der ønskes deling med og der klikkes på ’del med fuld adgang’ eller ’del med begrænset adgang’, hvorefter boksen kan lukkes ved at klikke på ’Luk’. Ansøger kan kontakte ETHICS Support for yderligere teknisk vejledning om, hvordan en støttende virksomhed udfylder ESPD i ETHICS, så den støttende virksomheds ESPD afleveres sammen med Ansøgers ansøgning.</w:t>
      </w:r>
    </w:p>
  </w:footnote>
  <w:footnote w:id="10">
    <w:p w14:paraId="634D96A8" w14:textId="77777777" w:rsidR="00E94853" w:rsidRPr="00612E4F" w:rsidRDefault="00E94853" w:rsidP="0034744F">
      <w:pPr>
        <w:pStyle w:val="Fodnotetekst"/>
        <w:rPr>
          <w:sz w:val="16"/>
          <w:szCs w:val="16"/>
        </w:rPr>
      </w:pPr>
      <w:r w:rsidRPr="002D7D71">
        <w:rPr>
          <w:rStyle w:val="Fodnotehenvisning"/>
          <w:rFonts w:asciiTheme="minorHAnsi" w:hAnsiTheme="minorHAnsi" w:cstheme="minorHAnsi"/>
          <w:sz w:val="16"/>
          <w:szCs w:val="16"/>
        </w:rPr>
        <w:footnoteRef/>
      </w:r>
      <w:r w:rsidRPr="00D261B8">
        <w:rPr>
          <w:rFonts w:asciiTheme="minorHAnsi" w:hAnsiTheme="minorHAnsi" w:cstheme="minorHAnsi"/>
          <w:sz w:val="16"/>
          <w:szCs w:val="16"/>
        </w:rPr>
        <w:t xml:space="preserve"> ETHICS Support, Hotline: +45 7022 7008, E-mail: support@ethics.dk. </w:t>
      </w:r>
      <w:r w:rsidRPr="00612E4F">
        <w:rPr>
          <w:rFonts w:asciiTheme="minorHAnsi" w:hAnsiTheme="minorHAnsi" w:cstheme="minorHAnsi"/>
          <w:sz w:val="16"/>
          <w:szCs w:val="16"/>
        </w:rPr>
        <w:t>Se evt. også www.innovasion.dk</w:t>
      </w:r>
    </w:p>
  </w:footnote>
  <w:footnote w:id="11">
    <w:p w14:paraId="3299949B" w14:textId="77777777" w:rsidR="00E94853" w:rsidRPr="00D261B8" w:rsidRDefault="00E94853" w:rsidP="0034744F">
      <w:pPr>
        <w:pStyle w:val="Fodnotetekst"/>
        <w:rPr>
          <w:sz w:val="16"/>
          <w:szCs w:val="16"/>
          <w:lang w:val="nb-NO"/>
        </w:rPr>
      </w:pPr>
      <w:r w:rsidRPr="00901DCA">
        <w:rPr>
          <w:rStyle w:val="Fodnotehenvisning"/>
          <w:rFonts w:asciiTheme="minorHAnsi" w:hAnsiTheme="minorHAnsi" w:cstheme="minorHAnsi"/>
          <w:sz w:val="16"/>
          <w:szCs w:val="16"/>
        </w:rPr>
        <w:footnoteRef/>
      </w:r>
      <w:r w:rsidRPr="00D261B8">
        <w:rPr>
          <w:rFonts w:asciiTheme="minorHAnsi" w:hAnsiTheme="minorHAnsi" w:cstheme="minorHAnsi"/>
          <w:sz w:val="16"/>
          <w:szCs w:val="16"/>
          <w:lang w:val="nb-NO"/>
        </w:rPr>
        <w:t xml:space="preserve"> Se forrige note.</w:t>
      </w:r>
    </w:p>
  </w:footnote>
  <w:footnote w:id="12">
    <w:p w14:paraId="63E870DF" w14:textId="77777777" w:rsidR="00E94853" w:rsidRPr="00BA3589" w:rsidRDefault="00E94853" w:rsidP="004F184F">
      <w:pPr>
        <w:pStyle w:val="Fodnotetekst"/>
        <w:rPr>
          <w:rFonts w:asciiTheme="minorHAnsi" w:hAnsiTheme="minorHAnsi" w:cstheme="minorHAnsi"/>
          <w:sz w:val="18"/>
          <w:szCs w:val="18"/>
          <w:lang w:val="nb-NO"/>
        </w:rPr>
      </w:pPr>
      <w:r w:rsidRPr="00BA3589">
        <w:rPr>
          <w:rStyle w:val="Fodnotehenvisning"/>
          <w:rFonts w:asciiTheme="minorHAnsi" w:hAnsiTheme="minorHAnsi" w:cstheme="minorHAnsi"/>
          <w:sz w:val="18"/>
          <w:szCs w:val="18"/>
        </w:rPr>
        <w:footnoteRef/>
      </w:r>
      <w:r w:rsidRPr="00BA3589">
        <w:rPr>
          <w:rFonts w:asciiTheme="minorHAnsi" w:hAnsiTheme="minorHAnsi" w:cstheme="minorHAnsi"/>
          <w:sz w:val="18"/>
          <w:szCs w:val="18"/>
          <w:lang w:val="nb-NO"/>
        </w:rPr>
        <w:t xml:space="preserve"> https://ec.europa.eu/growth/single-market/public-procurement/e-procurement/espd_da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0" w:type="auto"/>
      <w:tblBorders>
        <w:top w:val="none" w:sz="0" w:space="0" w:color="auto"/>
        <w:left w:val="none" w:sz="0" w:space="0" w:color="auto"/>
        <w:bottom w:val="single" w:sz="8" w:space="0" w:color="E6ECE9" w:themeColor="background2"/>
        <w:right w:val="none" w:sz="0" w:space="0" w:color="auto"/>
        <w:insideH w:val="none" w:sz="0" w:space="0" w:color="auto"/>
        <w:insideV w:val="none" w:sz="0" w:space="0" w:color="auto"/>
      </w:tblBorders>
      <w:tblCellMar>
        <w:left w:w="0" w:type="dxa"/>
        <w:bottom w:w="142" w:type="dxa"/>
        <w:right w:w="0" w:type="dxa"/>
      </w:tblCellMar>
      <w:tblLook w:val="04A0" w:firstRow="1" w:lastRow="0" w:firstColumn="1" w:lastColumn="0" w:noHBand="0" w:noVBand="1"/>
    </w:tblPr>
    <w:tblGrid>
      <w:gridCol w:w="7513"/>
      <w:gridCol w:w="2115"/>
    </w:tblGrid>
    <w:tr w:rsidR="00E94853" w14:paraId="51089970" w14:textId="77777777" w:rsidTr="1C3B0166">
      <w:tc>
        <w:tcPr>
          <w:tcW w:w="7513" w:type="dxa"/>
          <w:vAlign w:val="bottom"/>
        </w:tcPr>
        <w:p w14:paraId="1FC005E2" w14:textId="52C5C315" w:rsidR="00E94853" w:rsidRDefault="00AF2A34" w:rsidP="006F556C">
          <w:pPr>
            <w:pStyle w:val="Sidehoved"/>
            <w:jc w:val="left"/>
          </w:pPr>
          <w:sdt>
            <w:sdtPr>
              <w:alias w:val="SKI-Aftale"/>
              <w:tag w:val="skiaftale"/>
              <w:id w:val="1549330930"/>
              <w:lock w:val="sdtLocked"/>
              <w:dataBinding w:xpath="/root[1]/skiaftale[1]" w:storeItemID="{4F448760-93F0-4068-9A8F-0D12B377828D}"/>
              <w:text/>
            </w:sdtPr>
            <w:sdtEndPr/>
            <w:sdtContent>
              <w:r w:rsidR="005E2D9F">
                <w:t>Rammeaftale 02.17 It-konsulenter</w:t>
              </w:r>
            </w:sdtContent>
          </w:sdt>
          <w:r w:rsidR="00E94853">
            <w:br/>
          </w:r>
          <w:sdt>
            <w:sdtPr>
              <w:alias w:val="Titel"/>
              <w:tag w:val=""/>
              <w:id w:val="1590197258"/>
              <w:dataBinding w:prefixMappings="xmlns:ns0='http://purl.org/dc/elements/1.1/' xmlns:ns1='http://schemas.openxmlformats.org/package/2006/metadata/core-properties' " w:xpath="/ns1:coreProperties[1]/ns0:title[1]" w:storeItemID="{6C3C8BC8-F283-45AE-878A-BAB7291924A1}"/>
              <w:text/>
            </w:sdtPr>
            <w:sdtEndPr/>
            <w:sdtContent>
              <w:r w:rsidR="00E94853">
                <w:t>Udbudsbetingelser</w:t>
              </w:r>
            </w:sdtContent>
          </w:sdt>
        </w:p>
      </w:tc>
      <w:tc>
        <w:tcPr>
          <w:tcW w:w="2115" w:type="dxa"/>
          <w:vAlign w:val="bottom"/>
        </w:tcPr>
        <w:p w14:paraId="24AE6294" w14:textId="77777777" w:rsidR="00E94853" w:rsidRDefault="1C3B0166" w:rsidP="006F745F">
          <w:pPr>
            <w:pStyle w:val="Sidehoved"/>
            <w:jc w:val="right"/>
          </w:pPr>
          <w:r>
            <w:rPr>
              <w:noProof/>
            </w:rPr>
            <w:drawing>
              <wp:inline distT="0" distB="0" distL="0" distR="0" wp14:anchorId="56815D87" wp14:editId="34239DD2">
                <wp:extent cx="1252800" cy="540000"/>
                <wp:effectExtent l="0" t="0" r="0" b="0"/>
                <wp:docPr id="10" name="Billede 10" descr="H:\Kommunikation\Logo\Corporate logo\SKI logopakke\RGB\Ski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pic:cNvPicPr/>
                      </pic:nvPicPr>
                      <pic:blipFill>
                        <a:blip r:embed="rId1">
                          <a:extLst>
                            <a:ext uri="{28A0092B-C50C-407E-A947-70E740481C1C}">
                              <a14:useLocalDpi xmlns:a14="http://schemas.microsoft.com/office/drawing/2010/main" val="0"/>
                            </a:ext>
                          </a:extLst>
                        </a:blip>
                        <a:stretch>
                          <a:fillRect/>
                        </a:stretch>
                      </pic:blipFill>
                      <pic:spPr>
                        <a:xfrm>
                          <a:off x="0" y="0"/>
                          <a:ext cx="1252800" cy="540000"/>
                        </a:xfrm>
                        <a:prstGeom prst="rect">
                          <a:avLst/>
                        </a:prstGeom>
                      </pic:spPr>
                    </pic:pic>
                  </a:graphicData>
                </a:graphic>
              </wp:inline>
            </w:drawing>
          </w:r>
        </w:p>
      </w:tc>
    </w:tr>
  </w:tbl>
  <w:p w14:paraId="51F33714" w14:textId="77777777" w:rsidR="00E94853" w:rsidRDefault="00E94853" w:rsidP="008B040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FB4ACF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1" w15:restartNumberingAfterBreak="0">
    <w:nsid w:val="FFFFFF88"/>
    <w:multiLevelType w:val="hybridMultilevel"/>
    <w:tmpl w:val="75A25208"/>
    <w:lvl w:ilvl="0" w:tplc="3020A0A8">
      <w:start w:val="1"/>
      <w:numFmt w:val="decimal"/>
      <w:pStyle w:val="Opstilling-talellerbogst"/>
      <w:lvlText w:val="%1."/>
      <w:lvlJc w:val="left"/>
      <w:pPr>
        <w:tabs>
          <w:tab w:val="num" w:pos="360"/>
        </w:tabs>
        <w:ind w:left="360" w:hanging="360"/>
      </w:pPr>
    </w:lvl>
    <w:lvl w:ilvl="1" w:tplc="D9867EF2">
      <w:numFmt w:val="decimal"/>
      <w:lvlText w:val=""/>
      <w:lvlJc w:val="left"/>
    </w:lvl>
    <w:lvl w:ilvl="2" w:tplc="99745D56">
      <w:numFmt w:val="decimal"/>
      <w:lvlText w:val=""/>
      <w:lvlJc w:val="left"/>
    </w:lvl>
    <w:lvl w:ilvl="3" w:tplc="2284A9EA">
      <w:numFmt w:val="decimal"/>
      <w:lvlText w:val=""/>
      <w:lvlJc w:val="left"/>
    </w:lvl>
    <w:lvl w:ilvl="4" w:tplc="E17CEC80">
      <w:numFmt w:val="decimal"/>
      <w:lvlText w:val=""/>
      <w:lvlJc w:val="left"/>
    </w:lvl>
    <w:lvl w:ilvl="5" w:tplc="8892F16C">
      <w:numFmt w:val="decimal"/>
      <w:lvlText w:val=""/>
      <w:lvlJc w:val="left"/>
    </w:lvl>
    <w:lvl w:ilvl="6" w:tplc="3ECA50C4">
      <w:numFmt w:val="decimal"/>
      <w:lvlText w:val=""/>
      <w:lvlJc w:val="left"/>
    </w:lvl>
    <w:lvl w:ilvl="7" w:tplc="E7A41248">
      <w:numFmt w:val="decimal"/>
      <w:lvlText w:val=""/>
      <w:lvlJc w:val="left"/>
    </w:lvl>
    <w:lvl w:ilvl="8" w:tplc="9A0EA95A">
      <w:numFmt w:val="decimal"/>
      <w:lvlText w:val=""/>
      <w:lvlJc w:val="left"/>
    </w:lvl>
  </w:abstractNum>
  <w:abstractNum w:abstractNumId="2" w15:restartNumberingAfterBreak="0">
    <w:nsid w:val="FFFFFF89"/>
    <w:multiLevelType w:val="hybridMultilevel"/>
    <w:tmpl w:val="97EE0408"/>
    <w:lvl w:ilvl="0" w:tplc="B89E3700">
      <w:start w:val="1"/>
      <w:numFmt w:val="bullet"/>
      <w:pStyle w:val="Opstilling-punkttegn"/>
      <w:lvlText w:val=""/>
      <w:lvlJc w:val="left"/>
      <w:pPr>
        <w:tabs>
          <w:tab w:val="num" w:pos="360"/>
        </w:tabs>
        <w:ind w:left="360" w:hanging="360"/>
      </w:pPr>
      <w:rPr>
        <w:rFonts w:ascii="Symbol" w:hAnsi="Symbol" w:hint="default"/>
      </w:rPr>
    </w:lvl>
    <w:lvl w:ilvl="1" w:tplc="5FD61016">
      <w:numFmt w:val="decimal"/>
      <w:lvlText w:val=""/>
      <w:lvlJc w:val="left"/>
    </w:lvl>
    <w:lvl w:ilvl="2" w:tplc="5DB2D09C">
      <w:numFmt w:val="decimal"/>
      <w:lvlText w:val=""/>
      <w:lvlJc w:val="left"/>
    </w:lvl>
    <w:lvl w:ilvl="3" w:tplc="948C2C8A">
      <w:numFmt w:val="decimal"/>
      <w:lvlText w:val=""/>
      <w:lvlJc w:val="left"/>
    </w:lvl>
    <w:lvl w:ilvl="4" w:tplc="2576787A">
      <w:numFmt w:val="decimal"/>
      <w:lvlText w:val=""/>
      <w:lvlJc w:val="left"/>
    </w:lvl>
    <w:lvl w:ilvl="5" w:tplc="665C57CE">
      <w:numFmt w:val="decimal"/>
      <w:lvlText w:val=""/>
      <w:lvlJc w:val="left"/>
    </w:lvl>
    <w:lvl w:ilvl="6" w:tplc="DAB86EEE">
      <w:numFmt w:val="decimal"/>
      <w:lvlText w:val=""/>
      <w:lvlJc w:val="left"/>
    </w:lvl>
    <w:lvl w:ilvl="7" w:tplc="32E02DAE">
      <w:numFmt w:val="decimal"/>
      <w:lvlText w:val=""/>
      <w:lvlJc w:val="left"/>
    </w:lvl>
    <w:lvl w:ilvl="8" w:tplc="C0D4309A">
      <w:numFmt w:val="decimal"/>
      <w:lvlText w:val=""/>
      <w:lvlJc w:val="left"/>
    </w:lvl>
  </w:abstractNum>
  <w:abstractNum w:abstractNumId="3" w15:restartNumberingAfterBreak="0">
    <w:nsid w:val="057C200D"/>
    <w:multiLevelType w:val="hybridMultilevel"/>
    <w:tmpl w:val="1C787E02"/>
    <w:styleLink w:val="FMListePunkter"/>
    <w:lvl w:ilvl="0" w:tplc="675E09E4">
      <w:start w:val="1"/>
      <w:numFmt w:val="bullet"/>
      <w:lvlText w:val=""/>
      <w:lvlJc w:val="left"/>
      <w:pPr>
        <w:tabs>
          <w:tab w:val="num" w:pos="567"/>
        </w:tabs>
        <w:ind w:left="567" w:hanging="567"/>
      </w:pPr>
      <w:rPr>
        <w:rFonts w:ascii="Symbol" w:hAnsi="Symbol" w:hint="default"/>
        <w:sz w:val="24"/>
      </w:rPr>
    </w:lvl>
    <w:lvl w:ilvl="1" w:tplc="A906DE78">
      <w:start w:val="1"/>
      <w:numFmt w:val="lowerLetter"/>
      <w:lvlText w:val="%2)"/>
      <w:lvlJc w:val="left"/>
      <w:pPr>
        <w:tabs>
          <w:tab w:val="num" w:pos="1134"/>
        </w:tabs>
        <w:ind w:left="1134" w:hanging="567"/>
      </w:pPr>
      <w:rPr>
        <w:rFonts w:cs="Times New Roman" w:hint="default"/>
      </w:rPr>
    </w:lvl>
    <w:lvl w:ilvl="2" w:tplc="1C8A2E4E">
      <w:start w:val="1"/>
      <w:numFmt w:val="lowerRoman"/>
      <w:lvlText w:val="%3)"/>
      <w:lvlJc w:val="left"/>
      <w:pPr>
        <w:tabs>
          <w:tab w:val="num" w:pos="1701"/>
        </w:tabs>
        <w:ind w:left="1701" w:hanging="567"/>
      </w:pPr>
      <w:rPr>
        <w:rFonts w:cs="Times New Roman" w:hint="default"/>
      </w:rPr>
    </w:lvl>
    <w:lvl w:ilvl="3" w:tplc="F0245AEE">
      <w:start w:val="1"/>
      <w:numFmt w:val="decimal"/>
      <w:lvlText w:val="(%4)"/>
      <w:lvlJc w:val="left"/>
      <w:pPr>
        <w:tabs>
          <w:tab w:val="num" w:pos="2268"/>
        </w:tabs>
        <w:ind w:left="2268" w:hanging="567"/>
      </w:pPr>
      <w:rPr>
        <w:rFonts w:cs="Times New Roman" w:hint="default"/>
      </w:rPr>
    </w:lvl>
    <w:lvl w:ilvl="4" w:tplc="EDDE0678">
      <w:start w:val="1"/>
      <w:numFmt w:val="lowerLetter"/>
      <w:lvlText w:val="(%5)"/>
      <w:lvlJc w:val="left"/>
      <w:pPr>
        <w:tabs>
          <w:tab w:val="num" w:pos="2835"/>
        </w:tabs>
        <w:ind w:left="2835" w:hanging="567"/>
      </w:pPr>
      <w:rPr>
        <w:rFonts w:cs="Times New Roman" w:hint="default"/>
      </w:rPr>
    </w:lvl>
    <w:lvl w:ilvl="5" w:tplc="657016DA">
      <w:start w:val="1"/>
      <w:numFmt w:val="lowerRoman"/>
      <w:lvlText w:val="(%6)"/>
      <w:lvlJc w:val="left"/>
      <w:pPr>
        <w:tabs>
          <w:tab w:val="num" w:pos="3402"/>
        </w:tabs>
        <w:ind w:left="3402" w:hanging="567"/>
      </w:pPr>
      <w:rPr>
        <w:rFonts w:cs="Times New Roman" w:hint="default"/>
      </w:rPr>
    </w:lvl>
    <w:lvl w:ilvl="6" w:tplc="EDB4A282">
      <w:start w:val="1"/>
      <w:numFmt w:val="decimal"/>
      <w:lvlText w:val="%7."/>
      <w:lvlJc w:val="left"/>
      <w:pPr>
        <w:tabs>
          <w:tab w:val="num" w:pos="3969"/>
        </w:tabs>
        <w:ind w:left="3969" w:hanging="567"/>
      </w:pPr>
      <w:rPr>
        <w:rFonts w:cs="Times New Roman" w:hint="default"/>
      </w:rPr>
    </w:lvl>
    <w:lvl w:ilvl="7" w:tplc="C32293E6">
      <w:start w:val="1"/>
      <w:numFmt w:val="lowerLetter"/>
      <w:lvlText w:val="%8."/>
      <w:lvlJc w:val="left"/>
      <w:pPr>
        <w:tabs>
          <w:tab w:val="num" w:pos="4536"/>
        </w:tabs>
        <w:ind w:left="4536" w:hanging="567"/>
      </w:pPr>
      <w:rPr>
        <w:rFonts w:cs="Times New Roman" w:hint="default"/>
      </w:rPr>
    </w:lvl>
    <w:lvl w:ilvl="8" w:tplc="55620AAC">
      <w:start w:val="1"/>
      <w:numFmt w:val="lowerRoman"/>
      <w:lvlText w:val="%9."/>
      <w:lvlJc w:val="left"/>
      <w:pPr>
        <w:tabs>
          <w:tab w:val="num" w:pos="5103"/>
        </w:tabs>
        <w:ind w:left="5103" w:hanging="567"/>
      </w:pPr>
      <w:rPr>
        <w:rFonts w:cs="Times New Roman" w:hint="default"/>
      </w:rPr>
    </w:lvl>
  </w:abstractNum>
  <w:abstractNum w:abstractNumId="4" w15:restartNumberingAfterBreak="0">
    <w:nsid w:val="07394ACB"/>
    <w:multiLevelType w:val="hybridMultilevel"/>
    <w:tmpl w:val="23B8CD2A"/>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5" w15:restartNumberingAfterBreak="0">
    <w:nsid w:val="0B420B1B"/>
    <w:multiLevelType w:val="multilevel"/>
    <w:tmpl w:val="9B849E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B7079BA"/>
    <w:multiLevelType w:val="hybridMultilevel"/>
    <w:tmpl w:val="74CAED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47A3A4E"/>
    <w:multiLevelType w:val="hybridMultilevel"/>
    <w:tmpl w:val="288C0762"/>
    <w:lvl w:ilvl="0" w:tplc="9A40036A">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5941470"/>
    <w:multiLevelType w:val="hybridMultilevel"/>
    <w:tmpl w:val="A78299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B5950DE"/>
    <w:multiLevelType w:val="hybridMultilevel"/>
    <w:tmpl w:val="3FFC15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CD24935"/>
    <w:multiLevelType w:val="hybridMultilevel"/>
    <w:tmpl w:val="78B42C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F37B22"/>
    <w:multiLevelType w:val="hybridMultilevel"/>
    <w:tmpl w:val="37D2FEC6"/>
    <w:lvl w:ilvl="0" w:tplc="C08AF330">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55276E8"/>
    <w:multiLevelType w:val="hybridMultilevel"/>
    <w:tmpl w:val="DE9A68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7E07C4C"/>
    <w:multiLevelType w:val="multilevel"/>
    <w:tmpl w:val="9B849E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A111A76"/>
    <w:multiLevelType w:val="hybridMultilevel"/>
    <w:tmpl w:val="C69AA3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325501"/>
    <w:multiLevelType w:val="hybridMultilevel"/>
    <w:tmpl w:val="1ABE3D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97B7544"/>
    <w:multiLevelType w:val="hybridMultilevel"/>
    <w:tmpl w:val="53CE8744"/>
    <w:lvl w:ilvl="0" w:tplc="0406001B">
      <w:start w:val="1"/>
      <w:numFmt w:val="lowerRoman"/>
      <w:lvlText w:val="%1."/>
      <w:lvlJc w:val="righ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D9B29C8"/>
    <w:multiLevelType w:val="multilevel"/>
    <w:tmpl w:val="394A2E60"/>
    <w:lvl w:ilvl="0">
      <w:start w:val="1"/>
      <w:numFmt w:val="upperLetter"/>
      <w:lvlText w:val="bilag %1"/>
      <w:lvlJc w:val="left"/>
      <w:pPr>
        <w:tabs>
          <w:tab w:val="num" w:pos="2574"/>
        </w:tabs>
        <w:ind w:left="1701" w:hanging="283"/>
      </w:pPr>
      <w:rPr>
        <w:rFonts w:cs="Times New Roman" w:hint="default"/>
        <w:b w:val="0"/>
        <w:i w:val="0"/>
      </w:rPr>
    </w:lvl>
    <w:lvl w:ilvl="1">
      <w:start w:val="1"/>
      <w:numFmt w:val="decimal"/>
      <w:lvlText w:val="bilag %1.%2"/>
      <w:lvlJc w:val="left"/>
      <w:pPr>
        <w:tabs>
          <w:tab w:val="num" w:pos="2880"/>
        </w:tabs>
        <w:ind w:left="2835" w:hanging="1417"/>
      </w:pPr>
      <w:rPr>
        <w:rFonts w:cs="Times New Roman" w:hint="default"/>
      </w:rPr>
    </w:lvl>
    <w:lvl w:ilvl="2">
      <w:start w:val="1"/>
      <w:numFmt w:val="lowerRoman"/>
      <w:lvlText w:val="%3."/>
      <w:lvlJc w:val="right"/>
      <w:pPr>
        <w:tabs>
          <w:tab w:val="num" w:pos="3600"/>
        </w:tabs>
        <w:ind w:left="3600" w:hanging="180"/>
      </w:pPr>
      <w:rPr>
        <w:rFonts w:cs="Times New Roman" w:hint="default"/>
      </w:rPr>
    </w:lvl>
    <w:lvl w:ilvl="3">
      <w:start w:val="1"/>
      <w:numFmt w:val="decimal"/>
      <w:lvlText w:val="%4."/>
      <w:lvlJc w:val="left"/>
      <w:pPr>
        <w:tabs>
          <w:tab w:val="num" w:pos="4320"/>
        </w:tabs>
        <w:ind w:left="4320" w:hanging="360"/>
      </w:pPr>
      <w:rPr>
        <w:rFonts w:cs="Times New Roman" w:hint="default"/>
      </w:rPr>
    </w:lvl>
    <w:lvl w:ilvl="4">
      <w:start w:val="1"/>
      <w:numFmt w:val="lowerLetter"/>
      <w:lvlText w:val="%5."/>
      <w:lvlJc w:val="left"/>
      <w:pPr>
        <w:tabs>
          <w:tab w:val="num" w:pos="5040"/>
        </w:tabs>
        <w:ind w:left="5040" w:hanging="360"/>
      </w:pPr>
      <w:rPr>
        <w:rFonts w:cs="Times New Roman" w:hint="default"/>
      </w:rPr>
    </w:lvl>
    <w:lvl w:ilvl="5">
      <w:start w:val="1"/>
      <w:numFmt w:val="lowerRoman"/>
      <w:lvlText w:val="%6."/>
      <w:lvlJc w:val="right"/>
      <w:pPr>
        <w:tabs>
          <w:tab w:val="num" w:pos="5760"/>
        </w:tabs>
        <w:ind w:left="5760" w:hanging="180"/>
      </w:pPr>
      <w:rPr>
        <w:rFonts w:cs="Times New Roman" w:hint="default"/>
      </w:rPr>
    </w:lvl>
    <w:lvl w:ilvl="6">
      <w:start w:val="1"/>
      <w:numFmt w:val="decimal"/>
      <w:lvlText w:val="%7."/>
      <w:lvlJc w:val="left"/>
      <w:pPr>
        <w:tabs>
          <w:tab w:val="num" w:pos="6480"/>
        </w:tabs>
        <w:ind w:left="6480" w:hanging="360"/>
      </w:pPr>
      <w:rPr>
        <w:rFonts w:cs="Times New Roman" w:hint="default"/>
      </w:rPr>
    </w:lvl>
    <w:lvl w:ilvl="7">
      <w:start w:val="1"/>
      <w:numFmt w:val="lowerLetter"/>
      <w:lvlText w:val="%8."/>
      <w:lvlJc w:val="left"/>
      <w:pPr>
        <w:tabs>
          <w:tab w:val="num" w:pos="7200"/>
        </w:tabs>
        <w:ind w:left="7200" w:hanging="360"/>
      </w:pPr>
      <w:rPr>
        <w:rFonts w:cs="Times New Roman" w:hint="default"/>
      </w:rPr>
    </w:lvl>
    <w:lvl w:ilvl="8">
      <w:start w:val="1"/>
      <w:numFmt w:val="lowerRoman"/>
      <w:lvlText w:val="%9."/>
      <w:lvlJc w:val="right"/>
      <w:pPr>
        <w:tabs>
          <w:tab w:val="num" w:pos="7920"/>
        </w:tabs>
        <w:ind w:left="7920" w:hanging="180"/>
      </w:pPr>
      <w:rPr>
        <w:rFonts w:cs="Times New Roman" w:hint="default"/>
      </w:rPr>
    </w:lvl>
  </w:abstractNum>
  <w:abstractNum w:abstractNumId="18" w15:restartNumberingAfterBreak="0">
    <w:nsid w:val="3FB966A7"/>
    <w:multiLevelType w:val="hybridMultilevel"/>
    <w:tmpl w:val="9B849E66"/>
    <w:lvl w:ilvl="0" w:tplc="83D63F18">
      <w:start w:val="1"/>
      <w:numFmt w:val="decimal"/>
      <w:lvlText w:val="%1."/>
      <w:lvlJc w:val="left"/>
      <w:pPr>
        <w:tabs>
          <w:tab w:val="num" w:pos="993"/>
        </w:tabs>
        <w:ind w:left="993" w:hanging="720"/>
      </w:pPr>
    </w:lvl>
    <w:lvl w:ilvl="1" w:tplc="DC765878">
      <w:start w:val="1"/>
      <w:numFmt w:val="decimal"/>
      <w:lvlText w:val="%2."/>
      <w:lvlJc w:val="left"/>
      <w:pPr>
        <w:tabs>
          <w:tab w:val="num" w:pos="1713"/>
        </w:tabs>
        <w:ind w:left="1713" w:hanging="720"/>
      </w:pPr>
    </w:lvl>
    <w:lvl w:ilvl="2" w:tplc="565C8FAC">
      <w:start w:val="1"/>
      <w:numFmt w:val="decimal"/>
      <w:lvlText w:val="%3."/>
      <w:lvlJc w:val="left"/>
      <w:pPr>
        <w:tabs>
          <w:tab w:val="num" w:pos="2433"/>
        </w:tabs>
        <w:ind w:left="2433" w:hanging="720"/>
      </w:pPr>
    </w:lvl>
    <w:lvl w:ilvl="3" w:tplc="4F725DB0">
      <w:start w:val="1"/>
      <w:numFmt w:val="decimal"/>
      <w:lvlText w:val="%4."/>
      <w:lvlJc w:val="left"/>
      <w:pPr>
        <w:tabs>
          <w:tab w:val="num" w:pos="3153"/>
        </w:tabs>
        <w:ind w:left="3153" w:hanging="720"/>
      </w:pPr>
    </w:lvl>
    <w:lvl w:ilvl="4" w:tplc="BFA4B224">
      <w:start w:val="1"/>
      <w:numFmt w:val="decimal"/>
      <w:lvlText w:val="%5."/>
      <w:lvlJc w:val="left"/>
      <w:pPr>
        <w:tabs>
          <w:tab w:val="num" w:pos="3873"/>
        </w:tabs>
        <w:ind w:left="3873" w:hanging="720"/>
      </w:pPr>
    </w:lvl>
    <w:lvl w:ilvl="5" w:tplc="9F949BF4">
      <w:start w:val="1"/>
      <w:numFmt w:val="decimal"/>
      <w:lvlText w:val="%6."/>
      <w:lvlJc w:val="left"/>
      <w:pPr>
        <w:tabs>
          <w:tab w:val="num" w:pos="4593"/>
        </w:tabs>
        <w:ind w:left="4593" w:hanging="720"/>
      </w:pPr>
    </w:lvl>
    <w:lvl w:ilvl="6" w:tplc="4E4ADA84">
      <w:start w:val="1"/>
      <w:numFmt w:val="decimal"/>
      <w:lvlText w:val="%7."/>
      <w:lvlJc w:val="left"/>
      <w:pPr>
        <w:tabs>
          <w:tab w:val="num" w:pos="5313"/>
        </w:tabs>
        <w:ind w:left="5313" w:hanging="720"/>
      </w:pPr>
    </w:lvl>
    <w:lvl w:ilvl="7" w:tplc="AB86BD10">
      <w:start w:val="1"/>
      <w:numFmt w:val="decimal"/>
      <w:lvlText w:val="%8."/>
      <w:lvlJc w:val="left"/>
      <w:pPr>
        <w:tabs>
          <w:tab w:val="num" w:pos="6033"/>
        </w:tabs>
        <w:ind w:left="6033" w:hanging="720"/>
      </w:pPr>
    </w:lvl>
    <w:lvl w:ilvl="8" w:tplc="86DC3D64">
      <w:start w:val="1"/>
      <w:numFmt w:val="decimal"/>
      <w:lvlText w:val="%9."/>
      <w:lvlJc w:val="left"/>
      <w:pPr>
        <w:tabs>
          <w:tab w:val="num" w:pos="6753"/>
        </w:tabs>
        <w:ind w:left="6753" w:hanging="720"/>
      </w:pPr>
    </w:lvl>
  </w:abstractNum>
  <w:abstractNum w:abstractNumId="19" w15:restartNumberingAfterBreak="0">
    <w:nsid w:val="405835A1"/>
    <w:multiLevelType w:val="hybridMultilevel"/>
    <w:tmpl w:val="1A8489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38335AC"/>
    <w:multiLevelType w:val="hybridMultilevel"/>
    <w:tmpl w:val="8A44B3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4D273A7"/>
    <w:multiLevelType w:val="hybridMultilevel"/>
    <w:tmpl w:val="5B8C91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C3C5DB0"/>
    <w:multiLevelType w:val="hybridMultilevel"/>
    <w:tmpl w:val="05DE7218"/>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3" w15:restartNumberingAfterBreak="0">
    <w:nsid w:val="4CEA6001"/>
    <w:multiLevelType w:val="hybridMultilevel"/>
    <w:tmpl w:val="80DCF076"/>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24" w15:restartNumberingAfterBreak="0">
    <w:nsid w:val="4FFE1B31"/>
    <w:multiLevelType w:val="hybridMultilevel"/>
    <w:tmpl w:val="D46823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01F71CE"/>
    <w:multiLevelType w:val="hybridMultilevel"/>
    <w:tmpl w:val="5768C8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118488B"/>
    <w:multiLevelType w:val="hybridMultilevel"/>
    <w:tmpl w:val="BFF24D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28D331E"/>
    <w:multiLevelType w:val="hybridMultilevel"/>
    <w:tmpl w:val="63423C20"/>
    <w:lvl w:ilvl="0" w:tplc="04060001">
      <w:start w:val="1"/>
      <w:numFmt w:val="bullet"/>
      <w:lvlText w:val=""/>
      <w:lvlJc w:val="left"/>
      <w:pPr>
        <w:ind w:left="1287" w:hanging="360"/>
      </w:pPr>
      <w:rPr>
        <w:rFonts w:ascii="Symbol" w:hAnsi="Symbol" w:hint="default"/>
      </w:rPr>
    </w:lvl>
    <w:lvl w:ilvl="1" w:tplc="04060003">
      <w:start w:val="1"/>
      <w:numFmt w:val="bullet"/>
      <w:lvlText w:val="o"/>
      <w:lvlJc w:val="left"/>
      <w:pPr>
        <w:ind w:left="2007" w:hanging="360"/>
      </w:pPr>
      <w:rPr>
        <w:rFonts w:ascii="Courier New" w:hAnsi="Courier New" w:cs="Courier New" w:hint="default"/>
      </w:rPr>
    </w:lvl>
    <w:lvl w:ilvl="2" w:tplc="04060005">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8" w15:restartNumberingAfterBreak="0">
    <w:nsid w:val="58700BDC"/>
    <w:multiLevelType w:val="hybridMultilevel"/>
    <w:tmpl w:val="63BEC426"/>
    <w:lvl w:ilvl="0" w:tplc="45E84E84">
      <w:start w:val="1"/>
      <w:numFmt w:val="bullet"/>
      <w:lvlText w:val="–"/>
      <w:lvlJc w:val="left"/>
      <w:pPr>
        <w:ind w:left="2727" w:hanging="360"/>
      </w:pPr>
      <w:rPr>
        <w:rFonts w:ascii="Arial" w:hAnsi="Arial" w:hint="default"/>
      </w:rPr>
    </w:lvl>
    <w:lvl w:ilvl="1" w:tplc="04060003" w:tentative="1">
      <w:start w:val="1"/>
      <w:numFmt w:val="bullet"/>
      <w:lvlText w:val="o"/>
      <w:lvlJc w:val="left"/>
      <w:pPr>
        <w:ind w:left="3447" w:hanging="360"/>
      </w:pPr>
      <w:rPr>
        <w:rFonts w:ascii="Courier New" w:hAnsi="Courier New" w:cs="Courier New" w:hint="default"/>
      </w:rPr>
    </w:lvl>
    <w:lvl w:ilvl="2" w:tplc="04060005" w:tentative="1">
      <w:start w:val="1"/>
      <w:numFmt w:val="bullet"/>
      <w:lvlText w:val=""/>
      <w:lvlJc w:val="left"/>
      <w:pPr>
        <w:ind w:left="4167" w:hanging="360"/>
      </w:pPr>
      <w:rPr>
        <w:rFonts w:ascii="Wingdings" w:hAnsi="Wingdings" w:hint="default"/>
      </w:rPr>
    </w:lvl>
    <w:lvl w:ilvl="3" w:tplc="04060001" w:tentative="1">
      <w:start w:val="1"/>
      <w:numFmt w:val="bullet"/>
      <w:lvlText w:val=""/>
      <w:lvlJc w:val="left"/>
      <w:pPr>
        <w:ind w:left="4887" w:hanging="360"/>
      </w:pPr>
      <w:rPr>
        <w:rFonts w:ascii="Symbol" w:hAnsi="Symbol" w:hint="default"/>
      </w:rPr>
    </w:lvl>
    <w:lvl w:ilvl="4" w:tplc="04060003" w:tentative="1">
      <w:start w:val="1"/>
      <w:numFmt w:val="bullet"/>
      <w:lvlText w:val="o"/>
      <w:lvlJc w:val="left"/>
      <w:pPr>
        <w:ind w:left="5607" w:hanging="360"/>
      </w:pPr>
      <w:rPr>
        <w:rFonts w:ascii="Courier New" w:hAnsi="Courier New" w:cs="Courier New" w:hint="default"/>
      </w:rPr>
    </w:lvl>
    <w:lvl w:ilvl="5" w:tplc="04060005" w:tentative="1">
      <w:start w:val="1"/>
      <w:numFmt w:val="bullet"/>
      <w:lvlText w:val=""/>
      <w:lvlJc w:val="left"/>
      <w:pPr>
        <w:ind w:left="6327" w:hanging="360"/>
      </w:pPr>
      <w:rPr>
        <w:rFonts w:ascii="Wingdings" w:hAnsi="Wingdings" w:hint="default"/>
      </w:rPr>
    </w:lvl>
    <w:lvl w:ilvl="6" w:tplc="04060001" w:tentative="1">
      <w:start w:val="1"/>
      <w:numFmt w:val="bullet"/>
      <w:lvlText w:val=""/>
      <w:lvlJc w:val="left"/>
      <w:pPr>
        <w:ind w:left="7047" w:hanging="360"/>
      </w:pPr>
      <w:rPr>
        <w:rFonts w:ascii="Symbol" w:hAnsi="Symbol" w:hint="default"/>
      </w:rPr>
    </w:lvl>
    <w:lvl w:ilvl="7" w:tplc="04060003" w:tentative="1">
      <w:start w:val="1"/>
      <w:numFmt w:val="bullet"/>
      <w:lvlText w:val="o"/>
      <w:lvlJc w:val="left"/>
      <w:pPr>
        <w:ind w:left="7767" w:hanging="360"/>
      </w:pPr>
      <w:rPr>
        <w:rFonts w:ascii="Courier New" w:hAnsi="Courier New" w:cs="Courier New" w:hint="default"/>
      </w:rPr>
    </w:lvl>
    <w:lvl w:ilvl="8" w:tplc="04060005" w:tentative="1">
      <w:start w:val="1"/>
      <w:numFmt w:val="bullet"/>
      <w:lvlText w:val=""/>
      <w:lvlJc w:val="left"/>
      <w:pPr>
        <w:ind w:left="8487" w:hanging="360"/>
      </w:pPr>
      <w:rPr>
        <w:rFonts w:ascii="Wingdings" w:hAnsi="Wingdings" w:hint="default"/>
      </w:rPr>
    </w:lvl>
  </w:abstractNum>
  <w:abstractNum w:abstractNumId="29" w15:restartNumberingAfterBreak="0">
    <w:nsid w:val="5C422916"/>
    <w:multiLevelType w:val="hybridMultilevel"/>
    <w:tmpl w:val="D414AC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0207E30"/>
    <w:multiLevelType w:val="hybridMultilevel"/>
    <w:tmpl w:val="EDD21A38"/>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99E307F"/>
    <w:multiLevelType w:val="multilevel"/>
    <w:tmpl w:val="93ACD3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17E4A36"/>
    <w:multiLevelType w:val="hybridMultilevel"/>
    <w:tmpl w:val="9BCC4D7C"/>
    <w:lvl w:ilvl="0" w:tplc="0406000F">
      <w:start w:val="1"/>
      <w:numFmt w:val="decimal"/>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3" w15:restartNumberingAfterBreak="0">
    <w:nsid w:val="76630F80"/>
    <w:multiLevelType w:val="hybridMultilevel"/>
    <w:tmpl w:val="A23C7DAE"/>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4" w15:restartNumberingAfterBreak="0">
    <w:nsid w:val="7DA155B4"/>
    <w:multiLevelType w:val="multilevel"/>
    <w:tmpl w:val="07EA1FB8"/>
    <w:lvl w:ilvl="0">
      <w:start w:val="1"/>
      <w:numFmt w:val="decimal"/>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1"/>
  </w:num>
  <w:num w:numId="2">
    <w:abstractNumId w:val="3"/>
  </w:num>
  <w:num w:numId="3">
    <w:abstractNumId w:val="11"/>
  </w:num>
  <w:num w:numId="4">
    <w:abstractNumId w:val="0"/>
  </w:num>
  <w:num w:numId="5">
    <w:abstractNumId w:val="32"/>
  </w:num>
  <w:num w:numId="6">
    <w:abstractNumId w:val="17"/>
  </w:num>
  <w:num w:numId="7">
    <w:abstractNumId w:val="15"/>
  </w:num>
  <w:num w:numId="8">
    <w:abstractNumId w:val="16"/>
  </w:num>
  <w:num w:numId="9">
    <w:abstractNumId w:val="8"/>
  </w:num>
  <w:num w:numId="10">
    <w:abstractNumId w:val="27"/>
  </w:num>
  <w:num w:numId="11">
    <w:abstractNumId w:val="10"/>
  </w:num>
  <w:num w:numId="12">
    <w:abstractNumId w:val="30"/>
  </w:num>
  <w:num w:numId="13">
    <w:abstractNumId w:val="34"/>
  </w:num>
  <w:num w:numId="14">
    <w:abstractNumId w:val="20"/>
  </w:num>
  <w:num w:numId="15">
    <w:abstractNumId w:val="19"/>
  </w:num>
  <w:num w:numId="16">
    <w:abstractNumId w:val="24"/>
  </w:num>
  <w:num w:numId="17">
    <w:abstractNumId w:val="14"/>
  </w:num>
  <w:num w:numId="18">
    <w:abstractNumId w:val="21"/>
  </w:num>
  <w:num w:numId="19">
    <w:abstractNumId w:val="6"/>
  </w:num>
  <w:num w:numId="20">
    <w:abstractNumId w:val="25"/>
  </w:num>
  <w:num w:numId="21">
    <w:abstractNumId w:val="18"/>
  </w:num>
  <w:num w:numId="22">
    <w:abstractNumId w:val="26"/>
  </w:num>
  <w:num w:numId="23">
    <w:abstractNumId w:val="2"/>
  </w:num>
  <w:num w:numId="24">
    <w:abstractNumId w:val="1"/>
  </w:num>
  <w:num w:numId="25">
    <w:abstractNumId w:val="28"/>
  </w:num>
  <w:num w:numId="26">
    <w:abstractNumId w:val="22"/>
  </w:num>
  <w:num w:numId="27">
    <w:abstractNumId w:val="12"/>
  </w:num>
  <w:num w:numId="28">
    <w:abstractNumId w:val="33"/>
  </w:num>
  <w:num w:numId="29">
    <w:abstractNumId w:val="23"/>
  </w:num>
  <w:num w:numId="30">
    <w:abstractNumId w:val="4"/>
  </w:num>
  <w:num w:numId="31">
    <w:abstractNumId w:val="7"/>
  </w:num>
  <w:num w:numId="32">
    <w:abstractNumId w:val="5"/>
  </w:num>
  <w:num w:numId="33">
    <w:abstractNumId w:val="29"/>
  </w:num>
  <w:num w:numId="34">
    <w:abstractNumId w:val="9"/>
  </w:num>
  <w:num w:numId="35">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comments" w:formatting="1" w:enforcement="0"/>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E91CF0"/>
    <w:rsid w:val="000002A8"/>
    <w:rsid w:val="000006D0"/>
    <w:rsid w:val="0000083F"/>
    <w:rsid w:val="00000CCD"/>
    <w:rsid w:val="000017DA"/>
    <w:rsid w:val="00001929"/>
    <w:rsid w:val="00001B44"/>
    <w:rsid w:val="00001C3E"/>
    <w:rsid w:val="0000249A"/>
    <w:rsid w:val="00002638"/>
    <w:rsid w:val="000027E0"/>
    <w:rsid w:val="00002F95"/>
    <w:rsid w:val="00003351"/>
    <w:rsid w:val="00003D60"/>
    <w:rsid w:val="0000452E"/>
    <w:rsid w:val="000046FC"/>
    <w:rsid w:val="000053DB"/>
    <w:rsid w:val="000055CB"/>
    <w:rsid w:val="00005622"/>
    <w:rsid w:val="000057F4"/>
    <w:rsid w:val="00005851"/>
    <w:rsid w:val="000059B5"/>
    <w:rsid w:val="00005EA7"/>
    <w:rsid w:val="00005F38"/>
    <w:rsid w:val="000060DF"/>
    <w:rsid w:val="0000620F"/>
    <w:rsid w:val="000068E9"/>
    <w:rsid w:val="00007D52"/>
    <w:rsid w:val="0001038E"/>
    <w:rsid w:val="00010D78"/>
    <w:rsid w:val="00011589"/>
    <w:rsid w:val="000115D5"/>
    <w:rsid w:val="00011829"/>
    <w:rsid w:val="000118BA"/>
    <w:rsid w:val="00011B2A"/>
    <w:rsid w:val="00012409"/>
    <w:rsid w:val="000128CA"/>
    <w:rsid w:val="00012C60"/>
    <w:rsid w:val="00012CC8"/>
    <w:rsid w:val="000137A4"/>
    <w:rsid w:val="0001387B"/>
    <w:rsid w:val="000139E4"/>
    <w:rsid w:val="00013DD8"/>
    <w:rsid w:val="000144E5"/>
    <w:rsid w:val="000146AC"/>
    <w:rsid w:val="0001488A"/>
    <w:rsid w:val="000151F4"/>
    <w:rsid w:val="000152C6"/>
    <w:rsid w:val="00015592"/>
    <w:rsid w:val="00015665"/>
    <w:rsid w:val="000156B2"/>
    <w:rsid w:val="00015CC1"/>
    <w:rsid w:val="00015EE6"/>
    <w:rsid w:val="0001639D"/>
    <w:rsid w:val="000165A6"/>
    <w:rsid w:val="0001663C"/>
    <w:rsid w:val="000166BC"/>
    <w:rsid w:val="00016A8C"/>
    <w:rsid w:val="00016CDF"/>
    <w:rsid w:val="00017433"/>
    <w:rsid w:val="0001754B"/>
    <w:rsid w:val="00017890"/>
    <w:rsid w:val="00017A0B"/>
    <w:rsid w:val="00017F6D"/>
    <w:rsid w:val="000202B7"/>
    <w:rsid w:val="00020693"/>
    <w:rsid w:val="000207AF"/>
    <w:rsid w:val="000207B3"/>
    <w:rsid w:val="00020A19"/>
    <w:rsid w:val="00020A85"/>
    <w:rsid w:val="00021098"/>
    <w:rsid w:val="000210F5"/>
    <w:rsid w:val="0002118D"/>
    <w:rsid w:val="00021760"/>
    <w:rsid w:val="00021C98"/>
    <w:rsid w:val="000228CD"/>
    <w:rsid w:val="00022A0E"/>
    <w:rsid w:val="00022CD4"/>
    <w:rsid w:val="0002308A"/>
    <w:rsid w:val="0002325A"/>
    <w:rsid w:val="00023886"/>
    <w:rsid w:val="00023C75"/>
    <w:rsid w:val="00023F68"/>
    <w:rsid w:val="00023F6A"/>
    <w:rsid w:val="000244EB"/>
    <w:rsid w:val="00024850"/>
    <w:rsid w:val="00024D49"/>
    <w:rsid w:val="0002541B"/>
    <w:rsid w:val="000256F6"/>
    <w:rsid w:val="00025B75"/>
    <w:rsid w:val="00025BA5"/>
    <w:rsid w:val="00025E98"/>
    <w:rsid w:val="0002628C"/>
    <w:rsid w:val="00026473"/>
    <w:rsid w:val="000278EB"/>
    <w:rsid w:val="000278F0"/>
    <w:rsid w:val="00030379"/>
    <w:rsid w:val="000305D8"/>
    <w:rsid w:val="000310F1"/>
    <w:rsid w:val="000311DB"/>
    <w:rsid w:val="00031785"/>
    <w:rsid w:val="0003188B"/>
    <w:rsid w:val="00031D04"/>
    <w:rsid w:val="00031DFB"/>
    <w:rsid w:val="00032031"/>
    <w:rsid w:val="00032227"/>
    <w:rsid w:val="00032281"/>
    <w:rsid w:val="00032DF0"/>
    <w:rsid w:val="00032E4E"/>
    <w:rsid w:val="00032FD0"/>
    <w:rsid w:val="00033495"/>
    <w:rsid w:val="0003357E"/>
    <w:rsid w:val="00033678"/>
    <w:rsid w:val="00033959"/>
    <w:rsid w:val="00033EFB"/>
    <w:rsid w:val="00034429"/>
    <w:rsid w:val="000355B5"/>
    <w:rsid w:val="00035721"/>
    <w:rsid w:val="00035831"/>
    <w:rsid w:val="000359AB"/>
    <w:rsid w:val="000364D0"/>
    <w:rsid w:val="0003668F"/>
    <w:rsid w:val="00036CB6"/>
    <w:rsid w:val="00037875"/>
    <w:rsid w:val="00037A27"/>
    <w:rsid w:val="000400B4"/>
    <w:rsid w:val="00040D8D"/>
    <w:rsid w:val="0004135D"/>
    <w:rsid w:val="00042577"/>
    <w:rsid w:val="00042840"/>
    <w:rsid w:val="0004296C"/>
    <w:rsid w:val="000429A0"/>
    <w:rsid w:val="000429BC"/>
    <w:rsid w:val="00043704"/>
    <w:rsid w:val="000438EC"/>
    <w:rsid w:val="0004409C"/>
    <w:rsid w:val="000441A2"/>
    <w:rsid w:val="00044453"/>
    <w:rsid w:val="000452A6"/>
    <w:rsid w:val="00045654"/>
    <w:rsid w:val="000457EF"/>
    <w:rsid w:val="00045B05"/>
    <w:rsid w:val="000464C6"/>
    <w:rsid w:val="00046BCC"/>
    <w:rsid w:val="00047D86"/>
    <w:rsid w:val="000502C7"/>
    <w:rsid w:val="00050A80"/>
    <w:rsid w:val="00050DC1"/>
    <w:rsid w:val="00050E12"/>
    <w:rsid w:val="00050EDA"/>
    <w:rsid w:val="00050FA4"/>
    <w:rsid w:val="000510B7"/>
    <w:rsid w:val="00051659"/>
    <w:rsid w:val="000516C2"/>
    <w:rsid w:val="000518C7"/>
    <w:rsid w:val="000518E6"/>
    <w:rsid w:val="000519D3"/>
    <w:rsid w:val="00051EF9"/>
    <w:rsid w:val="00051F32"/>
    <w:rsid w:val="00052266"/>
    <w:rsid w:val="000524DC"/>
    <w:rsid w:val="00052670"/>
    <w:rsid w:val="00052ABF"/>
    <w:rsid w:val="0005319A"/>
    <w:rsid w:val="000535FA"/>
    <w:rsid w:val="00053963"/>
    <w:rsid w:val="0005397E"/>
    <w:rsid w:val="00053A58"/>
    <w:rsid w:val="00053A5E"/>
    <w:rsid w:val="000540E1"/>
    <w:rsid w:val="00054EE0"/>
    <w:rsid w:val="0005579B"/>
    <w:rsid w:val="00055FDB"/>
    <w:rsid w:val="00056495"/>
    <w:rsid w:val="000566BF"/>
    <w:rsid w:val="0005733F"/>
    <w:rsid w:val="00057400"/>
    <w:rsid w:val="00057512"/>
    <w:rsid w:val="000577DA"/>
    <w:rsid w:val="000578B0"/>
    <w:rsid w:val="00057AB9"/>
    <w:rsid w:val="00057F1E"/>
    <w:rsid w:val="00060192"/>
    <w:rsid w:val="000604FE"/>
    <w:rsid w:val="0006098D"/>
    <w:rsid w:val="00060B67"/>
    <w:rsid w:val="00060C37"/>
    <w:rsid w:val="00060DCF"/>
    <w:rsid w:val="00061458"/>
    <w:rsid w:val="00061DB5"/>
    <w:rsid w:val="00062124"/>
    <w:rsid w:val="000623B1"/>
    <w:rsid w:val="00062BB5"/>
    <w:rsid w:val="00062E0B"/>
    <w:rsid w:val="000634AC"/>
    <w:rsid w:val="000636D2"/>
    <w:rsid w:val="00063CD7"/>
    <w:rsid w:val="000640A7"/>
    <w:rsid w:val="000640F2"/>
    <w:rsid w:val="000648E1"/>
    <w:rsid w:val="0006518D"/>
    <w:rsid w:val="00065646"/>
    <w:rsid w:val="00065CE4"/>
    <w:rsid w:val="00066212"/>
    <w:rsid w:val="000662CD"/>
    <w:rsid w:val="0006640D"/>
    <w:rsid w:val="00066552"/>
    <w:rsid w:val="00066863"/>
    <w:rsid w:val="00066B4B"/>
    <w:rsid w:val="000670BF"/>
    <w:rsid w:val="00067B3D"/>
    <w:rsid w:val="00067B58"/>
    <w:rsid w:val="00067BF1"/>
    <w:rsid w:val="00067C2E"/>
    <w:rsid w:val="00067D29"/>
    <w:rsid w:val="00067DD6"/>
    <w:rsid w:val="00067EDB"/>
    <w:rsid w:val="00070033"/>
    <w:rsid w:val="00070183"/>
    <w:rsid w:val="00070EB5"/>
    <w:rsid w:val="00071003"/>
    <w:rsid w:val="0007125F"/>
    <w:rsid w:val="00071B3A"/>
    <w:rsid w:val="00071BFE"/>
    <w:rsid w:val="000721A3"/>
    <w:rsid w:val="000724C3"/>
    <w:rsid w:val="000725BC"/>
    <w:rsid w:val="00072953"/>
    <w:rsid w:val="00072BF1"/>
    <w:rsid w:val="00072DB0"/>
    <w:rsid w:val="00072FE7"/>
    <w:rsid w:val="00073056"/>
    <w:rsid w:val="000730D9"/>
    <w:rsid w:val="000737EE"/>
    <w:rsid w:val="00073810"/>
    <w:rsid w:val="00073A83"/>
    <w:rsid w:val="00073E47"/>
    <w:rsid w:val="00073F2B"/>
    <w:rsid w:val="0007405A"/>
    <w:rsid w:val="00074156"/>
    <w:rsid w:val="00074FCC"/>
    <w:rsid w:val="00074FF3"/>
    <w:rsid w:val="000753AA"/>
    <w:rsid w:val="000756ED"/>
    <w:rsid w:val="00075941"/>
    <w:rsid w:val="00075B5B"/>
    <w:rsid w:val="000761DC"/>
    <w:rsid w:val="000767E9"/>
    <w:rsid w:val="00076B22"/>
    <w:rsid w:val="00076F0D"/>
    <w:rsid w:val="00077921"/>
    <w:rsid w:val="00077B06"/>
    <w:rsid w:val="00080518"/>
    <w:rsid w:val="000805A4"/>
    <w:rsid w:val="000807D3"/>
    <w:rsid w:val="0008131B"/>
    <w:rsid w:val="00081545"/>
    <w:rsid w:val="0008239D"/>
    <w:rsid w:val="00082417"/>
    <w:rsid w:val="00082427"/>
    <w:rsid w:val="00082845"/>
    <w:rsid w:val="000829F6"/>
    <w:rsid w:val="00082AB4"/>
    <w:rsid w:val="00082E21"/>
    <w:rsid w:val="000831FB"/>
    <w:rsid w:val="00083347"/>
    <w:rsid w:val="00083B9F"/>
    <w:rsid w:val="00083CD2"/>
    <w:rsid w:val="00083CFD"/>
    <w:rsid w:val="00084669"/>
    <w:rsid w:val="000850E0"/>
    <w:rsid w:val="0008511F"/>
    <w:rsid w:val="00086094"/>
    <w:rsid w:val="00086744"/>
    <w:rsid w:val="000870A6"/>
    <w:rsid w:val="00087609"/>
    <w:rsid w:val="00087EAB"/>
    <w:rsid w:val="00087F1A"/>
    <w:rsid w:val="000906D7"/>
    <w:rsid w:val="00090EF9"/>
    <w:rsid w:val="00091B51"/>
    <w:rsid w:val="0009259E"/>
    <w:rsid w:val="00092A3A"/>
    <w:rsid w:val="00092CA3"/>
    <w:rsid w:val="00092CB3"/>
    <w:rsid w:val="000930D3"/>
    <w:rsid w:val="00093418"/>
    <w:rsid w:val="00093B4C"/>
    <w:rsid w:val="00093E2C"/>
    <w:rsid w:val="00093ED6"/>
    <w:rsid w:val="0009459E"/>
    <w:rsid w:val="00094647"/>
    <w:rsid w:val="00094C20"/>
    <w:rsid w:val="000952A9"/>
    <w:rsid w:val="0009554C"/>
    <w:rsid w:val="000955FF"/>
    <w:rsid w:val="0009573F"/>
    <w:rsid w:val="00095909"/>
    <w:rsid w:val="000964EF"/>
    <w:rsid w:val="00096C9D"/>
    <w:rsid w:val="000970BE"/>
    <w:rsid w:val="000972A7"/>
    <w:rsid w:val="00097394"/>
    <w:rsid w:val="00097AA8"/>
    <w:rsid w:val="000A00E8"/>
    <w:rsid w:val="000A024F"/>
    <w:rsid w:val="000A073F"/>
    <w:rsid w:val="000A0F39"/>
    <w:rsid w:val="000A0F9F"/>
    <w:rsid w:val="000A1459"/>
    <w:rsid w:val="000A1A8F"/>
    <w:rsid w:val="000A1D7B"/>
    <w:rsid w:val="000A2151"/>
    <w:rsid w:val="000A2BA5"/>
    <w:rsid w:val="000A2F1F"/>
    <w:rsid w:val="000A3478"/>
    <w:rsid w:val="000A42C2"/>
    <w:rsid w:val="000A4335"/>
    <w:rsid w:val="000A46D2"/>
    <w:rsid w:val="000A4A15"/>
    <w:rsid w:val="000A5E72"/>
    <w:rsid w:val="000A5ED8"/>
    <w:rsid w:val="000A6084"/>
    <w:rsid w:val="000A68A4"/>
    <w:rsid w:val="000A6BD1"/>
    <w:rsid w:val="000A6D47"/>
    <w:rsid w:val="000A6FB0"/>
    <w:rsid w:val="000A6FE7"/>
    <w:rsid w:val="000A7425"/>
    <w:rsid w:val="000A7770"/>
    <w:rsid w:val="000B038E"/>
    <w:rsid w:val="000B0787"/>
    <w:rsid w:val="000B09B9"/>
    <w:rsid w:val="000B0B2C"/>
    <w:rsid w:val="000B0FDC"/>
    <w:rsid w:val="000B13CC"/>
    <w:rsid w:val="000B168B"/>
    <w:rsid w:val="000B18DA"/>
    <w:rsid w:val="000B18FB"/>
    <w:rsid w:val="000B1B68"/>
    <w:rsid w:val="000B1E03"/>
    <w:rsid w:val="000B2DF8"/>
    <w:rsid w:val="000B2FD3"/>
    <w:rsid w:val="000B37EA"/>
    <w:rsid w:val="000B38EB"/>
    <w:rsid w:val="000B46DE"/>
    <w:rsid w:val="000B4839"/>
    <w:rsid w:val="000B4FC3"/>
    <w:rsid w:val="000B50F1"/>
    <w:rsid w:val="000B5781"/>
    <w:rsid w:val="000B5E7F"/>
    <w:rsid w:val="000B664C"/>
    <w:rsid w:val="000B6834"/>
    <w:rsid w:val="000B6967"/>
    <w:rsid w:val="000B6BC5"/>
    <w:rsid w:val="000B6CEB"/>
    <w:rsid w:val="000B6FA5"/>
    <w:rsid w:val="000B7AA0"/>
    <w:rsid w:val="000B7F18"/>
    <w:rsid w:val="000C022A"/>
    <w:rsid w:val="000C06EF"/>
    <w:rsid w:val="000C0D76"/>
    <w:rsid w:val="000C12C7"/>
    <w:rsid w:val="000C14C5"/>
    <w:rsid w:val="000C1A43"/>
    <w:rsid w:val="000C2059"/>
    <w:rsid w:val="000C2061"/>
    <w:rsid w:val="000C2D50"/>
    <w:rsid w:val="000C3891"/>
    <w:rsid w:val="000C3B0B"/>
    <w:rsid w:val="000C42A4"/>
    <w:rsid w:val="000C49AB"/>
    <w:rsid w:val="000C4A75"/>
    <w:rsid w:val="000C5694"/>
    <w:rsid w:val="000C576D"/>
    <w:rsid w:val="000C6666"/>
    <w:rsid w:val="000C676A"/>
    <w:rsid w:val="000C686A"/>
    <w:rsid w:val="000C7167"/>
    <w:rsid w:val="000C71DE"/>
    <w:rsid w:val="000C751B"/>
    <w:rsid w:val="000C7B0F"/>
    <w:rsid w:val="000C7D27"/>
    <w:rsid w:val="000C7F12"/>
    <w:rsid w:val="000D00FF"/>
    <w:rsid w:val="000D0170"/>
    <w:rsid w:val="000D01FA"/>
    <w:rsid w:val="000D02F1"/>
    <w:rsid w:val="000D03CD"/>
    <w:rsid w:val="000D05F4"/>
    <w:rsid w:val="000D0603"/>
    <w:rsid w:val="000D0830"/>
    <w:rsid w:val="000D0C1B"/>
    <w:rsid w:val="000D1016"/>
    <w:rsid w:val="000D12B1"/>
    <w:rsid w:val="000D1945"/>
    <w:rsid w:val="000D1AFD"/>
    <w:rsid w:val="000D2293"/>
    <w:rsid w:val="000D29F8"/>
    <w:rsid w:val="000D2C51"/>
    <w:rsid w:val="000D344F"/>
    <w:rsid w:val="000D3797"/>
    <w:rsid w:val="000D3F29"/>
    <w:rsid w:val="000D41D0"/>
    <w:rsid w:val="000D43B3"/>
    <w:rsid w:val="000D45D8"/>
    <w:rsid w:val="000D4C90"/>
    <w:rsid w:val="000D5654"/>
    <w:rsid w:val="000D6B07"/>
    <w:rsid w:val="000D7081"/>
    <w:rsid w:val="000D72A5"/>
    <w:rsid w:val="000D746A"/>
    <w:rsid w:val="000D7737"/>
    <w:rsid w:val="000E0311"/>
    <w:rsid w:val="000E0499"/>
    <w:rsid w:val="000E0864"/>
    <w:rsid w:val="000E0A4A"/>
    <w:rsid w:val="000E0A60"/>
    <w:rsid w:val="000E0DCC"/>
    <w:rsid w:val="000E0FAB"/>
    <w:rsid w:val="000E16F5"/>
    <w:rsid w:val="000E2020"/>
    <w:rsid w:val="000E2254"/>
    <w:rsid w:val="000E22F7"/>
    <w:rsid w:val="000E281F"/>
    <w:rsid w:val="000E39F8"/>
    <w:rsid w:val="000E41FC"/>
    <w:rsid w:val="000E4E79"/>
    <w:rsid w:val="000E513B"/>
    <w:rsid w:val="000E58C8"/>
    <w:rsid w:val="000E5CAD"/>
    <w:rsid w:val="000E67BB"/>
    <w:rsid w:val="000E6F5E"/>
    <w:rsid w:val="000E71E0"/>
    <w:rsid w:val="000E7B3E"/>
    <w:rsid w:val="000E7EB2"/>
    <w:rsid w:val="000F02BC"/>
    <w:rsid w:val="000F0465"/>
    <w:rsid w:val="000F05E3"/>
    <w:rsid w:val="000F05F1"/>
    <w:rsid w:val="000F101D"/>
    <w:rsid w:val="000F10C8"/>
    <w:rsid w:val="000F1265"/>
    <w:rsid w:val="000F12F3"/>
    <w:rsid w:val="000F135B"/>
    <w:rsid w:val="000F15F8"/>
    <w:rsid w:val="000F1703"/>
    <w:rsid w:val="000F190F"/>
    <w:rsid w:val="000F1C64"/>
    <w:rsid w:val="000F1E49"/>
    <w:rsid w:val="000F2B2C"/>
    <w:rsid w:val="000F3050"/>
    <w:rsid w:val="000F3873"/>
    <w:rsid w:val="000F3C31"/>
    <w:rsid w:val="000F4100"/>
    <w:rsid w:val="000F4297"/>
    <w:rsid w:val="000F4758"/>
    <w:rsid w:val="000F4CDB"/>
    <w:rsid w:val="000F4F58"/>
    <w:rsid w:val="000F50C0"/>
    <w:rsid w:val="000F5703"/>
    <w:rsid w:val="000F5A9B"/>
    <w:rsid w:val="000F5DFE"/>
    <w:rsid w:val="000F65C8"/>
    <w:rsid w:val="000F6A34"/>
    <w:rsid w:val="000F71E8"/>
    <w:rsid w:val="000F729A"/>
    <w:rsid w:val="000F7358"/>
    <w:rsid w:val="000F744F"/>
    <w:rsid w:val="000F7547"/>
    <w:rsid w:val="000F795D"/>
    <w:rsid w:val="000F7C8C"/>
    <w:rsid w:val="000F7D6F"/>
    <w:rsid w:val="001000E0"/>
    <w:rsid w:val="001008BB"/>
    <w:rsid w:val="00100D86"/>
    <w:rsid w:val="0010103E"/>
    <w:rsid w:val="00101230"/>
    <w:rsid w:val="001014C1"/>
    <w:rsid w:val="00101A45"/>
    <w:rsid w:val="00101BA9"/>
    <w:rsid w:val="00101E32"/>
    <w:rsid w:val="00102316"/>
    <w:rsid w:val="00102A89"/>
    <w:rsid w:val="00102D84"/>
    <w:rsid w:val="001037FF"/>
    <w:rsid w:val="00103944"/>
    <w:rsid w:val="00103BA5"/>
    <w:rsid w:val="00103C59"/>
    <w:rsid w:val="00103F35"/>
    <w:rsid w:val="0010444E"/>
    <w:rsid w:val="00105511"/>
    <w:rsid w:val="0010564A"/>
    <w:rsid w:val="001056BD"/>
    <w:rsid w:val="00105A26"/>
    <w:rsid w:val="00105BD4"/>
    <w:rsid w:val="00105C81"/>
    <w:rsid w:val="00105CFF"/>
    <w:rsid w:val="00106DB2"/>
    <w:rsid w:val="00107147"/>
    <w:rsid w:val="00107933"/>
    <w:rsid w:val="001100A7"/>
    <w:rsid w:val="0011050C"/>
    <w:rsid w:val="001106E8"/>
    <w:rsid w:val="00110DCF"/>
    <w:rsid w:val="001111FE"/>
    <w:rsid w:val="00111610"/>
    <w:rsid w:val="00111789"/>
    <w:rsid w:val="001117E1"/>
    <w:rsid w:val="00111F9C"/>
    <w:rsid w:val="001120FE"/>
    <w:rsid w:val="00112A45"/>
    <w:rsid w:val="00112C58"/>
    <w:rsid w:val="00113720"/>
    <w:rsid w:val="00113B9E"/>
    <w:rsid w:val="00113D89"/>
    <w:rsid w:val="00114205"/>
    <w:rsid w:val="00114CE2"/>
    <w:rsid w:val="00114D50"/>
    <w:rsid w:val="00114E7E"/>
    <w:rsid w:val="00115347"/>
    <w:rsid w:val="001158AC"/>
    <w:rsid w:val="00115B00"/>
    <w:rsid w:val="00115D68"/>
    <w:rsid w:val="00115E30"/>
    <w:rsid w:val="001162AE"/>
    <w:rsid w:val="0011683E"/>
    <w:rsid w:val="00116912"/>
    <w:rsid w:val="0011698F"/>
    <w:rsid w:val="00116E47"/>
    <w:rsid w:val="00116ED7"/>
    <w:rsid w:val="00120341"/>
    <w:rsid w:val="00120352"/>
    <w:rsid w:val="0012086F"/>
    <w:rsid w:val="00120C68"/>
    <w:rsid w:val="001211C3"/>
    <w:rsid w:val="00121946"/>
    <w:rsid w:val="00121A8A"/>
    <w:rsid w:val="00121BF0"/>
    <w:rsid w:val="00121C27"/>
    <w:rsid w:val="0012277B"/>
    <w:rsid w:val="00122870"/>
    <w:rsid w:val="00122B2D"/>
    <w:rsid w:val="00122D36"/>
    <w:rsid w:val="00123579"/>
    <w:rsid w:val="00123D8A"/>
    <w:rsid w:val="00123EEC"/>
    <w:rsid w:val="0012415B"/>
    <w:rsid w:val="0012494D"/>
    <w:rsid w:val="00124CA6"/>
    <w:rsid w:val="001253CF"/>
    <w:rsid w:val="00125773"/>
    <w:rsid w:val="001257FB"/>
    <w:rsid w:val="001259C8"/>
    <w:rsid w:val="00125ADD"/>
    <w:rsid w:val="00125BEA"/>
    <w:rsid w:val="00126A89"/>
    <w:rsid w:val="00126AF8"/>
    <w:rsid w:val="00126BC2"/>
    <w:rsid w:val="00126C26"/>
    <w:rsid w:val="00126CC9"/>
    <w:rsid w:val="00126E34"/>
    <w:rsid w:val="00126F55"/>
    <w:rsid w:val="00127A0B"/>
    <w:rsid w:val="00127EF5"/>
    <w:rsid w:val="0013012A"/>
    <w:rsid w:val="001306AC"/>
    <w:rsid w:val="00130C3A"/>
    <w:rsid w:val="00130D30"/>
    <w:rsid w:val="00130D90"/>
    <w:rsid w:val="00130DD2"/>
    <w:rsid w:val="00131053"/>
    <w:rsid w:val="00131154"/>
    <w:rsid w:val="0013143B"/>
    <w:rsid w:val="00131A80"/>
    <w:rsid w:val="00132131"/>
    <w:rsid w:val="001326C5"/>
    <w:rsid w:val="00133238"/>
    <w:rsid w:val="001333E4"/>
    <w:rsid w:val="001334F9"/>
    <w:rsid w:val="00133892"/>
    <w:rsid w:val="00134130"/>
    <w:rsid w:val="00134604"/>
    <w:rsid w:val="00134CAC"/>
    <w:rsid w:val="001354DF"/>
    <w:rsid w:val="001359D4"/>
    <w:rsid w:val="00135DF7"/>
    <w:rsid w:val="00136112"/>
    <w:rsid w:val="0013682D"/>
    <w:rsid w:val="00136C07"/>
    <w:rsid w:val="00136D68"/>
    <w:rsid w:val="00136F5B"/>
    <w:rsid w:val="00137199"/>
    <w:rsid w:val="001371CB"/>
    <w:rsid w:val="00137803"/>
    <w:rsid w:val="00137B82"/>
    <w:rsid w:val="00137CE2"/>
    <w:rsid w:val="00137D49"/>
    <w:rsid w:val="00137F5C"/>
    <w:rsid w:val="001405A6"/>
    <w:rsid w:val="00140688"/>
    <w:rsid w:val="00140906"/>
    <w:rsid w:val="00140B20"/>
    <w:rsid w:val="00140CF9"/>
    <w:rsid w:val="00140EAD"/>
    <w:rsid w:val="00140F15"/>
    <w:rsid w:val="001415C9"/>
    <w:rsid w:val="0014219B"/>
    <w:rsid w:val="0014228F"/>
    <w:rsid w:val="00142539"/>
    <w:rsid w:val="001425D6"/>
    <w:rsid w:val="00142974"/>
    <w:rsid w:val="00142A9A"/>
    <w:rsid w:val="0014383D"/>
    <w:rsid w:val="00143EA4"/>
    <w:rsid w:val="001440E4"/>
    <w:rsid w:val="001448D8"/>
    <w:rsid w:val="001448FB"/>
    <w:rsid w:val="00144C09"/>
    <w:rsid w:val="00144C62"/>
    <w:rsid w:val="00144F1A"/>
    <w:rsid w:val="00145292"/>
    <w:rsid w:val="00146E1C"/>
    <w:rsid w:val="00146EE6"/>
    <w:rsid w:val="00147BC7"/>
    <w:rsid w:val="00147D37"/>
    <w:rsid w:val="00150338"/>
    <w:rsid w:val="00150896"/>
    <w:rsid w:val="00150A6D"/>
    <w:rsid w:val="001517D7"/>
    <w:rsid w:val="001517F3"/>
    <w:rsid w:val="00151D45"/>
    <w:rsid w:val="00152394"/>
    <w:rsid w:val="00152A7F"/>
    <w:rsid w:val="00152C86"/>
    <w:rsid w:val="001531CA"/>
    <w:rsid w:val="00153202"/>
    <w:rsid w:val="001535B7"/>
    <w:rsid w:val="00153AA4"/>
    <w:rsid w:val="00153DA2"/>
    <w:rsid w:val="001544C7"/>
    <w:rsid w:val="0015460F"/>
    <w:rsid w:val="00154665"/>
    <w:rsid w:val="001553F0"/>
    <w:rsid w:val="001555AB"/>
    <w:rsid w:val="0015620B"/>
    <w:rsid w:val="001569CD"/>
    <w:rsid w:val="00156FA0"/>
    <w:rsid w:val="00157379"/>
    <w:rsid w:val="001603B1"/>
    <w:rsid w:val="00160575"/>
    <w:rsid w:val="00160A17"/>
    <w:rsid w:val="0016135F"/>
    <w:rsid w:val="00161A26"/>
    <w:rsid w:val="0016234E"/>
    <w:rsid w:val="00162419"/>
    <w:rsid w:val="00162454"/>
    <w:rsid w:val="00162471"/>
    <w:rsid w:val="001624E7"/>
    <w:rsid w:val="001626C5"/>
    <w:rsid w:val="00162F2B"/>
    <w:rsid w:val="001634D7"/>
    <w:rsid w:val="001636A5"/>
    <w:rsid w:val="00163887"/>
    <w:rsid w:val="00163971"/>
    <w:rsid w:val="00163E43"/>
    <w:rsid w:val="00163E67"/>
    <w:rsid w:val="00164053"/>
    <w:rsid w:val="00164252"/>
    <w:rsid w:val="001642C6"/>
    <w:rsid w:val="0016485A"/>
    <w:rsid w:val="00164ABA"/>
    <w:rsid w:val="00164C12"/>
    <w:rsid w:val="00164D13"/>
    <w:rsid w:val="0016532B"/>
    <w:rsid w:val="00165681"/>
    <w:rsid w:val="0016598D"/>
    <w:rsid w:val="00165BAB"/>
    <w:rsid w:val="00165BC1"/>
    <w:rsid w:val="00165BE3"/>
    <w:rsid w:val="001660D1"/>
    <w:rsid w:val="001661C1"/>
    <w:rsid w:val="00166540"/>
    <w:rsid w:val="00166708"/>
    <w:rsid w:val="00166925"/>
    <w:rsid w:val="00166C1F"/>
    <w:rsid w:val="0016700D"/>
    <w:rsid w:val="001671A7"/>
    <w:rsid w:val="001672B9"/>
    <w:rsid w:val="00167437"/>
    <w:rsid w:val="00167682"/>
    <w:rsid w:val="00167EED"/>
    <w:rsid w:val="0017007F"/>
    <w:rsid w:val="001702D1"/>
    <w:rsid w:val="001707F5"/>
    <w:rsid w:val="001708A8"/>
    <w:rsid w:val="001708BD"/>
    <w:rsid w:val="001713F9"/>
    <w:rsid w:val="00171599"/>
    <w:rsid w:val="00171A93"/>
    <w:rsid w:val="00171AE8"/>
    <w:rsid w:val="00171B21"/>
    <w:rsid w:val="00171B75"/>
    <w:rsid w:val="00171CE1"/>
    <w:rsid w:val="00171FC0"/>
    <w:rsid w:val="0017218D"/>
    <w:rsid w:val="00172298"/>
    <w:rsid w:val="00172C5C"/>
    <w:rsid w:val="00172C7B"/>
    <w:rsid w:val="00172EEC"/>
    <w:rsid w:val="001738D8"/>
    <w:rsid w:val="00173A37"/>
    <w:rsid w:val="00173D43"/>
    <w:rsid w:val="00173DD0"/>
    <w:rsid w:val="0017416B"/>
    <w:rsid w:val="00174B53"/>
    <w:rsid w:val="00174F11"/>
    <w:rsid w:val="00174F8A"/>
    <w:rsid w:val="001755C6"/>
    <w:rsid w:val="001755F0"/>
    <w:rsid w:val="001758FB"/>
    <w:rsid w:val="00175CEC"/>
    <w:rsid w:val="001769CE"/>
    <w:rsid w:val="001769DF"/>
    <w:rsid w:val="001769ED"/>
    <w:rsid w:val="00176DF2"/>
    <w:rsid w:val="001770D7"/>
    <w:rsid w:val="00177551"/>
    <w:rsid w:val="0017783C"/>
    <w:rsid w:val="00177CEE"/>
    <w:rsid w:val="00177F11"/>
    <w:rsid w:val="00180002"/>
    <w:rsid w:val="0018001E"/>
    <w:rsid w:val="0018019F"/>
    <w:rsid w:val="001803F7"/>
    <w:rsid w:val="00181169"/>
    <w:rsid w:val="001813E1"/>
    <w:rsid w:val="001817E5"/>
    <w:rsid w:val="001818A5"/>
    <w:rsid w:val="001825F4"/>
    <w:rsid w:val="00182656"/>
    <w:rsid w:val="0018291F"/>
    <w:rsid w:val="001831C6"/>
    <w:rsid w:val="00183585"/>
    <w:rsid w:val="0018470D"/>
    <w:rsid w:val="00184A23"/>
    <w:rsid w:val="00184B3B"/>
    <w:rsid w:val="00184C77"/>
    <w:rsid w:val="001850A6"/>
    <w:rsid w:val="001850AB"/>
    <w:rsid w:val="00185313"/>
    <w:rsid w:val="0018532E"/>
    <w:rsid w:val="0018566A"/>
    <w:rsid w:val="001858FD"/>
    <w:rsid w:val="001859AE"/>
    <w:rsid w:val="00185AA5"/>
    <w:rsid w:val="001860E5"/>
    <w:rsid w:val="00186411"/>
    <w:rsid w:val="0018671B"/>
    <w:rsid w:val="001869DB"/>
    <w:rsid w:val="00186E11"/>
    <w:rsid w:val="00187695"/>
    <w:rsid w:val="00187A59"/>
    <w:rsid w:val="00187A8B"/>
    <w:rsid w:val="00187E2C"/>
    <w:rsid w:val="00187F55"/>
    <w:rsid w:val="00190106"/>
    <w:rsid w:val="0019145A"/>
    <w:rsid w:val="00191E49"/>
    <w:rsid w:val="00191EE2"/>
    <w:rsid w:val="00192550"/>
    <w:rsid w:val="001925F0"/>
    <w:rsid w:val="00192773"/>
    <w:rsid w:val="00192B45"/>
    <w:rsid w:val="001936F3"/>
    <w:rsid w:val="00193ACD"/>
    <w:rsid w:val="00193E80"/>
    <w:rsid w:val="00193F54"/>
    <w:rsid w:val="001941BE"/>
    <w:rsid w:val="0019427F"/>
    <w:rsid w:val="001950C2"/>
    <w:rsid w:val="00195465"/>
    <w:rsid w:val="001959C5"/>
    <w:rsid w:val="001961A5"/>
    <w:rsid w:val="0019625E"/>
    <w:rsid w:val="001962FD"/>
    <w:rsid w:val="00196333"/>
    <w:rsid w:val="00196456"/>
    <w:rsid w:val="00196FBB"/>
    <w:rsid w:val="001978B1"/>
    <w:rsid w:val="00197B34"/>
    <w:rsid w:val="00197B8E"/>
    <w:rsid w:val="00197F82"/>
    <w:rsid w:val="00197FB4"/>
    <w:rsid w:val="001A0207"/>
    <w:rsid w:val="001A0E2A"/>
    <w:rsid w:val="001A1263"/>
    <w:rsid w:val="001A132A"/>
    <w:rsid w:val="001A1826"/>
    <w:rsid w:val="001A19FD"/>
    <w:rsid w:val="001A2393"/>
    <w:rsid w:val="001A2B1B"/>
    <w:rsid w:val="001A2D6F"/>
    <w:rsid w:val="001A313A"/>
    <w:rsid w:val="001A3346"/>
    <w:rsid w:val="001A336F"/>
    <w:rsid w:val="001A33C4"/>
    <w:rsid w:val="001A3663"/>
    <w:rsid w:val="001A36B4"/>
    <w:rsid w:val="001A3A11"/>
    <w:rsid w:val="001A3A3D"/>
    <w:rsid w:val="001A3B04"/>
    <w:rsid w:val="001A3DAF"/>
    <w:rsid w:val="001A4237"/>
    <w:rsid w:val="001A4A2A"/>
    <w:rsid w:val="001A4DE2"/>
    <w:rsid w:val="001A505A"/>
    <w:rsid w:val="001A537F"/>
    <w:rsid w:val="001A55AA"/>
    <w:rsid w:val="001A5D99"/>
    <w:rsid w:val="001A6404"/>
    <w:rsid w:val="001A64A1"/>
    <w:rsid w:val="001A64ED"/>
    <w:rsid w:val="001A73B9"/>
    <w:rsid w:val="001A7CC7"/>
    <w:rsid w:val="001B0E38"/>
    <w:rsid w:val="001B14D1"/>
    <w:rsid w:val="001B21E3"/>
    <w:rsid w:val="001B2463"/>
    <w:rsid w:val="001B2494"/>
    <w:rsid w:val="001B2755"/>
    <w:rsid w:val="001B27E9"/>
    <w:rsid w:val="001B2A60"/>
    <w:rsid w:val="001B33E2"/>
    <w:rsid w:val="001B33EF"/>
    <w:rsid w:val="001B34E0"/>
    <w:rsid w:val="001B4442"/>
    <w:rsid w:val="001B4B08"/>
    <w:rsid w:val="001B4BEA"/>
    <w:rsid w:val="001B4FB1"/>
    <w:rsid w:val="001B54BC"/>
    <w:rsid w:val="001B554C"/>
    <w:rsid w:val="001B652E"/>
    <w:rsid w:val="001B66AA"/>
    <w:rsid w:val="001B6C0A"/>
    <w:rsid w:val="001B7360"/>
    <w:rsid w:val="001B76F2"/>
    <w:rsid w:val="001B7779"/>
    <w:rsid w:val="001B782F"/>
    <w:rsid w:val="001B7B0A"/>
    <w:rsid w:val="001C028E"/>
    <w:rsid w:val="001C04FF"/>
    <w:rsid w:val="001C0520"/>
    <w:rsid w:val="001C08D5"/>
    <w:rsid w:val="001C1184"/>
    <w:rsid w:val="001C1AB2"/>
    <w:rsid w:val="001C247C"/>
    <w:rsid w:val="001C26FE"/>
    <w:rsid w:val="001C2A65"/>
    <w:rsid w:val="001C2D17"/>
    <w:rsid w:val="001C3DF3"/>
    <w:rsid w:val="001C4587"/>
    <w:rsid w:val="001C4725"/>
    <w:rsid w:val="001C5288"/>
    <w:rsid w:val="001C53F9"/>
    <w:rsid w:val="001C546B"/>
    <w:rsid w:val="001C5F2B"/>
    <w:rsid w:val="001C6528"/>
    <w:rsid w:val="001C67B5"/>
    <w:rsid w:val="001C6B61"/>
    <w:rsid w:val="001C6D4A"/>
    <w:rsid w:val="001C7772"/>
    <w:rsid w:val="001C77DF"/>
    <w:rsid w:val="001C7BF2"/>
    <w:rsid w:val="001D008B"/>
    <w:rsid w:val="001D0117"/>
    <w:rsid w:val="001D0287"/>
    <w:rsid w:val="001D097C"/>
    <w:rsid w:val="001D0F4F"/>
    <w:rsid w:val="001D0FD9"/>
    <w:rsid w:val="001D12BB"/>
    <w:rsid w:val="001D1493"/>
    <w:rsid w:val="001D16BC"/>
    <w:rsid w:val="001D17DA"/>
    <w:rsid w:val="001D1B73"/>
    <w:rsid w:val="001D20A7"/>
    <w:rsid w:val="001D2E0B"/>
    <w:rsid w:val="001D40A8"/>
    <w:rsid w:val="001D42C4"/>
    <w:rsid w:val="001D4482"/>
    <w:rsid w:val="001D46C2"/>
    <w:rsid w:val="001D4A76"/>
    <w:rsid w:val="001D50E7"/>
    <w:rsid w:val="001D5375"/>
    <w:rsid w:val="001D5446"/>
    <w:rsid w:val="001D5CD1"/>
    <w:rsid w:val="001D5D78"/>
    <w:rsid w:val="001D6008"/>
    <w:rsid w:val="001D63A7"/>
    <w:rsid w:val="001D69D2"/>
    <w:rsid w:val="001D6AF3"/>
    <w:rsid w:val="001D6D61"/>
    <w:rsid w:val="001D7384"/>
    <w:rsid w:val="001D739A"/>
    <w:rsid w:val="001D74ED"/>
    <w:rsid w:val="001D74F1"/>
    <w:rsid w:val="001E0F84"/>
    <w:rsid w:val="001E12B5"/>
    <w:rsid w:val="001E13B0"/>
    <w:rsid w:val="001E143C"/>
    <w:rsid w:val="001E16D8"/>
    <w:rsid w:val="001E1F8C"/>
    <w:rsid w:val="001E20E8"/>
    <w:rsid w:val="001E2305"/>
    <w:rsid w:val="001E2829"/>
    <w:rsid w:val="001E2BE6"/>
    <w:rsid w:val="001E2E6E"/>
    <w:rsid w:val="001E2EA9"/>
    <w:rsid w:val="001E3313"/>
    <w:rsid w:val="001E3E8C"/>
    <w:rsid w:val="001E464A"/>
    <w:rsid w:val="001E4DDD"/>
    <w:rsid w:val="001E4E61"/>
    <w:rsid w:val="001E58B0"/>
    <w:rsid w:val="001E601F"/>
    <w:rsid w:val="001E61A5"/>
    <w:rsid w:val="001E7354"/>
    <w:rsid w:val="001E791C"/>
    <w:rsid w:val="001E7B4C"/>
    <w:rsid w:val="001E7EDE"/>
    <w:rsid w:val="001F058A"/>
    <w:rsid w:val="001F0C6E"/>
    <w:rsid w:val="001F0EF0"/>
    <w:rsid w:val="001F1677"/>
    <w:rsid w:val="001F17F0"/>
    <w:rsid w:val="001F18EF"/>
    <w:rsid w:val="001F1DC6"/>
    <w:rsid w:val="001F1E44"/>
    <w:rsid w:val="001F2152"/>
    <w:rsid w:val="001F2519"/>
    <w:rsid w:val="001F274E"/>
    <w:rsid w:val="001F28CD"/>
    <w:rsid w:val="001F2CF4"/>
    <w:rsid w:val="001F2DC6"/>
    <w:rsid w:val="001F3B06"/>
    <w:rsid w:val="001F41C2"/>
    <w:rsid w:val="001F46CA"/>
    <w:rsid w:val="001F4AA7"/>
    <w:rsid w:val="001F4D15"/>
    <w:rsid w:val="001F4DB0"/>
    <w:rsid w:val="001F4F80"/>
    <w:rsid w:val="001F5686"/>
    <w:rsid w:val="001F5D1D"/>
    <w:rsid w:val="001F5E4F"/>
    <w:rsid w:val="001F6206"/>
    <w:rsid w:val="001F720E"/>
    <w:rsid w:val="001F7A2C"/>
    <w:rsid w:val="001F7D49"/>
    <w:rsid w:val="001F7F83"/>
    <w:rsid w:val="0020019A"/>
    <w:rsid w:val="00200697"/>
    <w:rsid w:val="0020083D"/>
    <w:rsid w:val="00201019"/>
    <w:rsid w:val="0020109F"/>
    <w:rsid w:val="00201384"/>
    <w:rsid w:val="00201EDF"/>
    <w:rsid w:val="0020243F"/>
    <w:rsid w:val="00202CD5"/>
    <w:rsid w:val="00202CDF"/>
    <w:rsid w:val="00203A3F"/>
    <w:rsid w:val="002043D8"/>
    <w:rsid w:val="002049C3"/>
    <w:rsid w:val="00204BB7"/>
    <w:rsid w:val="00204C7C"/>
    <w:rsid w:val="00205050"/>
    <w:rsid w:val="0020507B"/>
    <w:rsid w:val="0020589A"/>
    <w:rsid w:val="00205A7E"/>
    <w:rsid w:val="00205ACC"/>
    <w:rsid w:val="00205B19"/>
    <w:rsid w:val="00205E9E"/>
    <w:rsid w:val="00205F7D"/>
    <w:rsid w:val="00206076"/>
    <w:rsid w:val="0020655E"/>
    <w:rsid w:val="00206C4C"/>
    <w:rsid w:val="00206CFA"/>
    <w:rsid w:val="00207456"/>
    <w:rsid w:val="00207492"/>
    <w:rsid w:val="00207F06"/>
    <w:rsid w:val="00210021"/>
    <w:rsid w:val="0021008C"/>
    <w:rsid w:val="0021009F"/>
    <w:rsid w:val="002107AD"/>
    <w:rsid w:val="00210C6F"/>
    <w:rsid w:val="00210CD3"/>
    <w:rsid w:val="00210DA6"/>
    <w:rsid w:val="00210F93"/>
    <w:rsid w:val="00211393"/>
    <w:rsid w:val="002119E1"/>
    <w:rsid w:val="00211A1B"/>
    <w:rsid w:val="00212530"/>
    <w:rsid w:val="00213A15"/>
    <w:rsid w:val="00213CCC"/>
    <w:rsid w:val="00214702"/>
    <w:rsid w:val="00214AD9"/>
    <w:rsid w:val="00214FC5"/>
    <w:rsid w:val="00215263"/>
    <w:rsid w:val="002152F9"/>
    <w:rsid w:val="0021543B"/>
    <w:rsid w:val="00215963"/>
    <w:rsid w:val="00216424"/>
    <w:rsid w:val="002166CB"/>
    <w:rsid w:val="00216E3B"/>
    <w:rsid w:val="00216F89"/>
    <w:rsid w:val="002175BC"/>
    <w:rsid w:val="00220875"/>
    <w:rsid w:val="00220B5D"/>
    <w:rsid w:val="00220B70"/>
    <w:rsid w:val="00221464"/>
    <w:rsid w:val="002221BF"/>
    <w:rsid w:val="0022233F"/>
    <w:rsid w:val="0022248F"/>
    <w:rsid w:val="002226F5"/>
    <w:rsid w:val="00222B6A"/>
    <w:rsid w:val="002237A1"/>
    <w:rsid w:val="002237BA"/>
    <w:rsid w:val="00223F76"/>
    <w:rsid w:val="00224255"/>
    <w:rsid w:val="00224385"/>
    <w:rsid w:val="0022465F"/>
    <w:rsid w:val="00224AB9"/>
    <w:rsid w:val="00224F24"/>
    <w:rsid w:val="002254D9"/>
    <w:rsid w:val="002257AA"/>
    <w:rsid w:val="00225C9C"/>
    <w:rsid w:val="00225E0B"/>
    <w:rsid w:val="002262D4"/>
    <w:rsid w:val="00226A0E"/>
    <w:rsid w:val="00226E7A"/>
    <w:rsid w:val="00227157"/>
    <w:rsid w:val="0022716C"/>
    <w:rsid w:val="00227929"/>
    <w:rsid w:val="0023098B"/>
    <w:rsid w:val="00230ABB"/>
    <w:rsid w:val="00230CDB"/>
    <w:rsid w:val="00231132"/>
    <w:rsid w:val="002312A6"/>
    <w:rsid w:val="00231414"/>
    <w:rsid w:val="002316C3"/>
    <w:rsid w:val="0023175D"/>
    <w:rsid w:val="00231D3A"/>
    <w:rsid w:val="00231FEF"/>
    <w:rsid w:val="00233080"/>
    <w:rsid w:val="00233270"/>
    <w:rsid w:val="0023369E"/>
    <w:rsid w:val="00233975"/>
    <w:rsid w:val="002340B9"/>
    <w:rsid w:val="0023416E"/>
    <w:rsid w:val="002341A8"/>
    <w:rsid w:val="002342F9"/>
    <w:rsid w:val="00234A3C"/>
    <w:rsid w:val="002350E9"/>
    <w:rsid w:val="00235648"/>
    <w:rsid w:val="002360FD"/>
    <w:rsid w:val="00236271"/>
    <w:rsid w:val="0023630E"/>
    <w:rsid w:val="00236314"/>
    <w:rsid w:val="002366EF"/>
    <w:rsid w:val="00236C38"/>
    <w:rsid w:val="00236EC8"/>
    <w:rsid w:val="00237244"/>
    <w:rsid w:val="00237747"/>
    <w:rsid w:val="0023794B"/>
    <w:rsid w:val="00237AD3"/>
    <w:rsid w:val="00240121"/>
    <w:rsid w:val="0024023B"/>
    <w:rsid w:val="00240944"/>
    <w:rsid w:val="00240E2C"/>
    <w:rsid w:val="00240FA2"/>
    <w:rsid w:val="0024105D"/>
    <w:rsid w:val="002415FF"/>
    <w:rsid w:val="00241AA8"/>
    <w:rsid w:val="0024209D"/>
    <w:rsid w:val="00242125"/>
    <w:rsid w:val="00242144"/>
    <w:rsid w:val="002423D9"/>
    <w:rsid w:val="00242534"/>
    <w:rsid w:val="00242D2D"/>
    <w:rsid w:val="0024379D"/>
    <w:rsid w:val="00243ABA"/>
    <w:rsid w:val="00243E42"/>
    <w:rsid w:val="002442B2"/>
    <w:rsid w:val="00244C58"/>
    <w:rsid w:val="002453D0"/>
    <w:rsid w:val="00245593"/>
    <w:rsid w:val="002457E4"/>
    <w:rsid w:val="00245DB9"/>
    <w:rsid w:val="00245F89"/>
    <w:rsid w:val="00245F9F"/>
    <w:rsid w:val="00245FD4"/>
    <w:rsid w:val="00246034"/>
    <w:rsid w:val="002460B5"/>
    <w:rsid w:val="002468D0"/>
    <w:rsid w:val="00246AC4"/>
    <w:rsid w:val="00246F18"/>
    <w:rsid w:val="00247327"/>
    <w:rsid w:val="00247784"/>
    <w:rsid w:val="00247BB7"/>
    <w:rsid w:val="00247C1E"/>
    <w:rsid w:val="00247EC8"/>
    <w:rsid w:val="00247EF9"/>
    <w:rsid w:val="00247F52"/>
    <w:rsid w:val="002500E6"/>
    <w:rsid w:val="00250626"/>
    <w:rsid w:val="002509DB"/>
    <w:rsid w:val="002517A3"/>
    <w:rsid w:val="00251B07"/>
    <w:rsid w:val="00251C14"/>
    <w:rsid w:val="00251ECC"/>
    <w:rsid w:val="00252007"/>
    <w:rsid w:val="0025234A"/>
    <w:rsid w:val="0025291A"/>
    <w:rsid w:val="00252C1A"/>
    <w:rsid w:val="002533DD"/>
    <w:rsid w:val="0025371B"/>
    <w:rsid w:val="00253892"/>
    <w:rsid w:val="002538C5"/>
    <w:rsid w:val="002539ED"/>
    <w:rsid w:val="002548CF"/>
    <w:rsid w:val="00255356"/>
    <w:rsid w:val="00255CB0"/>
    <w:rsid w:val="0025627C"/>
    <w:rsid w:val="002562C5"/>
    <w:rsid w:val="002564F1"/>
    <w:rsid w:val="00256663"/>
    <w:rsid w:val="0025666B"/>
    <w:rsid w:val="00256A07"/>
    <w:rsid w:val="00256E85"/>
    <w:rsid w:val="002577BF"/>
    <w:rsid w:val="002579C6"/>
    <w:rsid w:val="002602BA"/>
    <w:rsid w:val="0026037F"/>
    <w:rsid w:val="0026072F"/>
    <w:rsid w:val="00260EAC"/>
    <w:rsid w:val="00261692"/>
    <w:rsid w:val="00261B03"/>
    <w:rsid w:val="00261DFC"/>
    <w:rsid w:val="00262248"/>
    <w:rsid w:val="00262505"/>
    <w:rsid w:val="00262B2B"/>
    <w:rsid w:val="00262C69"/>
    <w:rsid w:val="00262FF5"/>
    <w:rsid w:val="00263021"/>
    <w:rsid w:val="0026378B"/>
    <w:rsid w:val="00263BEE"/>
    <w:rsid w:val="0026427C"/>
    <w:rsid w:val="002649FA"/>
    <w:rsid w:val="00264A3A"/>
    <w:rsid w:val="00264CCE"/>
    <w:rsid w:val="0026503A"/>
    <w:rsid w:val="002652F9"/>
    <w:rsid w:val="00266045"/>
    <w:rsid w:val="00266207"/>
    <w:rsid w:val="00266334"/>
    <w:rsid w:val="00266655"/>
    <w:rsid w:val="0026695A"/>
    <w:rsid w:val="00266CA1"/>
    <w:rsid w:val="0026700C"/>
    <w:rsid w:val="00267560"/>
    <w:rsid w:val="00267599"/>
    <w:rsid w:val="00270DF5"/>
    <w:rsid w:val="00270EAC"/>
    <w:rsid w:val="00271332"/>
    <w:rsid w:val="00271807"/>
    <w:rsid w:val="00271A43"/>
    <w:rsid w:val="00271A50"/>
    <w:rsid w:val="00273EEF"/>
    <w:rsid w:val="0027417B"/>
    <w:rsid w:val="002741CB"/>
    <w:rsid w:val="0027423E"/>
    <w:rsid w:val="002746E0"/>
    <w:rsid w:val="002749EE"/>
    <w:rsid w:val="00274E36"/>
    <w:rsid w:val="00275867"/>
    <w:rsid w:val="00275A7B"/>
    <w:rsid w:val="00275F9E"/>
    <w:rsid w:val="002760AB"/>
    <w:rsid w:val="002767A7"/>
    <w:rsid w:val="002767CC"/>
    <w:rsid w:val="00276B6E"/>
    <w:rsid w:val="00276C97"/>
    <w:rsid w:val="00276D52"/>
    <w:rsid w:val="002772B8"/>
    <w:rsid w:val="00277839"/>
    <w:rsid w:val="002779A0"/>
    <w:rsid w:val="00280025"/>
    <w:rsid w:val="002803C3"/>
    <w:rsid w:val="00280DE4"/>
    <w:rsid w:val="002815B0"/>
    <w:rsid w:val="00282024"/>
    <w:rsid w:val="002827D4"/>
    <w:rsid w:val="002837BE"/>
    <w:rsid w:val="00283988"/>
    <w:rsid w:val="00283B62"/>
    <w:rsid w:val="00283E33"/>
    <w:rsid w:val="00283EA5"/>
    <w:rsid w:val="00284478"/>
    <w:rsid w:val="002845DB"/>
    <w:rsid w:val="0028462A"/>
    <w:rsid w:val="00284958"/>
    <w:rsid w:val="00284959"/>
    <w:rsid w:val="00285378"/>
    <w:rsid w:val="002853FE"/>
    <w:rsid w:val="0028547D"/>
    <w:rsid w:val="002854F2"/>
    <w:rsid w:val="002856FD"/>
    <w:rsid w:val="002858B9"/>
    <w:rsid w:val="00285F1A"/>
    <w:rsid w:val="00286503"/>
    <w:rsid w:val="0028685D"/>
    <w:rsid w:val="0028699F"/>
    <w:rsid w:val="00286DB8"/>
    <w:rsid w:val="00286DC0"/>
    <w:rsid w:val="002876AB"/>
    <w:rsid w:val="00287CF3"/>
    <w:rsid w:val="00290031"/>
    <w:rsid w:val="0029020F"/>
    <w:rsid w:val="002903A0"/>
    <w:rsid w:val="00290801"/>
    <w:rsid w:val="00291E3F"/>
    <w:rsid w:val="00292525"/>
    <w:rsid w:val="00292796"/>
    <w:rsid w:val="00292C1D"/>
    <w:rsid w:val="0029384D"/>
    <w:rsid w:val="00293A0A"/>
    <w:rsid w:val="00293AA0"/>
    <w:rsid w:val="00293C07"/>
    <w:rsid w:val="00294024"/>
    <w:rsid w:val="002940CF"/>
    <w:rsid w:val="002944A0"/>
    <w:rsid w:val="00294604"/>
    <w:rsid w:val="00294F0E"/>
    <w:rsid w:val="0029542C"/>
    <w:rsid w:val="00295896"/>
    <w:rsid w:val="00295AA3"/>
    <w:rsid w:val="00295ECC"/>
    <w:rsid w:val="00296023"/>
    <w:rsid w:val="002961BE"/>
    <w:rsid w:val="00296302"/>
    <w:rsid w:val="0029642B"/>
    <w:rsid w:val="002966D1"/>
    <w:rsid w:val="002966E2"/>
    <w:rsid w:val="002967B5"/>
    <w:rsid w:val="00296CE4"/>
    <w:rsid w:val="00296E32"/>
    <w:rsid w:val="00296E65"/>
    <w:rsid w:val="00296F59"/>
    <w:rsid w:val="00297007"/>
    <w:rsid w:val="002973DE"/>
    <w:rsid w:val="00297CA4"/>
    <w:rsid w:val="002A0195"/>
    <w:rsid w:val="002A05E7"/>
    <w:rsid w:val="002A0AAC"/>
    <w:rsid w:val="002A0D96"/>
    <w:rsid w:val="002A0DBC"/>
    <w:rsid w:val="002A14A6"/>
    <w:rsid w:val="002A1606"/>
    <w:rsid w:val="002A1760"/>
    <w:rsid w:val="002A18EF"/>
    <w:rsid w:val="002A198C"/>
    <w:rsid w:val="002A2215"/>
    <w:rsid w:val="002A26E2"/>
    <w:rsid w:val="002A2812"/>
    <w:rsid w:val="002A293D"/>
    <w:rsid w:val="002A2A76"/>
    <w:rsid w:val="002A35D3"/>
    <w:rsid w:val="002A37C2"/>
    <w:rsid w:val="002A3A1C"/>
    <w:rsid w:val="002A3A56"/>
    <w:rsid w:val="002A3F58"/>
    <w:rsid w:val="002A40EC"/>
    <w:rsid w:val="002A479E"/>
    <w:rsid w:val="002A4D4C"/>
    <w:rsid w:val="002A4F8F"/>
    <w:rsid w:val="002A51C5"/>
    <w:rsid w:val="002A5530"/>
    <w:rsid w:val="002A5541"/>
    <w:rsid w:val="002A577D"/>
    <w:rsid w:val="002A59FE"/>
    <w:rsid w:val="002A668D"/>
    <w:rsid w:val="002A69B9"/>
    <w:rsid w:val="002A73F9"/>
    <w:rsid w:val="002A7B76"/>
    <w:rsid w:val="002B065D"/>
    <w:rsid w:val="002B0A0F"/>
    <w:rsid w:val="002B0D26"/>
    <w:rsid w:val="002B0F88"/>
    <w:rsid w:val="002B0FC2"/>
    <w:rsid w:val="002B128B"/>
    <w:rsid w:val="002B1677"/>
    <w:rsid w:val="002B1977"/>
    <w:rsid w:val="002B20B0"/>
    <w:rsid w:val="002B254D"/>
    <w:rsid w:val="002B3043"/>
    <w:rsid w:val="002B30CA"/>
    <w:rsid w:val="002B348B"/>
    <w:rsid w:val="002B3B38"/>
    <w:rsid w:val="002B3B3A"/>
    <w:rsid w:val="002B4294"/>
    <w:rsid w:val="002B5061"/>
    <w:rsid w:val="002B5094"/>
    <w:rsid w:val="002B5480"/>
    <w:rsid w:val="002B54C4"/>
    <w:rsid w:val="002B59B2"/>
    <w:rsid w:val="002B5E17"/>
    <w:rsid w:val="002B5EE1"/>
    <w:rsid w:val="002B6096"/>
    <w:rsid w:val="002B6329"/>
    <w:rsid w:val="002B655D"/>
    <w:rsid w:val="002B68FB"/>
    <w:rsid w:val="002B6D59"/>
    <w:rsid w:val="002B71FA"/>
    <w:rsid w:val="002B763F"/>
    <w:rsid w:val="002B7CC3"/>
    <w:rsid w:val="002B7CF7"/>
    <w:rsid w:val="002B7E2D"/>
    <w:rsid w:val="002C01C7"/>
    <w:rsid w:val="002C1011"/>
    <w:rsid w:val="002C111D"/>
    <w:rsid w:val="002C16C4"/>
    <w:rsid w:val="002C1D1A"/>
    <w:rsid w:val="002C1FFB"/>
    <w:rsid w:val="002C2016"/>
    <w:rsid w:val="002C2BFE"/>
    <w:rsid w:val="002C2C18"/>
    <w:rsid w:val="002C31F5"/>
    <w:rsid w:val="002C32F4"/>
    <w:rsid w:val="002C33BA"/>
    <w:rsid w:val="002C36B9"/>
    <w:rsid w:val="002C3AA1"/>
    <w:rsid w:val="002C43BE"/>
    <w:rsid w:val="002C4597"/>
    <w:rsid w:val="002C4C26"/>
    <w:rsid w:val="002C51ED"/>
    <w:rsid w:val="002C53AD"/>
    <w:rsid w:val="002C5501"/>
    <w:rsid w:val="002C576F"/>
    <w:rsid w:val="002C5776"/>
    <w:rsid w:val="002C67B6"/>
    <w:rsid w:val="002C68A3"/>
    <w:rsid w:val="002C709C"/>
    <w:rsid w:val="002C737D"/>
    <w:rsid w:val="002C75B2"/>
    <w:rsid w:val="002C7602"/>
    <w:rsid w:val="002C793B"/>
    <w:rsid w:val="002D02FE"/>
    <w:rsid w:val="002D074E"/>
    <w:rsid w:val="002D0AAF"/>
    <w:rsid w:val="002D123E"/>
    <w:rsid w:val="002D15AB"/>
    <w:rsid w:val="002D1730"/>
    <w:rsid w:val="002D1B3A"/>
    <w:rsid w:val="002D1B4E"/>
    <w:rsid w:val="002D23E9"/>
    <w:rsid w:val="002D26E2"/>
    <w:rsid w:val="002D27EB"/>
    <w:rsid w:val="002D2E35"/>
    <w:rsid w:val="002D3199"/>
    <w:rsid w:val="002D333A"/>
    <w:rsid w:val="002D336B"/>
    <w:rsid w:val="002D364A"/>
    <w:rsid w:val="002D3AE2"/>
    <w:rsid w:val="002D3E40"/>
    <w:rsid w:val="002D3EDA"/>
    <w:rsid w:val="002D41EA"/>
    <w:rsid w:val="002D448B"/>
    <w:rsid w:val="002D4B3A"/>
    <w:rsid w:val="002D4CF6"/>
    <w:rsid w:val="002D510C"/>
    <w:rsid w:val="002D5450"/>
    <w:rsid w:val="002D55D2"/>
    <w:rsid w:val="002D56A1"/>
    <w:rsid w:val="002D5DEB"/>
    <w:rsid w:val="002D5EF9"/>
    <w:rsid w:val="002D6391"/>
    <w:rsid w:val="002D664F"/>
    <w:rsid w:val="002D6BC7"/>
    <w:rsid w:val="002D71C9"/>
    <w:rsid w:val="002D7848"/>
    <w:rsid w:val="002D7B51"/>
    <w:rsid w:val="002D7BF8"/>
    <w:rsid w:val="002E0152"/>
    <w:rsid w:val="002E0B4D"/>
    <w:rsid w:val="002E1024"/>
    <w:rsid w:val="002E13FB"/>
    <w:rsid w:val="002E15A5"/>
    <w:rsid w:val="002E15D4"/>
    <w:rsid w:val="002E16DF"/>
    <w:rsid w:val="002E1DD1"/>
    <w:rsid w:val="002E2633"/>
    <w:rsid w:val="002E2645"/>
    <w:rsid w:val="002E292F"/>
    <w:rsid w:val="002E2BCD"/>
    <w:rsid w:val="002E3CA5"/>
    <w:rsid w:val="002E4262"/>
    <w:rsid w:val="002E4813"/>
    <w:rsid w:val="002E48F7"/>
    <w:rsid w:val="002E4BC3"/>
    <w:rsid w:val="002E4F59"/>
    <w:rsid w:val="002E4FA3"/>
    <w:rsid w:val="002E54F7"/>
    <w:rsid w:val="002E5520"/>
    <w:rsid w:val="002E57DD"/>
    <w:rsid w:val="002E5E93"/>
    <w:rsid w:val="002E6567"/>
    <w:rsid w:val="002E71E7"/>
    <w:rsid w:val="002E744C"/>
    <w:rsid w:val="002E763E"/>
    <w:rsid w:val="002E7727"/>
    <w:rsid w:val="002E7C4A"/>
    <w:rsid w:val="002F0D6C"/>
    <w:rsid w:val="002F1919"/>
    <w:rsid w:val="002F2845"/>
    <w:rsid w:val="002F2C5A"/>
    <w:rsid w:val="002F332F"/>
    <w:rsid w:val="002F33E5"/>
    <w:rsid w:val="002F39FC"/>
    <w:rsid w:val="002F42DE"/>
    <w:rsid w:val="002F4305"/>
    <w:rsid w:val="002F433C"/>
    <w:rsid w:val="002F44C8"/>
    <w:rsid w:val="002F4594"/>
    <w:rsid w:val="002F4C95"/>
    <w:rsid w:val="002F4CE4"/>
    <w:rsid w:val="002F4E29"/>
    <w:rsid w:val="002F5395"/>
    <w:rsid w:val="002F5CF8"/>
    <w:rsid w:val="002F6140"/>
    <w:rsid w:val="002F636A"/>
    <w:rsid w:val="002F73F9"/>
    <w:rsid w:val="002F7622"/>
    <w:rsid w:val="002F77E7"/>
    <w:rsid w:val="002F78DD"/>
    <w:rsid w:val="002F7B89"/>
    <w:rsid w:val="002F7FFB"/>
    <w:rsid w:val="003007ED"/>
    <w:rsid w:val="003007F3"/>
    <w:rsid w:val="00300CB8"/>
    <w:rsid w:val="00300CEB"/>
    <w:rsid w:val="00300E2F"/>
    <w:rsid w:val="0030110B"/>
    <w:rsid w:val="00301431"/>
    <w:rsid w:val="00301535"/>
    <w:rsid w:val="00301649"/>
    <w:rsid w:val="00301A78"/>
    <w:rsid w:val="00301A93"/>
    <w:rsid w:val="003023D6"/>
    <w:rsid w:val="00302E6B"/>
    <w:rsid w:val="00303230"/>
    <w:rsid w:val="0030340B"/>
    <w:rsid w:val="003034E8"/>
    <w:rsid w:val="00303B0D"/>
    <w:rsid w:val="00304687"/>
    <w:rsid w:val="00304B18"/>
    <w:rsid w:val="00304C3F"/>
    <w:rsid w:val="00305054"/>
    <w:rsid w:val="003050DA"/>
    <w:rsid w:val="00305177"/>
    <w:rsid w:val="00305453"/>
    <w:rsid w:val="00305572"/>
    <w:rsid w:val="0030591B"/>
    <w:rsid w:val="00305ED4"/>
    <w:rsid w:val="00307189"/>
    <w:rsid w:val="00307659"/>
    <w:rsid w:val="00307B03"/>
    <w:rsid w:val="00307D94"/>
    <w:rsid w:val="0031003D"/>
    <w:rsid w:val="003101C7"/>
    <w:rsid w:val="00310516"/>
    <w:rsid w:val="0031063F"/>
    <w:rsid w:val="00310760"/>
    <w:rsid w:val="003108AC"/>
    <w:rsid w:val="003109AD"/>
    <w:rsid w:val="00310B42"/>
    <w:rsid w:val="00310BE2"/>
    <w:rsid w:val="0031163D"/>
    <w:rsid w:val="00311D0E"/>
    <w:rsid w:val="003121D8"/>
    <w:rsid w:val="00312536"/>
    <w:rsid w:val="0031299A"/>
    <w:rsid w:val="00312A7F"/>
    <w:rsid w:val="00312B46"/>
    <w:rsid w:val="00312E72"/>
    <w:rsid w:val="0031327F"/>
    <w:rsid w:val="00313E26"/>
    <w:rsid w:val="00314219"/>
    <w:rsid w:val="0031479A"/>
    <w:rsid w:val="00315A22"/>
    <w:rsid w:val="00315C6B"/>
    <w:rsid w:val="00315F45"/>
    <w:rsid w:val="00315FDF"/>
    <w:rsid w:val="0031606F"/>
    <w:rsid w:val="00316449"/>
    <w:rsid w:val="003170FC"/>
    <w:rsid w:val="00317709"/>
    <w:rsid w:val="00317896"/>
    <w:rsid w:val="00317C39"/>
    <w:rsid w:val="0032015F"/>
    <w:rsid w:val="0032062E"/>
    <w:rsid w:val="003208C2"/>
    <w:rsid w:val="0032109E"/>
    <w:rsid w:val="00321A84"/>
    <w:rsid w:val="00322C2A"/>
    <w:rsid w:val="00322CC1"/>
    <w:rsid w:val="0032301C"/>
    <w:rsid w:val="00323253"/>
    <w:rsid w:val="003233D5"/>
    <w:rsid w:val="00323A9E"/>
    <w:rsid w:val="00323E55"/>
    <w:rsid w:val="00323ED1"/>
    <w:rsid w:val="00324D1D"/>
    <w:rsid w:val="00325338"/>
    <w:rsid w:val="0032543D"/>
    <w:rsid w:val="00325492"/>
    <w:rsid w:val="00325855"/>
    <w:rsid w:val="00325C8D"/>
    <w:rsid w:val="00325D3B"/>
    <w:rsid w:val="003262BC"/>
    <w:rsid w:val="00326D23"/>
    <w:rsid w:val="00326DCF"/>
    <w:rsid w:val="003276EE"/>
    <w:rsid w:val="0032773B"/>
    <w:rsid w:val="003305D6"/>
    <w:rsid w:val="00330D06"/>
    <w:rsid w:val="00330EAF"/>
    <w:rsid w:val="00331134"/>
    <w:rsid w:val="00331366"/>
    <w:rsid w:val="00331D5F"/>
    <w:rsid w:val="0033202D"/>
    <w:rsid w:val="003320A0"/>
    <w:rsid w:val="003327BE"/>
    <w:rsid w:val="00333D28"/>
    <w:rsid w:val="00334143"/>
    <w:rsid w:val="003342B0"/>
    <w:rsid w:val="003346A7"/>
    <w:rsid w:val="003346C3"/>
    <w:rsid w:val="00334859"/>
    <w:rsid w:val="00334CB3"/>
    <w:rsid w:val="003357D1"/>
    <w:rsid w:val="003357DB"/>
    <w:rsid w:val="00335A73"/>
    <w:rsid w:val="00335BBC"/>
    <w:rsid w:val="00335C75"/>
    <w:rsid w:val="00335CC1"/>
    <w:rsid w:val="00335D8D"/>
    <w:rsid w:val="00336473"/>
    <w:rsid w:val="0033676E"/>
    <w:rsid w:val="003369ED"/>
    <w:rsid w:val="00336CC1"/>
    <w:rsid w:val="0034006D"/>
    <w:rsid w:val="003402DA"/>
    <w:rsid w:val="00340485"/>
    <w:rsid w:val="0034078C"/>
    <w:rsid w:val="00340F47"/>
    <w:rsid w:val="003411F7"/>
    <w:rsid w:val="0034147D"/>
    <w:rsid w:val="00341615"/>
    <w:rsid w:val="00341B73"/>
    <w:rsid w:val="003426E5"/>
    <w:rsid w:val="00342AED"/>
    <w:rsid w:val="00342D48"/>
    <w:rsid w:val="00342DFC"/>
    <w:rsid w:val="00342FE3"/>
    <w:rsid w:val="00343047"/>
    <w:rsid w:val="00343745"/>
    <w:rsid w:val="003437DA"/>
    <w:rsid w:val="00343A38"/>
    <w:rsid w:val="00343C9D"/>
    <w:rsid w:val="003442A8"/>
    <w:rsid w:val="00344BFD"/>
    <w:rsid w:val="003457E2"/>
    <w:rsid w:val="00345BF8"/>
    <w:rsid w:val="00345EB9"/>
    <w:rsid w:val="00346158"/>
    <w:rsid w:val="00346A49"/>
    <w:rsid w:val="00346ADE"/>
    <w:rsid w:val="0034744F"/>
    <w:rsid w:val="0034756C"/>
    <w:rsid w:val="0034756F"/>
    <w:rsid w:val="00347617"/>
    <w:rsid w:val="00347993"/>
    <w:rsid w:val="00347DB8"/>
    <w:rsid w:val="00347E6B"/>
    <w:rsid w:val="0035031A"/>
    <w:rsid w:val="00350479"/>
    <w:rsid w:val="00350515"/>
    <w:rsid w:val="00350771"/>
    <w:rsid w:val="00350CC3"/>
    <w:rsid w:val="0035150F"/>
    <w:rsid w:val="00351DEA"/>
    <w:rsid w:val="0035205B"/>
    <w:rsid w:val="00352066"/>
    <w:rsid w:val="003522A3"/>
    <w:rsid w:val="00352327"/>
    <w:rsid w:val="003526E2"/>
    <w:rsid w:val="00352E13"/>
    <w:rsid w:val="00353009"/>
    <w:rsid w:val="00353869"/>
    <w:rsid w:val="00354A26"/>
    <w:rsid w:val="003552FD"/>
    <w:rsid w:val="00355A5D"/>
    <w:rsid w:val="00355E3A"/>
    <w:rsid w:val="00356352"/>
    <w:rsid w:val="00356419"/>
    <w:rsid w:val="003564E2"/>
    <w:rsid w:val="0035679C"/>
    <w:rsid w:val="00356BDD"/>
    <w:rsid w:val="00357351"/>
    <w:rsid w:val="0035748F"/>
    <w:rsid w:val="00357651"/>
    <w:rsid w:val="003577CE"/>
    <w:rsid w:val="00357A53"/>
    <w:rsid w:val="00357AD4"/>
    <w:rsid w:val="00357C46"/>
    <w:rsid w:val="00357DC4"/>
    <w:rsid w:val="00357DFD"/>
    <w:rsid w:val="00357FC8"/>
    <w:rsid w:val="00360350"/>
    <w:rsid w:val="003609C8"/>
    <w:rsid w:val="00360B46"/>
    <w:rsid w:val="00360E75"/>
    <w:rsid w:val="0036139D"/>
    <w:rsid w:val="003623DD"/>
    <w:rsid w:val="00362542"/>
    <w:rsid w:val="003637A6"/>
    <w:rsid w:val="003637DB"/>
    <w:rsid w:val="00364035"/>
    <w:rsid w:val="0036415D"/>
    <w:rsid w:val="00364994"/>
    <w:rsid w:val="00364C20"/>
    <w:rsid w:val="00364EC8"/>
    <w:rsid w:val="003654BB"/>
    <w:rsid w:val="00365732"/>
    <w:rsid w:val="00365A13"/>
    <w:rsid w:val="00365E1A"/>
    <w:rsid w:val="00365ED1"/>
    <w:rsid w:val="0036619B"/>
    <w:rsid w:val="00366485"/>
    <w:rsid w:val="00366675"/>
    <w:rsid w:val="00366C5C"/>
    <w:rsid w:val="00366ECD"/>
    <w:rsid w:val="00367638"/>
    <w:rsid w:val="003679D9"/>
    <w:rsid w:val="00367B48"/>
    <w:rsid w:val="003700ED"/>
    <w:rsid w:val="00370516"/>
    <w:rsid w:val="003705AB"/>
    <w:rsid w:val="003708A9"/>
    <w:rsid w:val="00370F06"/>
    <w:rsid w:val="003710AD"/>
    <w:rsid w:val="0037153A"/>
    <w:rsid w:val="00371738"/>
    <w:rsid w:val="00371879"/>
    <w:rsid w:val="00371DCB"/>
    <w:rsid w:val="00372336"/>
    <w:rsid w:val="00372638"/>
    <w:rsid w:val="00372D96"/>
    <w:rsid w:val="00373531"/>
    <w:rsid w:val="0037374B"/>
    <w:rsid w:val="00374BDE"/>
    <w:rsid w:val="00375035"/>
    <w:rsid w:val="0037508D"/>
    <w:rsid w:val="0037516E"/>
    <w:rsid w:val="003753B2"/>
    <w:rsid w:val="00375918"/>
    <w:rsid w:val="00375B18"/>
    <w:rsid w:val="00375F69"/>
    <w:rsid w:val="00376341"/>
    <w:rsid w:val="00376ACF"/>
    <w:rsid w:val="00376B32"/>
    <w:rsid w:val="00376DD3"/>
    <w:rsid w:val="00377142"/>
    <w:rsid w:val="0037724F"/>
    <w:rsid w:val="003773A5"/>
    <w:rsid w:val="003778A9"/>
    <w:rsid w:val="00377D3F"/>
    <w:rsid w:val="00380A8E"/>
    <w:rsid w:val="003811C2"/>
    <w:rsid w:val="003817F6"/>
    <w:rsid w:val="0038194D"/>
    <w:rsid w:val="00381DF4"/>
    <w:rsid w:val="00381EA7"/>
    <w:rsid w:val="00382883"/>
    <w:rsid w:val="00382E1A"/>
    <w:rsid w:val="0038309F"/>
    <w:rsid w:val="00383139"/>
    <w:rsid w:val="00383C7D"/>
    <w:rsid w:val="00383E76"/>
    <w:rsid w:val="00383F0D"/>
    <w:rsid w:val="00384070"/>
    <w:rsid w:val="00384482"/>
    <w:rsid w:val="00384E7B"/>
    <w:rsid w:val="00384FBC"/>
    <w:rsid w:val="003850D4"/>
    <w:rsid w:val="00385AD8"/>
    <w:rsid w:val="00385D2C"/>
    <w:rsid w:val="00385EEB"/>
    <w:rsid w:val="00385FAD"/>
    <w:rsid w:val="00386178"/>
    <w:rsid w:val="00386280"/>
    <w:rsid w:val="003862B5"/>
    <w:rsid w:val="00386AF6"/>
    <w:rsid w:val="00386B32"/>
    <w:rsid w:val="00386D7E"/>
    <w:rsid w:val="00387363"/>
    <w:rsid w:val="00387495"/>
    <w:rsid w:val="00387683"/>
    <w:rsid w:val="003878F5"/>
    <w:rsid w:val="00387A89"/>
    <w:rsid w:val="00387AC7"/>
    <w:rsid w:val="00387F2C"/>
    <w:rsid w:val="00387F62"/>
    <w:rsid w:val="003908DE"/>
    <w:rsid w:val="00391392"/>
    <w:rsid w:val="003919E8"/>
    <w:rsid w:val="00391B29"/>
    <w:rsid w:val="003923A4"/>
    <w:rsid w:val="00392BEE"/>
    <w:rsid w:val="00393B17"/>
    <w:rsid w:val="00393C8E"/>
    <w:rsid w:val="00393FF9"/>
    <w:rsid w:val="00394161"/>
    <w:rsid w:val="003942B9"/>
    <w:rsid w:val="00394872"/>
    <w:rsid w:val="003951D0"/>
    <w:rsid w:val="0039541B"/>
    <w:rsid w:val="003955D0"/>
    <w:rsid w:val="00395BA9"/>
    <w:rsid w:val="00395F8C"/>
    <w:rsid w:val="00396040"/>
    <w:rsid w:val="0039712D"/>
    <w:rsid w:val="00397356"/>
    <w:rsid w:val="003A03D2"/>
    <w:rsid w:val="003A0B56"/>
    <w:rsid w:val="003A0CD8"/>
    <w:rsid w:val="003A0FE5"/>
    <w:rsid w:val="003A12CA"/>
    <w:rsid w:val="003A1FB4"/>
    <w:rsid w:val="003A2448"/>
    <w:rsid w:val="003A3306"/>
    <w:rsid w:val="003A3E16"/>
    <w:rsid w:val="003A4288"/>
    <w:rsid w:val="003A45AE"/>
    <w:rsid w:val="003A4624"/>
    <w:rsid w:val="003A4A64"/>
    <w:rsid w:val="003A5126"/>
    <w:rsid w:val="003A5131"/>
    <w:rsid w:val="003A5555"/>
    <w:rsid w:val="003A6F2E"/>
    <w:rsid w:val="003A7389"/>
    <w:rsid w:val="003A7873"/>
    <w:rsid w:val="003A7CC8"/>
    <w:rsid w:val="003B11C9"/>
    <w:rsid w:val="003B13AD"/>
    <w:rsid w:val="003B1768"/>
    <w:rsid w:val="003B1C2F"/>
    <w:rsid w:val="003B1C56"/>
    <w:rsid w:val="003B2177"/>
    <w:rsid w:val="003B2482"/>
    <w:rsid w:val="003B30C3"/>
    <w:rsid w:val="003B396F"/>
    <w:rsid w:val="003B431E"/>
    <w:rsid w:val="003B4707"/>
    <w:rsid w:val="003B4AD1"/>
    <w:rsid w:val="003B4FB9"/>
    <w:rsid w:val="003B4FEE"/>
    <w:rsid w:val="003B50FA"/>
    <w:rsid w:val="003B5617"/>
    <w:rsid w:val="003B5626"/>
    <w:rsid w:val="003B5860"/>
    <w:rsid w:val="003B58B6"/>
    <w:rsid w:val="003B5A24"/>
    <w:rsid w:val="003B5AE2"/>
    <w:rsid w:val="003B5DC8"/>
    <w:rsid w:val="003B5DD8"/>
    <w:rsid w:val="003B66E9"/>
    <w:rsid w:val="003B697F"/>
    <w:rsid w:val="003B7E72"/>
    <w:rsid w:val="003B7F1B"/>
    <w:rsid w:val="003C0021"/>
    <w:rsid w:val="003C011C"/>
    <w:rsid w:val="003C0570"/>
    <w:rsid w:val="003C0625"/>
    <w:rsid w:val="003C0776"/>
    <w:rsid w:val="003C09FD"/>
    <w:rsid w:val="003C111D"/>
    <w:rsid w:val="003C1153"/>
    <w:rsid w:val="003C1520"/>
    <w:rsid w:val="003C1A45"/>
    <w:rsid w:val="003C1BEE"/>
    <w:rsid w:val="003C1CF6"/>
    <w:rsid w:val="003C23D4"/>
    <w:rsid w:val="003C281D"/>
    <w:rsid w:val="003C32D5"/>
    <w:rsid w:val="003C3329"/>
    <w:rsid w:val="003C333C"/>
    <w:rsid w:val="003C3362"/>
    <w:rsid w:val="003C344F"/>
    <w:rsid w:val="003C3837"/>
    <w:rsid w:val="003C3EFF"/>
    <w:rsid w:val="003C4002"/>
    <w:rsid w:val="003C42B8"/>
    <w:rsid w:val="003C44BB"/>
    <w:rsid w:val="003C4612"/>
    <w:rsid w:val="003C472B"/>
    <w:rsid w:val="003C478E"/>
    <w:rsid w:val="003C4794"/>
    <w:rsid w:val="003C499E"/>
    <w:rsid w:val="003C49EE"/>
    <w:rsid w:val="003C57CC"/>
    <w:rsid w:val="003C57FD"/>
    <w:rsid w:val="003C61EA"/>
    <w:rsid w:val="003C66DA"/>
    <w:rsid w:val="003C6824"/>
    <w:rsid w:val="003C6837"/>
    <w:rsid w:val="003C6C65"/>
    <w:rsid w:val="003C6CC1"/>
    <w:rsid w:val="003C6DB9"/>
    <w:rsid w:val="003C6FD1"/>
    <w:rsid w:val="003C703F"/>
    <w:rsid w:val="003C728B"/>
    <w:rsid w:val="003C7356"/>
    <w:rsid w:val="003C7D18"/>
    <w:rsid w:val="003C7DFB"/>
    <w:rsid w:val="003C7FBA"/>
    <w:rsid w:val="003D000B"/>
    <w:rsid w:val="003D01AD"/>
    <w:rsid w:val="003D0668"/>
    <w:rsid w:val="003D077F"/>
    <w:rsid w:val="003D0927"/>
    <w:rsid w:val="003D0C69"/>
    <w:rsid w:val="003D229E"/>
    <w:rsid w:val="003D2FFD"/>
    <w:rsid w:val="003D3512"/>
    <w:rsid w:val="003D3F5F"/>
    <w:rsid w:val="003D4389"/>
    <w:rsid w:val="003D44A1"/>
    <w:rsid w:val="003D5810"/>
    <w:rsid w:val="003D58A8"/>
    <w:rsid w:val="003D5F56"/>
    <w:rsid w:val="003D637F"/>
    <w:rsid w:val="003D6419"/>
    <w:rsid w:val="003D6511"/>
    <w:rsid w:val="003D6892"/>
    <w:rsid w:val="003D69F7"/>
    <w:rsid w:val="003D6C91"/>
    <w:rsid w:val="003D6DF5"/>
    <w:rsid w:val="003D6F6A"/>
    <w:rsid w:val="003D70C4"/>
    <w:rsid w:val="003D7B77"/>
    <w:rsid w:val="003D7BD2"/>
    <w:rsid w:val="003D7C43"/>
    <w:rsid w:val="003E0504"/>
    <w:rsid w:val="003E06A5"/>
    <w:rsid w:val="003E07D2"/>
    <w:rsid w:val="003E0C9E"/>
    <w:rsid w:val="003E0F84"/>
    <w:rsid w:val="003E140A"/>
    <w:rsid w:val="003E15FE"/>
    <w:rsid w:val="003E1796"/>
    <w:rsid w:val="003E1D28"/>
    <w:rsid w:val="003E27D7"/>
    <w:rsid w:val="003E2998"/>
    <w:rsid w:val="003E2AF8"/>
    <w:rsid w:val="003E2C55"/>
    <w:rsid w:val="003E3062"/>
    <w:rsid w:val="003E31CB"/>
    <w:rsid w:val="003E35CE"/>
    <w:rsid w:val="003E3BDF"/>
    <w:rsid w:val="003E4729"/>
    <w:rsid w:val="003E4788"/>
    <w:rsid w:val="003E48A0"/>
    <w:rsid w:val="003E4907"/>
    <w:rsid w:val="003E4B07"/>
    <w:rsid w:val="003E4C5B"/>
    <w:rsid w:val="003E506E"/>
    <w:rsid w:val="003E5183"/>
    <w:rsid w:val="003E53DF"/>
    <w:rsid w:val="003E553D"/>
    <w:rsid w:val="003E567A"/>
    <w:rsid w:val="003E5814"/>
    <w:rsid w:val="003E5816"/>
    <w:rsid w:val="003E59C5"/>
    <w:rsid w:val="003E5ABE"/>
    <w:rsid w:val="003E63E7"/>
    <w:rsid w:val="003E64A4"/>
    <w:rsid w:val="003E660B"/>
    <w:rsid w:val="003E668F"/>
    <w:rsid w:val="003E6749"/>
    <w:rsid w:val="003E6884"/>
    <w:rsid w:val="003E71B5"/>
    <w:rsid w:val="003E7AEE"/>
    <w:rsid w:val="003E7CAB"/>
    <w:rsid w:val="003F0678"/>
    <w:rsid w:val="003F0851"/>
    <w:rsid w:val="003F0856"/>
    <w:rsid w:val="003F1058"/>
    <w:rsid w:val="003F1069"/>
    <w:rsid w:val="003F1097"/>
    <w:rsid w:val="003F1735"/>
    <w:rsid w:val="003F1A3B"/>
    <w:rsid w:val="003F2392"/>
    <w:rsid w:val="003F2422"/>
    <w:rsid w:val="003F2CC3"/>
    <w:rsid w:val="003F2EFD"/>
    <w:rsid w:val="003F2F49"/>
    <w:rsid w:val="003F3101"/>
    <w:rsid w:val="003F3CA7"/>
    <w:rsid w:val="003F49B4"/>
    <w:rsid w:val="003F4E4D"/>
    <w:rsid w:val="003F57A0"/>
    <w:rsid w:val="003F57E1"/>
    <w:rsid w:val="003F58F9"/>
    <w:rsid w:val="003F5930"/>
    <w:rsid w:val="003F5CC8"/>
    <w:rsid w:val="003F60B1"/>
    <w:rsid w:val="003F61CE"/>
    <w:rsid w:val="003F655A"/>
    <w:rsid w:val="003F68AC"/>
    <w:rsid w:val="003F713E"/>
    <w:rsid w:val="003F73A3"/>
    <w:rsid w:val="003F7538"/>
    <w:rsid w:val="003F7615"/>
    <w:rsid w:val="003F7FF8"/>
    <w:rsid w:val="00400505"/>
    <w:rsid w:val="00400BDB"/>
    <w:rsid w:val="004019B2"/>
    <w:rsid w:val="00401B62"/>
    <w:rsid w:val="00402142"/>
    <w:rsid w:val="00402322"/>
    <w:rsid w:val="00402388"/>
    <w:rsid w:val="004025E4"/>
    <w:rsid w:val="00402605"/>
    <w:rsid w:val="00402EBD"/>
    <w:rsid w:val="00403181"/>
    <w:rsid w:val="00403731"/>
    <w:rsid w:val="0040457B"/>
    <w:rsid w:val="00404906"/>
    <w:rsid w:val="004054E7"/>
    <w:rsid w:val="004059E5"/>
    <w:rsid w:val="00405A63"/>
    <w:rsid w:val="00406685"/>
    <w:rsid w:val="00406E5B"/>
    <w:rsid w:val="00407345"/>
    <w:rsid w:val="0040761A"/>
    <w:rsid w:val="004079BE"/>
    <w:rsid w:val="00407A54"/>
    <w:rsid w:val="00407F69"/>
    <w:rsid w:val="0041003F"/>
    <w:rsid w:val="00410B13"/>
    <w:rsid w:val="00410B85"/>
    <w:rsid w:val="00410B90"/>
    <w:rsid w:val="00410BAC"/>
    <w:rsid w:val="00411104"/>
    <w:rsid w:val="004114DF"/>
    <w:rsid w:val="0041160B"/>
    <w:rsid w:val="00411944"/>
    <w:rsid w:val="0041196A"/>
    <w:rsid w:val="00412428"/>
    <w:rsid w:val="004125BC"/>
    <w:rsid w:val="00412673"/>
    <w:rsid w:val="00412984"/>
    <w:rsid w:val="00413171"/>
    <w:rsid w:val="004132DD"/>
    <w:rsid w:val="004132E0"/>
    <w:rsid w:val="00413675"/>
    <w:rsid w:val="00413F4A"/>
    <w:rsid w:val="00413FAB"/>
    <w:rsid w:val="0041463B"/>
    <w:rsid w:val="00414B9E"/>
    <w:rsid w:val="00414E5C"/>
    <w:rsid w:val="00414EF6"/>
    <w:rsid w:val="00415022"/>
    <w:rsid w:val="004155D1"/>
    <w:rsid w:val="004156F2"/>
    <w:rsid w:val="004162E0"/>
    <w:rsid w:val="0041638C"/>
    <w:rsid w:val="004167D5"/>
    <w:rsid w:val="00416C4F"/>
    <w:rsid w:val="00417052"/>
    <w:rsid w:val="0042031F"/>
    <w:rsid w:val="004203F8"/>
    <w:rsid w:val="00420489"/>
    <w:rsid w:val="004204E2"/>
    <w:rsid w:val="00420912"/>
    <w:rsid w:val="004209E3"/>
    <w:rsid w:val="00420ABF"/>
    <w:rsid w:val="00420E19"/>
    <w:rsid w:val="00420F69"/>
    <w:rsid w:val="00421190"/>
    <w:rsid w:val="004222AE"/>
    <w:rsid w:val="004224A1"/>
    <w:rsid w:val="004224F8"/>
    <w:rsid w:val="0042259F"/>
    <w:rsid w:val="00422BCC"/>
    <w:rsid w:val="00422C60"/>
    <w:rsid w:val="00422CDC"/>
    <w:rsid w:val="00423969"/>
    <w:rsid w:val="004239FE"/>
    <w:rsid w:val="00423AAD"/>
    <w:rsid w:val="0042467C"/>
    <w:rsid w:val="00424D36"/>
    <w:rsid w:val="004256DE"/>
    <w:rsid w:val="00426288"/>
    <w:rsid w:val="0042665C"/>
    <w:rsid w:val="0042690B"/>
    <w:rsid w:val="00426F3C"/>
    <w:rsid w:val="004273A8"/>
    <w:rsid w:val="00427490"/>
    <w:rsid w:val="00427D78"/>
    <w:rsid w:val="00430073"/>
    <w:rsid w:val="00430675"/>
    <w:rsid w:val="004309AE"/>
    <w:rsid w:val="00430CC2"/>
    <w:rsid w:val="00430CFA"/>
    <w:rsid w:val="00430F34"/>
    <w:rsid w:val="004314BB"/>
    <w:rsid w:val="004317EB"/>
    <w:rsid w:val="0043204F"/>
    <w:rsid w:val="004327F5"/>
    <w:rsid w:val="0043282F"/>
    <w:rsid w:val="00432C5A"/>
    <w:rsid w:val="00432F81"/>
    <w:rsid w:val="00433077"/>
    <w:rsid w:val="004334F1"/>
    <w:rsid w:val="0043381F"/>
    <w:rsid w:val="00433D6C"/>
    <w:rsid w:val="00434017"/>
    <w:rsid w:val="004340E1"/>
    <w:rsid w:val="00434688"/>
    <w:rsid w:val="00434B41"/>
    <w:rsid w:val="00434B4B"/>
    <w:rsid w:val="00435D9B"/>
    <w:rsid w:val="00435F36"/>
    <w:rsid w:val="0043633C"/>
    <w:rsid w:val="004364F3"/>
    <w:rsid w:val="00436B8A"/>
    <w:rsid w:val="00436BCA"/>
    <w:rsid w:val="00437415"/>
    <w:rsid w:val="004374EE"/>
    <w:rsid w:val="00437768"/>
    <w:rsid w:val="004377C7"/>
    <w:rsid w:val="00437CA5"/>
    <w:rsid w:val="00437D16"/>
    <w:rsid w:val="00437D26"/>
    <w:rsid w:val="00440056"/>
    <w:rsid w:val="0044015A"/>
    <w:rsid w:val="00440469"/>
    <w:rsid w:val="004408E8"/>
    <w:rsid w:val="00440DA4"/>
    <w:rsid w:val="0044111A"/>
    <w:rsid w:val="00441164"/>
    <w:rsid w:val="0044117A"/>
    <w:rsid w:val="00441293"/>
    <w:rsid w:val="004414CB"/>
    <w:rsid w:val="004417FF"/>
    <w:rsid w:val="00441A24"/>
    <w:rsid w:val="00441B8D"/>
    <w:rsid w:val="004429BD"/>
    <w:rsid w:val="00442A81"/>
    <w:rsid w:val="00443286"/>
    <w:rsid w:val="00443595"/>
    <w:rsid w:val="0044463F"/>
    <w:rsid w:val="004449B7"/>
    <w:rsid w:val="00444A70"/>
    <w:rsid w:val="00444E2D"/>
    <w:rsid w:val="004459A5"/>
    <w:rsid w:val="00445E0A"/>
    <w:rsid w:val="004463F6"/>
    <w:rsid w:val="00446A33"/>
    <w:rsid w:val="00447297"/>
    <w:rsid w:val="00447532"/>
    <w:rsid w:val="00447756"/>
    <w:rsid w:val="004500EA"/>
    <w:rsid w:val="004505F5"/>
    <w:rsid w:val="004508F3"/>
    <w:rsid w:val="00450F99"/>
    <w:rsid w:val="004513E6"/>
    <w:rsid w:val="0045167A"/>
    <w:rsid w:val="0045167F"/>
    <w:rsid w:val="00451892"/>
    <w:rsid w:val="00452012"/>
    <w:rsid w:val="004521F4"/>
    <w:rsid w:val="0045254A"/>
    <w:rsid w:val="00452707"/>
    <w:rsid w:val="004527F6"/>
    <w:rsid w:val="00452A6E"/>
    <w:rsid w:val="00452EAE"/>
    <w:rsid w:val="00452FA5"/>
    <w:rsid w:val="00452FE2"/>
    <w:rsid w:val="004536B7"/>
    <w:rsid w:val="004537A4"/>
    <w:rsid w:val="0045385D"/>
    <w:rsid w:val="004538AC"/>
    <w:rsid w:val="00453A8B"/>
    <w:rsid w:val="00453FE4"/>
    <w:rsid w:val="00454B20"/>
    <w:rsid w:val="00454BE6"/>
    <w:rsid w:val="00454D45"/>
    <w:rsid w:val="00455457"/>
    <w:rsid w:val="00455848"/>
    <w:rsid w:val="00455866"/>
    <w:rsid w:val="00455CE1"/>
    <w:rsid w:val="00457635"/>
    <w:rsid w:val="0045797D"/>
    <w:rsid w:val="004579F3"/>
    <w:rsid w:val="00460035"/>
    <w:rsid w:val="004605B6"/>
    <w:rsid w:val="004610F7"/>
    <w:rsid w:val="004625B2"/>
    <w:rsid w:val="004625C6"/>
    <w:rsid w:val="00462B8F"/>
    <w:rsid w:val="00462BBC"/>
    <w:rsid w:val="004641F6"/>
    <w:rsid w:val="0046525D"/>
    <w:rsid w:val="00465C68"/>
    <w:rsid w:val="004661D0"/>
    <w:rsid w:val="004669F7"/>
    <w:rsid w:val="00466D96"/>
    <w:rsid w:val="004678EA"/>
    <w:rsid w:val="00467AE0"/>
    <w:rsid w:val="00467CE8"/>
    <w:rsid w:val="00467FB5"/>
    <w:rsid w:val="00470059"/>
    <w:rsid w:val="00470827"/>
    <w:rsid w:val="00470952"/>
    <w:rsid w:val="00470FB0"/>
    <w:rsid w:val="00471280"/>
    <w:rsid w:val="00471416"/>
    <w:rsid w:val="00471748"/>
    <w:rsid w:val="004718C4"/>
    <w:rsid w:val="00471D99"/>
    <w:rsid w:val="00471F4C"/>
    <w:rsid w:val="0047241A"/>
    <w:rsid w:val="00472DB4"/>
    <w:rsid w:val="00473159"/>
    <w:rsid w:val="004731FB"/>
    <w:rsid w:val="0047387C"/>
    <w:rsid w:val="00473AEA"/>
    <w:rsid w:val="00473CBC"/>
    <w:rsid w:val="00473E0D"/>
    <w:rsid w:val="00473E30"/>
    <w:rsid w:val="00473E80"/>
    <w:rsid w:val="00473F12"/>
    <w:rsid w:val="004741FA"/>
    <w:rsid w:val="00474890"/>
    <w:rsid w:val="00474AB2"/>
    <w:rsid w:val="00474B69"/>
    <w:rsid w:val="00474CC6"/>
    <w:rsid w:val="00474DF9"/>
    <w:rsid w:val="004752EF"/>
    <w:rsid w:val="004753E6"/>
    <w:rsid w:val="0047589E"/>
    <w:rsid w:val="00475A9E"/>
    <w:rsid w:val="004762E1"/>
    <w:rsid w:val="004763AC"/>
    <w:rsid w:val="00477315"/>
    <w:rsid w:val="004773A7"/>
    <w:rsid w:val="0047797B"/>
    <w:rsid w:val="00477B83"/>
    <w:rsid w:val="00477BAB"/>
    <w:rsid w:val="00477EB3"/>
    <w:rsid w:val="004800E4"/>
    <w:rsid w:val="00480151"/>
    <w:rsid w:val="00480AA2"/>
    <w:rsid w:val="00480F90"/>
    <w:rsid w:val="00481007"/>
    <w:rsid w:val="00481289"/>
    <w:rsid w:val="0048180B"/>
    <w:rsid w:val="00481CBF"/>
    <w:rsid w:val="00481EE1"/>
    <w:rsid w:val="004821ED"/>
    <w:rsid w:val="00482558"/>
    <w:rsid w:val="00482654"/>
    <w:rsid w:val="00482A09"/>
    <w:rsid w:val="00482DDB"/>
    <w:rsid w:val="00482EC9"/>
    <w:rsid w:val="00482F60"/>
    <w:rsid w:val="00482FF5"/>
    <w:rsid w:val="0048309D"/>
    <w:rsid w:val="00483821"/>
    <w:rsid w:val="004839C3"/>
    <w:rsid w:val="00483D03"/>
    <w:rsid w:val="00483D20"/>
    <w:rsid w:val="00484436"/>
    <w:rsid w:val="00484656"/>
    <w:rsid w:val="00484C2D"/>
    <w:rsid w:val="00484E38"/>
    <w:rsid w:val="00485280"/>
    <w:rsid w:val="004852E4"/>
    <w:rsid w:val="004855F4"/>
    <w:rsid w:val="00485703"/>
    <w:rsid w:val="004865E8"/>
    <w:rsid w:val="004869D2"/>
    <w:rsid w:val="00486EDF"/>
    <w:rsid w:val="00487351"/>
    <w:rsid w:val="0048749D"/>
    <w:rsid w:val="00487859"/>
    <w:rsid w:val="00487A24"/>
    <w:rsid w:val="00487D91"/>
    <w:rsid w:val="00490516"/>
    <w:rsid w:val="004910F3"/>
    <w:rsid w:val="00491A84"/>
    <w:rsid w:val="0049210E"/>
    <w:rsid w:val="00492144"/>
    <w:rsid w:val="0049229A"/>
    <w:rsid w:val="004924C9"/>
    <w:rsid w:val="0049252C"/>
    <w:rsid w:val="00492A1B"/>
    <w:rsid w:val="00493297"/>
    <w:rsid w:val="004936ED"/>
    <w:rsid w:val="00493871"/>
    <w:rsid w:val="00493B4E"/>
    <w:rsid w:val="00494430"/>
    <w:rsid w:val="004945E1"/>
    <w:rsid w:val="00494642"/>
    <w:rsid w:val="004948A1"/>
    <w:rsid w:val="00494A77"/>
    <w:rsid w:val="00494F00"/>
    <w:rsid w:val="00495A23"/>
    <w:rsid w:val="00495C06"/>
    <w:rsid w:val="004960CD"/>
    <w:rsid w:val="00496405"/>
    <w:rsid w:val="00496531"/>
    <w:rsid w:val="0049687F"/>
    <w:rsid w:val="00496F71"/>
    <w:rsid w:val="00497170"/>
    <w:rsid w:val="004971C1"/>
    <w:rsid w:val="0049736D"/>
    <w:rsid w:val="00497601"/>
    <w:rsid w:val="00497E0C"/>
    <w:rsid w:val="00497EE8"/>
    <w:rsid w:val="004A002C"/>
    <w:rsid w:val="004A005C"/>
    <w:rsid w:val="004A00B0"/>
    <w:rsid w:val="004A0250"/>
    <w:rsid w:val="004A03CA"/>
    <w:rsid w:val="004A03F2"/>
    <w:rsid w:val="004A049D"/>
    <w:rsid w:val="004A0875"/>
    <w:rsid w:val="004A0C76"/>
    <w:rsid w:val="004A0D2D"/>
    <w:rsid w:val="004A1054"/>
    <w:rsid w:val="004A1759"/>
    <w:rsid w:val="004A1BED"/>
    <w:rsid w:val="004A1E65"/>
    <w:rsid w:val="004A232C"/>
    <w:rsid w:val="004A263A"/>
    <w:rsid w:val="004A2704"/>
    <w:rsid w:val="004A2869"/>
    <w:rsid w:val="004A2B40"/>
    <w:rsid w:val="004A2CBF"/>
    <w:rsid w:val="004A2D84"/>
    <w:rsid w:val="004A3576"/>
    <w:rsid w:val="004A3C82"/>
    <w:rsid w:val="004A41BD"/>
    <w:rsid w:val="004A4490"/>
    <w:rsid w:val="004A4768"/>
    <w:rsid w:val="004A5109"/>
    <w:rsid w:val="004A518F"/>
    <w:rsid w:val="004A5280"/>
    <w:rsid w:val="004A5355"/>
    <w:rsid w:val="004A5A42"/>
    <w:rsid w:val="004A5CB9"/>
    <w:rsid w:val="004A5EC0"/>
    <w:rsid w:val="004A6648"/>
    <w:rsid w:val="004A6830"/>
    <w:rsid w:val="004A71CB"/>
    <w:rsid w:val="004A7219"/>
    <w:rsid w:val="004A7273"/>
    <w:rsid w:val="004A72A8"/>
    <w:rsid w:val="004A7ADA"/>
    <w:rsid w:val="004B00C6"/>
    <w:rsid w:val="004B0422"/>
    <w:rsid w:val="004B0F5D"/>
    <w:rsid w:val="004B1222"/>
    <w:rsid w:val="004B123C"/>
    <w:rsid w:val="004B1283"/>
    <w:rsid w:val="004B149B"/>
    <w:rsid w:val="004B1809"/>
    <w:rsid w:val="004B26A1"/>
    <w:rsid w:val="004B2713"/>
    <w:rsid w:val="004B2EA4"/>
    <w:rsid w:val="004B3047"/>
    <w:rsid w:val="004B3951"/>
    <w:rsid w:val="004B4471"/>
    <w:rsid w:val="004B4695"/>
    <w:rsid w:val="004B4741"/>
    <w:rsid w:val="004B5756"/>
    <w:rsid w:val="004B5956"/>
    <w:rsid w:val="004B5DC0"/>
    <w:rsid w:val="004B5DF8"/>
    <w:rsid w:val="004B5E8B"/>
    <w:rsid w:val="004B5F4E"/>
    <w:rsid w:val="004B6273"/>
    <w:rsid w:val="004B70B8"/>
    <w:rsid w:val="004B784E"/>
    <w:rsid w:val="004B7926"/>
    <w:rsid w:val="004B7EB8"/>
    <w:rsid w:val="004C01ED"/>
    <w:rsid w:val="004C0360"/>
    <w:rsid w:val="004C07E3"/>
    <w:rsid w:val="004C0A38"/>
    <w:rsid w:val="004C0EB8"/>
    <w:rsid w:val="004C1436"/>
    <w:rsid w:val="004C1448"/>
    <w:rsid w:val="004C198B"/>
    <w:rsid w:val="004C1C8F"/>
    <w:rsid w:val="004C1E39"/>
    <w:rsid w:val="004C1FD8"/>
    <w:rsid w:val="004C23D1"/>
    <w:rsid w:val="004C2647"/>
    <w:rsid w:val="004C27DE"/>
    <w:rsid w:val="004C2A4C"/>
    <w:rsid w:val="004C375D"/>
    <w:rsid w:val="004C3952"/>
    <w:rsid w:val="004C3D66"/>
    <w:rsid w:val="004C4168"/>
    <w:rsid w:val="004C4457"/>
    <w:rsid w:val="004C4492"/>
    <w:rsid w:val="004C4879"/>
    <w:rsid w:val="004C4A35"/>
    <w:rsid w:val="004C4BF2"/>
    <w:rsid w:val="004C4E2D"/>
    <w:rsid w:val="004C527F"/>
    <w:rsid w:val="004C5888"/>
    <w:rsid w:val="004C6544"/>
    <w:rsid w:val="004C6ECC"/>
    <w:rsid w:val="004C706A"/>
    <w:rsid w:val="004C75CB"/>
    <w:rsid w:val="004C7AA9"/>
    <w:rsid w:val="004C7CBD"/>
    <w:rsid w:val="004C7CFF"/>
    <w:rsid w:val="004D0C50"/>
    <w:rsid w:val="004D0FEC"/>
    <w:rsid w:val="004D14F5"/>
    <w:rsid w:val="004D152A"/>
    <w:rsid w:val="004D16C2"/>
    <w:rsid w:val="004D205F"/>
    <w:rsid w:val="004D2199"/>
    <w:rsid w:val="004D2818"/>
    <w:rsid w:val="004D29EF"/>
    <w:rsid w:val="004D323A"/>
    <w:rsid w:val="004D3324"/>
    <w:rsid w:val="004D3719"/>
    <w:rsid w:val="004D3B3C"/>
    <w:rsid w:val="004D3F79"/>
    <w:rsid w:val="004D3F8D"/>
    <w:rsid w:val="004D41CD"/>
    <w:rsid w:val="004D43E2"/>
    <w:rsid w:val="004D555F"/>
    <w:rsid w:val="004D58A7"/>
    <w:rsid w:val="004D624D"/>
    <w:rsid w:val="004D667C"/>
    <w:rsid w:val="004D67C5"/>
    <w:rsid w:val="004D6896"/>
    <w:rsid w:val="004D6AE2"/>
    <w:rsid w:val="004D6D18"/>
    <w:rsid w:val="004D6E06"/>
    <w:rsid w:val="004D6F7E"/>
    <w:rsid w:val="004D71C7"/>
    <w:rsid w:val="004D748F"/>
    <w:rsid w:val="004D79AD"/>
    <w:rsid w:val="004D7A7F"/>
    <w:rsid w:val="004E011C"/>
    <w:rsid w:val="004E13ED"/>
    <w:rsid w:val="004E1486"/>
    <w:rsid w:val="004E1880"/>
    <w:rsid w:val="004E1B5B"/>
    <w:rsid w:val="004E1BBA"/>
    <w:rsid w:val="004E2283"/>
    <w:rsid w:val="004E22A4"/>
    <w:rsid w:val="004E2562"/>
    <w:rsid w:val="004E2CBF"/>
    <w:rsid w:val="004E36C2"/>
    <w:rsid w:val="004E3D67"/>
    <w:rsid w:val="004E4036"/>
    <w:rsid w:val="004E4154"/>
    <w:rsid w:val="004E41CD"/>
    <w:rsid w:val="004E441A"/>
    <w:rsid w:val="004E44A0"/>
    <w:rsid w:val="004E4545"/>
    <w:rsid w:val="004E4762"/>
    <w:rsid w:val="004E4B10"/>
    <w:rsid w:val="004E4F7C"/>
    <w:rsid w:val="004E529B"/>
    <w:rsid w:val="004E5372"/>
    <w:rsid w:val="004E55C5"/>
    <w:rsid w:val="004E563E"/>
    <w:rsid w:val="004E56A2"/>
    <w:rsid w:val="004E56C8"/>
    <w:rsid w:val="004E5E1A"/>
    <w:rsid w:val="004E5EF9"/>
    <w:rsid w:val="004E615C"/>
    <w:rsid w:val="004E6316"/>
    <w:rsid w:val="004E641A"/>
    <w:rsid w:val="004E6860"/>
    <w:rsid w:val="004E692B"/>
    <w:rsid w:val="004E6D24"/>
    <w:rsid w:val="004E6E48"/>
    <w:rsid w:val="004E7A63"/>
    <w:rsid w:val="004F0053"/>
    <w:rsid w:val="004F02E9"/>
    <w:rsid w:val="004F0438"/>
    <w:rsid w:val="004F0557"/>
    <w:rsid w:val="004F080E"/>
    <w:rsid w:val="004F0FC5"/>
    <w:rsid w:val="004F147F"/>
    <w:rsid w:val="004F14AB"/>
    <w:rsid w:val="004F163E"/>
    <w:rsid w:val="004F184F"/>
    <w:rsid w:val="004F22DB"/>
    <w:rsid w:val="004F24C1"/>
    <w:rsid w:val="004F281E"/>
    <w:rsid w:val="004F29BD"/>
    <w:rsid w:val="004F318B"/>
    <w:rsid w:val="004F42EF"/>
    <w:rsid w:val="004F4449"/>
    <w:rsid w:val="004F4665"/>
    <w:rsid w:val="004F49E8"/>
    <w:rsid w:val="004F5328"/>
    <w:rsid w:val="004F5644"/>
    <w:rsid w:val="004F599E"/>
    <w:rsid w:val="004F5B56"/>
    <w:rsid w:val="004F5C4F"/>
    <w:rsid w:val="004F5D03"/>
    <w:rsid w:val="004F6075"/>
    <w:rsid w:val="004F6920"/>
    <w:rsid w:val="004F73A6"/>
    <w:rsid w:val="004F7BF0"/>
    <w:rsid w:val="004F7DC0"/>
    <w:rsid w:val="005006B4"/>
    <w:rsid w:val="00500ED3"/>
    <w:rsid w:val="00500F15"/>
    <w:rsid w:val="005015D6"/>
    <w:rsid w:val="00501B6C"/>
    <w:rsid w:val="00501CA1"/>
    <w:rsid w:val="00501FAC"/>
    <w:rsid w:val="00502079"/>
    <w:rsid w:val="00502108"/>
    <w:rsid w:val="00502651"/>
    <w:rsid w:val="00503503"/>
    <w:rsid w:val="00503595"/>
    <w:rsid w:val="00504522"/>
    <w:rsid w:val="00504612"/>
    <w:rsid w:val="00504BE0"/>
    <w:rsid w:val="00504D6A"/>
    <w:rsid w:val="00505D59"/>
    <w:rsid w:val="00505E7F"/>
    <w:rsid w:val="00506425"/>
    <w:rsid w:val="005066C8"/>
    <w:rsid w:val="00506D64"/>
    <w:rsid w:val="005070F2"/>
    <w:rsid w:val="00507B1E"/>
    <w:rsid w:val="00507E42"/>
    <w:rsid w:val="005103A8"/>
    <w:rsid w:val="00510600"/>
    <w:rsid w:val="00510626"/>
    <w:rsid w:val="005108C5"/>
    <w:rsid w:val="00510E4C"/>
    <w:rsid w:val="0051114B"/>
    <w:rsid w:val="005116C8"/>
    <w:rsid w:val="00512404"/>
    <w:rsid w:val="005124E7"/>
    <w:rsid w:val="00512A1C"/>
    <w:rsid w:val="00512B8D"/>
    <w:rsid w:val="0051313E"/>
    <w:rsid w:val="00513226"/>
    <w:rsid w:val="005132E9"/>
    <w:rsid w:val="0051335C"/>
    <w:rsid w:val="005134A4"/>
    <w:rsid w:val="005135F3"/>
    <w:rsid w:val="00513F40"/>
    <w:rsid w:val="0051495F"/>
    <w:rsid w:val="00514A4C"/>
    <w:rsid w:val="00514B56"/>
    <w:rsid w:val="00514C71"/>
    <w:rsid w:val="00514FE2"/>
    <w:rsid w:val="0051558B"/>
    <w:rsid w:val="005155CE"/>
    <w:rsid w:val="00515987"/>
    <w:rsid w:val="00515AE8"/>
    <w:rsid w:val="00515C92"/>
    <w:rsid w:val="00516A8D"/>
    <w:rsid w:val="005171B1"/>
    <w:rsid w:val="005174C3"/>
    <w:rsid w:val="00517578"/>
    <w:rsid w:val="00517B72"/>
    <w:rsid w:val="00517BB6"/>
    <w:rsid w:val="00517E3B"/>
    <w:rsid w:val="00520167"/>
    <w:rsid w:val="00520755"/>
    <w:rsid w:val="005209E7"/>
    <w:rsid w:val="00520E12"/>
    <w:rsid w:val="005210F8"/>
    <w:rsid w:val="0052118C"/>
    <w:rsid w:val="0052182D"/>
    <w:rsid w:val="00521F5E"/>
    <w:rsid w:val="00521F8E"/>
    <w:rsid w:val="005222C0"/>
    <w:rsid w:val="005227FD"/>
    <w:rsid w:val="00522879"/>
    <w:rsid w:val="00522A37"/>
    <w:rsid w:val="00522C93"/>
    <w:rsid w:val="005233AF"/>
    <w:rsid w:val="00523B58"/>
    <w:rsid w:val="005245A1"/>
    <w:rsid w:val="0052480D"/>
    <w:rsid w:val="005248E2"/>
    <w:rsid w:val="0052491F"/>
    <w:rsid w:val="005251D1"/>
    <w:rsid w:val="005254BC"/>
    <w:rsid w:val="005258DA"/>
    <w:rsid w:val="00525AF1"/>
    <w:rsid w:val="005263CC"/>
    <w:rsid w:val="005272B1"/>
    <w:rsid w:val="00527BCF"/>
    <w:rsid w:val="00527E7E"/>
    <w:rsid w:val="00530327"/>
    <w:rsid w:val="00530484"/>
    <w:rsid w:val="0053069D"/>
    <w:rsid w:val="00530E26"/>
    <w:rsid w:val="00531A52"/>
    <w:rsid w:val="00531BF5"/>
    <w:rsid w:val="00531D29"/>
    <w:rsid w:val="00531DE0"/>
    <w:rsid w:val="00532762"/>
    <w:rsid w:val="0053290D"/>
    <w:rsid w:val="00532B8E"/>
    <w:rsid w:val="00532C0C"/>
    <w:rsid w:val="0053301C"/>
    <w:rsid w:val="00533584"/>
    <w:rsid w:val="005336CA"/>
    <w:rsid w:val="00533FA0"/>
    <w:rsid w:val="00534455"/>
    <w:rsid w:val="00534773"/>
    <w:rsid w:val="00534CB4"/>
    <w:rsid w:val="00535245"/>
    <w:rsid w:val="00535A5E"/>
    <w:rsid w:val="00535FAA"/>
    <w:rsid w:val="0053615E"/>
    <w:rsid w:val="00536394"/>
    <w:rsid w:val="00536783"/>
    <w:rsid w:val="00536DFF"/>
    <w:rsid w:val="0053726E"/>
    <w:rsid w:val="005379D4"/>
    <w:rsid w:val="00537AA6"/>
    <w:rsid w:val="00540684"/>
    <w:rsid w:val="0054068D"/>
    <w:rsid w:val="00540CE2"/>
    <w:rsid w:val="00540EAE"/>
    <w:rsid w:val="00541E46"/>
    <w:rsid w:val="005421DC"/>
    <w:rsid w:val="00542A67"/>
    <w:rsid w:val="00543931"/>
    <w:rsid w:val="00543D1E"/>
    <w:rsid w:val="005447DC"/>
    <w:rsid w:val="00544932"/>
    <w:rsid w:val="00544E14"/>
    <w:rsid w:val="00545249"/>
    <w:rsid w:val="00545551"/>
    <w:rsid w:val="00545946"/>
    <w:rsid w:val="00545E5D"/>
    <w:rsid w:val="005460C7"/>
    <w:rsid w:val="005460F8"/>
    <w:rsid w:val="005461CB"/>
    <w:rsid w:val="005464D1"/>
    <w:rsid w:val="005468CD"/>
    <w:rsid w:val="00546925"/>
    <w:rsid w:val="00546AA7"/>
    <w:rsid w:val="00546AE4"/>
    <w:rsid w:val="00546AE8"/>
    <w:rsid w:val="00546CD6"/>
    <w:rsid w:val="00547121"/>
    <w:rsid w:val="0054733C"/>
    <w:rsid w:val="0054743F"/>
    <w:rsid w:val="00547616"/>
    <w:rsid w:val="00547AEF"/>
    <w:rsid w:val="00547C07"/>
    <w:rsid w:val="00550114"/>
    <w:rsid w:val="00550713"/>
    <w:rsid w:val="005507B6"/>
    <w:rsid w:val="00550AD0"/>
    <w:rsid w:val="00550D3E"/>
    <w:rsid w:val="00550E74"/>
    <w:rsid w:val="005510B5"/>
    <w:rsid w:val="00551420"/>
    <w:rsid w:val="00551FE3"/>
    <w:rsid w:val="005524AB"/>
    <w:rsid w:val="00552A55"/>
    <w:rsid w:val="00552AD6"/>
    <w:rsid w:val="00552E7F"/>
    <w:rsid w:val="005531D3"/>
    <w:rsid w:val="00553217"/>
    <w:rsid w:val="00553502"/>
    <w:rsid w:val="00553970"/>
    <w:rsid w:val="00553A4D"/>
    <w:rsid w:val="00553B51"/>
    <w:rsid w:val="00553D2D"/>
    <w:rsid w:val="00553E64"/>
    <w:rsid w:val="00553EB6"/>
    <w:rsid w:val="0055424D"/>
    <w:rsid w:val="005549A6"/>
    <w:rsid w:val="00554E80"/>
    <w:rsid w:val="00554F3A"/>
    <w:rsid w:val="00554F3D"/>
    <w:rsid w:val="00555A9E"/>
    <w:rsid w:val="00555D7F"/>
    <w:rsid w:val="005562C0"/>
    <w:rsid w:val="0055687F"/>
    <w:rsid w:val="00556BBA"/>
    <w:rsid w:val="00557170"/>
    <w:rsid w:val="0055752B"/>
    <w:rsid w:val="00557D86"/>
    <w:rsid w:val="00560D76"/>
    <w:rsid w:val="005614D7"/>
    <w:rsid w:val="00561D7B"/>
    <w:rsid w:val="00561D89"/>
    <w:rsid w:val="0056214C"/>
    <w:rsid w:val="005627BC"/>
    <w:rsid w:val="0056298B"/>
    <w:rsid w:val="00562F11"/>
    <w:rsid w:val="005638C7"/>
    <w:rsid w:val="005639CF"/>
    <w:rsid w:val="00563D85"/>
    <w:rsid w:val="005644E7"/>
    <w:rsid w:val="00564BA8"/>
    <w:rsid w:val="00564E08"/>
    <w:rsid w:val="00565503"/>
    <w:rsid w:val="00565820"/>
    <w:rsid w:val="005658FE"/>
    <w:rsid w:val="00566192"/>
    <w:rsid w:val="00566B10"/>
    <w:rsid w:val="00567121"/>
    <w:rsid w:val="00567927"/>
    <w:rsid w:val="00567F8E"/>
    <w:rsid w:val="00570138"/>
    <w:rsid w:val="00570879"/>
    <w:rsid w:val="0057095D"/>
    <w:rsid w:val="00570D25"/>
    <w:rsid w:val="0057100D"/>
    <w:rsid w:val="005711C8"/>
    <w:rsid w:val="005716BA"/>
    <w:rsid w:val="00571768"/>
    <w:rsid w:val="00571BA6"/>
    <w:rsid w:val="00572461"/>
    <w:rsid w:val="00572AF5"/>
    <w:rsid w:val="005730E0"/>
    <w:rsid w:val="00573154"/>
    <w:rsid w:val="005739B3"/>
    <w:rsid w:val="00574240"/>
    <w:rsid w:val="00574A82"/>
    <w:rsid w:val="00575869"/>
    <w:rsid w:val="00575F51"/>
    <w:rsid w:val="00576377"/>
    <w:rsid w:val="005766C1"/>
    <w:rsid w:val="005766E6"/>
    <w:rsid w:val="005769AB"/>
    <w:rsid w:val="00577B0E"/>
    <w:rsid w:val="005802DF"/>
    <w:rsid w:val="005807A6"/>
    <w:rsid w:val="00580A6E"/>
    <w:rsid w:val="00581051"/>
    <w:rsid w:val="00581A13"/>
    <w:rsid w:val="00581A42"/>
    <w:rsid w:val="0058237D"/>
    <w:rsid w:val="00582438"/>
    <w:rsid w:val="00582C58"/>
    <w:rsid w:val="00582EBB"/>
    <w:rsid w:val="00582EBC"/>
    <w:rsid w:val="00583F3E"/>
    <w:rsid w:val="00583F73"/>
    <w:rsid w:val="00584271"/>
    <w:rsid w:val="0058429B"/>
    <w:rsid w:val="00584311"/>
    <w:rsid w:val="00584674"/>
    <w:rsid w:val="00584855"/>
    <w:rsid w:val="00584D64"/>
    <w:rsid w:val="005850A9"/>
    <w:rsid w:val="005850E3"/>
    <w:rsid w:val="00585451"/>
    <w:rsid w:val="0058558D"/>
    <w:rsid w:val="00585978"/>
    <w:rsid w:val="00585D38"/>
    <w:rsid w:val="00585EC0"/>
    <w:rsid w:val="00585F71"/>
    <w:rsid w:val="00585F83"/>
    <w:rsid w:val="00586365"/>
    <w:rsid w:val="00586629"/>
    <w:rsid w:val="00586AEA"/>
    <w:rsid w:val="00586B5E"/>
    <w:rsid w:val="005871C8"/>
    <w:rsid w:val="0058760E"/>
    <w:rsid w:val="00587F34"/>
    <w:rsid w:val="00590283"/>
    <w:rsid w:val="00590700"/>
    <w:rsid w:val="00591319"/>
    <w:rsid w:val="00591A33"/>
    <w:rsid w:val="00591A4D"/>
    <w:rsid w:val="00591BC6"/>
    <w:rsid w:val="00591E81"/>
    <w:rsid w:val="00592BFC"/>
    <w:rsid w:val="00593772"/>
    <w:rsid w:val="005938C3"/>
    <w:rsid w:val="005943B5"/>
    <w:rsid w:val="00594C2E"/>
    <w:rsid w:val="00595614"/>
    <w:rsid w:val="005960FE"/>
    <w:rsid w:val="0059646A"/>
    <w:rsid w:val="005967BE"/>
    <w:rsid w:val="0059686B"/>
    <w:rsid w:val="00596F19"/>
    <w:rsid w:val="00597102"/>
    <w:rsid w:val="0059713D"/>
    <w:rsid w:val="005972FA"/>
    <w:rsid w:val="00597AC9"/>
    <w:rsid w:val="005A02EB"/>
    <w:rsid w:val="005A0699"/>
    <w:rsid w:val="005A0776"/>
    <w:rsid w:val="005A0D36"/>
    <w:rsid w:val="005A0D65"/>
    <w:rsid w:val="005A1040"/>
    <w:rsid w:val="005A10FD"/>
    <w:rsid w:val="005A1853"/>
    <w:rsid w:val="005A1FA4"/>
    <w:rsid w:val="005A236E"/>
    <w:rsid w:val="005A29A8"/>
    <w:rsid w:val="005A2A0C"/>
    <w:rsid w:val="005A2D60"/>
    <w:rsid w:val="005A2E97"/>
    <w:rsid w:val="005A308D"/>
    <w:rsid w:val="005A31C0"/>
    <w:rsid w:val="005A321B"/>
    <w:rsid w:val="005A3ECE"/>
    <w:rsid w:val="005A4BA5"/>
    <w:rsid w:val="005A520C"/>
    <w:rsid w:val="005A5314"/>
    <w:rsid w:val="005A54F7"/>
    <w:rsid w:val="005A56F0"/>
    <w:rsid w:val="005A5BB7"/>
    <w:rsid w:val="005A6579"/>
    <w:rsid w:val="005A6A3E"/>
    <w:rsid w:val="005A75B5"/>
    <w:rsid w:val="005B06A7"/>
    <w:rsid w:val="005B06F5"/>
    <w:rsid w:val="005B090A"/>
    <w:rsid w:val="005B0A90"/>
    <w:rsid w:val="005B0E84"/>
    <w:rsid w:val="005B14BC"/>
    <w:rsid w:val="005B16D2"/>
    <w:rsid w:val="005B1864"/>
    <w:rsid w:val="005B1965"/>
    <w:rsid w:val="005B1CCB"/>
    <w:rsid w:val="005B1D68"/>
    <w:rsid w:val="005B221A"/>
    <w:rsid w:val="005B2BE9"/>
    <w:rsid w:val="005B2E5A"/>
    <w:rsid w:val="005B3076"/>
    <w:rsid w:val="005B3300"/>
    <w:rsid w:val="005B43C7"/>
    <w:rsid w:val="005B4440"/>
    <w:rsid w:val="005B4819"/>
    <w:rsid w:val="005B4CD4"/>
    <w:rsid w:val="005B4E04"/>
    <w:rsid w:val="005B5917"/>
    <w:rsid w:val="005B59AB"/>
    <w:rsid w:val="005B5D18"/>
    <w:rsid w:val="005B5EC0"/>
    <w:rsid w:val="005B67E3"/>
    <w:rsid w:val="005B68BD"/>
    <w:rsid w:val="005B6A09"/>
    <w:rsid w:val="005B75F6"/>
    <w:rsid w:val="005B777D"/>
    <w:rsid w:val="005B78F8"/>
    <w:rsid w:val="005B7DD4"/>
    <w:rsid w:val="005C0603"/>
    <w:rsid w:val="005C0976"/>
    <w:rsid w:val="005C0B19"/>
    <w:rsid w:val="005C0C05"/>
    <w:rsid w:val="005C1209"/>
    <w:rsid w:val="005C1239"/>
    <w:rsid w:val="005C1569"/>
    <w:rsid w:val="005C17AB"/>
    <w:rsid w:val="005C187E"/>
    <w:rsid w:val="005C2223"/>
    <w:rsid w:val="005C2B4F"/>
    <w:rsid w:val="005C2D66"/>
    <w:rsid w:val="005C2E1D"/>
    <w:rsid w:val="005C345E"/>
    <w:rsid w:val="005C35C1"/>
    <w:rsid w:val="005C3D80"/>
    <w:rsid w:val="005C3F49"/>
    <w:rsid w:val="005C4180"/>
    <w:rsid w:val="005C41AB"/>
    <w:rsid w:val="005C46AF"/>
    <w:rsid w:val="005C4DD5"/>
    <w:rsid w:val="005C4E68"/>
    <w:rsid w:val="005C5BDA"/>
    <w:rsid w:val="005C5F88"/>
    <w:rsid w:val="005C5FDD"/>
    <w:rsid w:val="005C6164"/>
    <w:rsid w:val="005C62F3"/>
    <w:rsid w:val="005C67F4"/>
    <w:rsid w:val="005C6A87"/>
    <w:rsid w:val="005C6B22"/>
    <w:rsid w:val="005C6C28"/>
    <w:rsid w:val="005C6EDD"/>
    <w:rsid w:val="005C7031"/>
    <w:rsid w:val="005C7230"/>
    <w:rsid w:val="005C769B"/>
    <w:rsid w:val="005C7ACA"/>
    <w:rsid w:val="005C7CC7"/>
    <w:rsid w:val="005D0770"/>
    <w:rsid w:val="005D0D4A"/>
    <w:rsid w:val="005D1401"/>
    <w:rsid w:val="005D1790"/>
    <w:rsid w:val="005D1EE8"/>
    <w:rsid w:val="005D2235"/>
    <w:rsid w:val="005D22FC"/>
    <w:rsid w:val="005D2464"/>
    <w:rsid w:val="005D2BE3"/>
    <w:rsid w:val="005D2C79"/>
    <w:rsid w:val="005D3269"/>
    <w:rsid w:val="005D3963"/>
    <w:rsid w:val="005D3A75"/>
    <w:rsid w:val="005D3ADC"/>
    <w:rsid w:val="005D3B78"/>
    <w:rsid w:val="005D44BD"/>
    <w:rsid w:val="005D476F"/>
    <w:rsid w:val="005D4C14"/>
    <w:rsid w:val="005D4E11"/>
    <w:rsid w:val="005D5480"/>
    <w:rsid w:val="005D586A"/>
    <w:rsid w:val="005D5A40"/>
    <w:rsid w:val="005D6355"/>
    <w:rsid w:val="005D6496"/>
    <w:rsid w:val="005D6FAC"/>
    <w:rsid w:val="005D7230"/>
    <w:rsid w:val="005D75DB"/>
    <w:rsid w:val="005D7CF1"/>
    <w:rsid w:val="005E03E8"/>
    <w:rsid w:val="005E0462"/>
    <w:rsid w:val="005E05B6"/>
    <w:rsid w:val="005E071E"/>
    <w:rsid w:val="005E08D1"/>
    <w:rsid w:val="005E09C7"/>
    <w:rsid w:val="005E0B52"/>
    <w:rsid w:val="005E13E8"/>
    <w:rsid w:val="005E1476"/>
    <w:rsid w:val="005E164E"/>
    <w:rsid w:val="005E16E5"/>
    <w:rsid w:val="005E1BF6"/>
    <w:rsid w:val="005E237C"/>
    <w:rsid w:val="005E2493"/>
    <w:rsid w:val="005E2ADC"/>
    <w:rsid w:val="005E2D9F"/>
    <w:rsid w:val="005E3572"/>
    <w:rsid w:val="005E35DE"/>
    <w:rsid w:val="005E384B"/>
    <w:rsid w:val="005E397E"/>
    <w:rsid w:val="005E3EBA"/>
    <w:rsid w:val="005E44A9"/>
    <w:rsid w:val="005E499A"/>
    <w:rsid w:val="005E4CE9"/>
    <w:rsid w:val="005E5054"/>
    <w:rsid w:val="005E54BC"/>
    <w:rsid w:val="005E56CB"/>
    <w:rsid w:val="005E58C3"/>
    <w:rsid w:val="005E6746"/>
    <w:rsid w:val="005E7157"/>
    <w:rsid w:val="005E7FEC"/>
    <w:rsid w:val="005F06B9"/>
    <w:rsid w:val="005F110F"/>
    <w:rsid w:val="005F11DC"/>
    <w:rsid w:val="005F15F3"/>
    <w:rsid w:val="005F197C"/>
    <w:rsid w:val="005F212C"/>
    <w:rsid w:val="005F2185"/>
    <w:rsid w:val="005F23DC"/>
    <w:rsid w:val="005F25FD"/>
    <w:rsid w:val="005F2779"/>
    <w:rsid w:val="005F2E23"/>
    <w:rsid w:val="005F2ED5"/>
    <w:rsid w:val="005F325E"/>
    <w:rsid w:val="005F3286"/>
    <w:rsid w:val="005F3725"/>
    <w:rsid w:val="005F3FF7"/>
    <w:rsid w:val="005F44C4"/>
    <w:rsid w:val="005F4707"/>
    <w:rsid w:val="005F4ADB"/>
    <w:rsid w:val="005F506C"/>
    <w:rsid w:val="005F57D9"/>
    <w:rsid w:val="005F598F"/>
    <w:rsid w:val="005F5AC9"/>
    <w:rsid w:val="005F5D87"/>
    <w:rsid w:val="005F6525"/>
    <w:rsid w:val="005F69EE"/>
    <w:rsid w:val="005F72EC"/>
    <w:rsid w:val="005F73A2"/>
    <w:rsid w:val="005F74A9"/>
    <w:rsid w:val="005F7605"/>
    <w:rsid w:val="005F7B47"/>
    <w:rsid w:val="00600049"/>
    <w:rsid w:val="006000A0"/>
    <w:rsid w:val="0060046B"/>
    <w:rsid w:val="00600560"/>
    <w:rsid w:val="00600F70"/>
    <w:rsid w:val="00601138"/>
    <w:rsid w:val="00601832"/>
    <w:rsid w:val="00601976"/>
    <w:rsid w:val="00601D11"/>
    <w:rsid w:val="0060254E"/>
    <w:rsid w:val="00602BB0"/>
    <w:rsid w:val="006035CD"/>
    <w:rsid w:val="0060366A"/>
    <w:rsid w:val="00603EDC"/>
    <w:rsid w:val="0060441A"/>
    <w:rsid w:val="00604845"/>
    <w:rsid w:val="00604C74"/>
    <w:rsid w:val="00605408"/>
    <w:rsid w:val="00605F7A"/>
    <w:rsid w:val="00605FC5"/>
    <w:rsid w:val="006069CD"/>
    <w:rsid w:val="00606E8A"/>
    <w:rsid w:val="0060710C"/>
    <w:rsid w:val="006073A2"/>
    <w:rsid w:val="006079ED"/>
    <w:rsid w:val="00607BFE"/>
    <w:rsid w:val="006100B7"/>
    <w:rsid w:val="0061067D"/>
    <w:rsid w:val="00610A6C"/>
    <w:rsid w:val="00610C35"/>
    <w:rsid w:val="00610C59"/>
    <w:rsid w:val="00610CB6"/>
    <w:rsid w:val="00610CC0"/>
    <w:rsid w:val="0061175C"/>
    <w:rsid w:val="00611778"/>
    <w:rsid w:val="0061195A"/>
    <w:rsid w:val="00611B14"/>
    <w:rsid w:val="00612384"/>
    <w:rsid w:val="00612690"/>
    <w:rsid w:val="00612764"/>
    <w:rsid w:val="00612DC4"/>
    <w:rsid w:val="006134B3"/>
    <w:rsid w:val="006134E3"/>
    <w:rsid w:val="00613753"/>
    <w:rsid w:val="00613B03"/>
    <w:rsid w:val="00613BD4"/>
    <w:rsid w:val="00613EBA"/>
    <w:rsid w:val="006145B8"/>
    <w:rsid w:val="00614979"/>
    <w:rsid w:val="00614D02"/>
    <w:rsid w:val="0061517C"/>
    <w:rsid w:val="00615680"/>
    <w:rsid w:val="0061587B"/>
    <w:rsid w:val="00615955"/>
    <w:rsid w:val="00616292"/>
    <w:rsid w:val="00616438"/>
    <w:rsid w:val="006169CF"/>
    <w:rsid w:val="0061760F"/>
    <w:rsid w:val="00617A83"/>
    <w:rsid w:val="0062049E"/>
    <w:rsid w:val="0062051C"/>
    <w:rsid w:val="006207C2"/>
    <w:rsid w:val="006208B8"/>
    <w:rsid w:val="00620EAE"/>
    <w:rsid w:val="00620F1C"/>
    <w:rsid w:val="0062139C"/>
    <w:rsid w:val="00621DC4"/>
    <w:rsid w:val="00622284"/>
    <w:rsid w:val="006225CA"/>
    <w:rsid w:val="006227B2"/>
    <w:rsid w:val="006229CC"/>
    <w:rsid w:val="00622D95"/>
    <w:rsid w:val="006233BD"/>
    <w:rsid w:val="00623500"/>
    <w:rsid w:val="00623F3C"/>
    <w:rsid w:val="006241F2"/>
    <w:rsid w:val="006246B5"/>
    <w:rsid w:val="006255E1"/>
    <w:rsid w:val="00625C6F"/>
    <w:rsid w:val="00625D2D"/>
    <w:rsid w:val="00625F36"/>
    <w:rsid w:val="0062636F"/>
    <w:rsid w:val="006267D6"/>
    <w:rsid w:val="006267F8"/>
    <w:rsid w:val="00626855"/>
    <w:rsid w:val="006269A4"/>
    <w:rsid w:val="00626B4C"/>
    <w:rsid w:val="00626BE7"/>
    <w:rsid w:val="00626E25"/>
    <w:rsid w:val="006271C6"/>
    <w:rsid w:val="006273D1"/>
    <w:rsid w:val="00627B6F"/>
    <w:rsid w:val="00630193"/>
    <w:rsid w:val="0063030E"/>
    <w:rsid w:val="0063035A"/>
    <w:rsid w:val="00630A04"/>
    <w:rsid w:val="006313C8"/>
    <w:rsid w:val="006319D3"/>
    <w:rsid w:val="00632A50"/>
    <w:rsid w:val="00632B60"/>
    <w:rsid w:val="00632F25"/>
    <w:rsid w:val="0063315F"/>
    <w:rsid w:val="006332CD"/>
    <w:rsid w:val="00633998"/>
    <w:rsid w:val="00633C1B"/>
    <w:rsid w:val="00633F73"/>
    <w:rsid w:val="006341DD"/>
    <w:rsid w:val="00634434"/>
    <w:rsid w:val="00634A20"/>
    <w:rsid w:val="00634BD1"/>
    <w:rsid w:val="00634FC3"/>
    <w:rsid w:val="00635365"/>
    <w:rsid w:val="006359F5"/>
    <w:rsid w:val="00635CD4"/>
    <w:rsid w:val="00636489"/>
    <w:rsid w:val="006364DE"/>
    <w:rsid w:val="0063706B"/>
    <w:rsid w:val="00637288"/>
    <w:rsid w:val="006376F2"/>
    <w:rsid w:val="00637EB2"/>
    <w:rsid w:val="00640007"/>
    <w:rsid w:val="0064049F"/>
    <w:rsid w:val="006414B0"/>
    <w:rsid w:val="00641911"/>
    <w:rsid w:val="00641BAE"/>
    <w:rsid w:val="00641DC7"/>
    <w:rsid w:val="00642564"/>
    <w:rsid w:val="006425B0"/>
    <w:rsid w:val="0064285B"/>
    <w:rsid w:val="00642F69"/>
    <w:rsid w:val="0064310F"/>
    <w:rsid w:val="00643789"/>
    <w:rsid w:val="006437C9"/>
    <w:rsid w:val="00643A27"/>
    <w:rsid w:val="00643B3F"/>
    <w:rsid w:val="00643DEB"/>
    <w:rsid w:val="00644187"/>
    <w:rsid w:val="0064453C"/>
    <w:rsid w:val="006445EE"/>
    <w:rsid w:val="00644800"/>
    <w:rsid w:val="00644944"/>
    <w:rsid w:val="00644DB2"/>
    <w:rsid w:val="00644FBF"/>
    <w:rsid w:val="00645502"/>
    <w:rsid w:val="0064597A"/>
    <w:rsid w:val="00645CA4"/>
    <w:rsid w:val="006461DD"/>
    <w:rsid w:val="0064632D"/>
    <w:rsid w:val="00646855"/>
    <w:rsid w:val="00646F02"/>
    <w:rsid w:val="006475DF"/>
    <w:rsid w:val="006505DA"/>
    <w:rsid w:val="006509C7"/>
    <w:rsid w:val="00650ACE"/>
    <w:rsid w:val="00650E0F"/>
    <w:rsid w:val="00651A27"/>
    <w:rsid w:val="006533CA"/>
    <w:rsid w:val="0065440D"/>
    <w:rsid w:val="0065496C"/>
    <w:rsid w:val="00654C25"/>
    <w:rsid w:val="00654C3E"/>
    <w:rsid w:val="00655699"/>
    <w:rsid w:val="006557A5"/>
    <w:rsid w:val="00655E19"/>
    <w:rsid w:val="00655F61"/>
    <w:rsid w:val="0065646D"/>
    <w:rsid w:val="00656481"/>
    <w:rsid w:val="00657064"/>
    <w:rsid w:val="006573D0"/>
    <w:rsid w:val="0065750B"/>
    <w:rsid w:val="00660438"/>
    <w:rsid w:val="0066044A"/>
    <w:rsid w:val="00660969"/>
    <w:rsid w:val="00660C77"/>
    <w:rsid w:val="00660E83"/>
    <w:rsid w:val="00661F00"/>
    <w:rsid w:val="0066259A"/>
    <w:rsid w:val="00662C6F"/>
    <w:rsid w:val="00662E9A"/>
    <w:rsid w:val="006631A6"/>
    <w:rsid w:val="00663773"/>
    <w:rsid w:val="0066379F"/>
    <w:rsid w:val="006637C5"/>
    <w:rsid w:val="0066388E"/>
    <w:rsid w:val="00663A8A"/>
    <w:rsid w:val="00663B64"/>
    <w:rsid w:val="00663CEB"/>
    <w:rsid w:val="00664997"/>
    <w:rsid w:val="006649D7"/>
    <w:rsid w:val="00664D11"/>
    <w:rsid w:val="00665E7F"/>
    <w:rsid w:val="00665F00"/>
    <w:rsid w:val="006670F3"/>
    <w:rsid w:val="0066717A"/>
    <w:rsid w:val="00667495"/>
    <w:rsid w:val="00667910"/>
    <w:rsid w:val="006679BC"/>
    <w:rsid w:val="0067031F"/>
    <w:rsid w:val="006704B8"/>
    <w:rsid w:val="00670630"/>
    <w:rsid w:val="006709F2"/>
    <w:rsid w:val="00670ACE"/>
    <w:rsid w:val="00670E74"/>
    <w:rsid w:val="00671289"/>
    <w:rsid w:val="0067141B"/>
    <w:rsid w:val="006716A3"/>
    <w:rsid w:val="00671718"/>
    <w:rsid w:val="00671AF2"/>
    <w:rsid w:val="00671D5D"/>
    <w:rsid w:val="00671E09"/>
    <w:rsid w:val="00671E6E"/>
    <w:rsid w:val="00672324"/>
    <w:rsid w:val="00672442"/>
    <w:rsid w:val="0067257B"/>
    <w:rsid w:val="00672696"/>
    <w:rsid w:val="00672840"/>
    <w:rsid w:val="00672C2E"/>
    <w:rsid w:val="00672E9E"/>
    <w:rsid w:val="00673145"/>
    <w:rsid w:val="006731D6"/>
    <w:rsid w:val="006734B5"/>
    <w:rsid w:val="006739A7"/>
    <w:rsid w:val="00673D7E"/>
    <w:rsid w:val="006742A9"/>
    <w:rsid w:val="006743E7"/>
    <w:rsid w:val="0067481C"/>
    <w:rsid w:val="006748BF"/>
    <w:rsid w:val="006749A8"/>
    <w:rsid w:val="00674E6B"/>
    <w:rsid w:val="0067510C"/>
    <w:rsid w:val="006752FD"/>
    <w:rsid w:val="0067549E"/>
    <w:rsid w:val="00676447"/>
    <w:rsid w:val="0067662B"/>
    <w:rsid w:val="006767B2"/>
    <w:rsid w:val="00676BCA"/>
    <w:rsid w:val="00676DB4"/>
    <w:rsid w:val="00677300"/>
    <w:rsid w:val="00677631"/>
    <w:rsid w:val="0068009F"/>
    <w:rsid w:val="006808C1"/>
    <w:rsid w:val="00681432"/>
    <w:rsid w:val="006816D6"/>
    <w:rsid w:val="006819F2"/>
    <w:rsid w:val="0068264A"/>
    <w:rsid w:val="00683408"/>
    <w:rsid w:val="006836C2"/>
    <w:rsid w:val="006838BE"/>
    <w:rsid w:val="00683F0B"/>
    <w:rsid w:val="00683F22"/>
    <w:rsid w:val="0068444F"/>
    <w:rsid w:val="00684727"/>
    <w:rsid w:val="00684CF2"/>
    <w:rsid w:val="006851EC"/>
    <w:rsid w:val="00685399"/>
    <w:rsid w:val="00685447"/>
    <w:rsid w:val="00685763"/>
    <w:rsid w:val="0068621C"/>
    <w:rsid w:val="00686370"/>
    <w:rsid w:val="00686A7A"/>
    <w:rsid w:val="00687047"/>
    <w:rsid w:val="00687829"/>
    <w:rsid w:val="00687C13"/>
    <w:rsid w:val="00687FE8"/>
    <w:rsid w:val="006908A1"/>
    <w:rsid w:val="00690BF5"/>
    <w:rsid w:val="0069168B"/>
    <w:rsid w:val="006916C1"/>
    <w:rsid w:val="00691C96"/>
    <w:rsid w:val="00691DD3"/>
    <w:rsid w:val="00691F76"/>
    <w:rsid w:val="00692022"/>
    <w:rsid w:val="00692099"/>
    <w:rsid w:val="006924D2"/>
    <w:rsid w:val="00692756"/>
    <w:rsid w:val="00692CD4"/>
    <w:rsid w:val="00692DF6"/>
    <w:rsid w:val="006939C5"/>
    <w:rsid w:val="00693FBC"/>
    <w:rsid w:val="0069445F"/>
    <w:rsid w:val="00694583"/>
    <w:rsid w:val="006945A8"/>
    <w:rsid w:val="0069462D"/>
    <w:rsid w:val="00694765"/>
    <w:rsid w:val="006949DB"/>
    <w:rsid w:val="006951C1"/>
    <w:rsid w:val="0069634A"/>
    <w:rsid w:val="00696BCA"/>
    <w:rsid w:val="00696EAC"/>
    <w:rsid w:val="006971A7"/>
    <w:rsid w:val="0069791C"/>
    <w:rsid w:val="00697EAC"/>
    <w:rsid w:val="006A03A8"/>
    <w:rsid w:val="006A107B"/>
    <w:rsid w:val="006A1755"/>
    <w:rsid w:val="006A1C61"/>
    <w:rsid w:val="006A1EEA"/>
    <w:rsid w:val="006A24D1"/>
    <w:rsid w:val="006A282E"/>
    <w:rsid w:val="006A29D6"/>
    <w:rsid w:val="006A306F"/>
    <w:rsid w:val="006A3BEA"/>
    <w:rsid w:val="006A4706"/>
    <w:rsid w:val="006A4792"/>
    <w:rsid w:val="006A4B74"/>
    <w:rsid w:val="006A594D"/>
    <w:rsid w:val="006A5CB7"/>
    <w:rsid w:val="006A5CD5"/>
    <w:rsid w:val="006A6051"/>
    <w:rsid w:val="006A6659"/>
    <w:rsid w:val="006A7362"/>
    <w:rsid w:val="006A766D"/>
    <w:rsid w:val="006A7671"/>
    <w:rsid w:val="006A7B48"/>
    <w:rsid w:val="006A7E19"/>
    <w:rsid w:val="006A7EF1"/>
    <w:rsid w:val="006B2126"/>
    <w:rsid w:val="006B2E90"/>
    <w:rsid w:val="006B3187"/>
    <w:rsid w:val="006B3896"/>
    <w:rsid w:val="006B45D8"/>
    <w:rsid w:val="006B47BF"/>
    <w:rsid w:val="006B4920"/>
    <w:rsid w:val="006B4D83"/>
    <w:rsid w:val="006B50ED"/>
    <w:rsid w:val="006B5171"/>
    <w:rsid w:val="006B558D"/>
    <w:rsid w:val="006B58EA"/>
    <w:rsid w:val="006B59ED"/>
    <w:rsid w:val="006B5D3B"/>
    <w:rsid w:val="006B5E40"/>
    <w:rsid w:val="006B5F60"/>
    <w:rsid w:val="006B650B"/>
    <w:rsid w:val="006B67BC"/>
    <w:rsid w:val="006B6873"/>
    <w:rsid w:val="006B7411"/>
    <w:rsid w:val="006B7740"/>
    <w:rsid w:val="006B7ACC"/>
    <w:rsid w:val="006B7BB0"/>
    <w:rsid w:val="006C0094"/>
    <w:rsid w:val="006C02FE"/>
    <w:rsid w:val="006C09E5"/>
    <w:rsid w:val="006C161F"/>
    <w:rsid w:val="006C1831"/>
    <w:rsid w:val="006C1868"/>
    <w:rsid w:val="006C1B45"/>
    <w:rsid w:val="006C1BF6"/>
    <w:rsid w:val="006C1D32"/>
    <w:rsid w:val="006C1F20"/>
    <w:rsid w:val="006C1FD1"/>
    <w:rsid w:val="006C21C1"/>
    <w:rsid w:val="006C25CA"/>
    <w:rsid w:val="006C2C93"/>
    <w:rsid w:val="006C336C"/>
    <w:rsid w:val="006C357F"/>
    <w:rsid w:val="006C36A2"/>
    <w:rsid w:val="006C3AFA"/>
    <w:rsid w:val="006C497D"/>
    <w:rsid w:val="006C5040"/>
    <w:rsid w:val="006C5861"/>
    <w:rsid w:val="006C5B3B"/>
    <w:rsid w:val="006C6015"/>
    <w:rsid w:val="006C62F7"/>
    <w:rsid w:val="006C6A77"/>
    <w:rsid w:val="006C6E51"/>
    <w:rsid w:val="006C6FA7"/>
    <w:rsid w:val="006C76D8"/>
    <w:rsid w:val="006C78EB"/>
    <w:rsid w:val="006D0561"/>
    <w:rsid w:val="006D0A04"/>
    <w:rsid w:val="006D0E4E"/>
    <w:rsid w:val="006D2622"/>
    <w:rsid w:val="006D262F"/>
    <w:rsid w:val="006D287A"/>
    <w:rsid w:val="006D2BA5"/>
    <w:rsid w:val="006D3396"/>
    <w:rsid w:val="006D3653"/>
    <w:rsid w:val="006D3855"/>
    <w:rsid w:val="006D3A13"/>
    <w:rsid w:val="006D409D"/>
    <w:rsid w:val="006D44BE"/>
    <w:rsid w:val="006D4630"/>
    <w:rsid w:val="006D4B63"/>
    <w:rsid w:val="006D4CE2"/>
    <w:rsid w:val="006D4FE7"/>
    <w:rsid w:val="006D56E9"/>
    <w:rsid w:val="006D5994"/>
    <w:rsid w:val="006D5B92"/>
    <w:rsid w:val="006D5CA5"/>
    <w:rsid w:val="006D6190"/>
    <w:rsid w:val="006D633E"/>
    <w:rsid w:val="006D63B6"/>
    <w:rsid w:val="006D6408"/>
    <w:rsid w:val="006D6582"/>
    <w:rsid w:val="006D65FD"/>
    <w:rsid w:val="006D6785"/>
    <w:rsid w:val="006D6788"/>
    <w:rsid w:val="006D70B8"/>
    <w:rsid w:val="006D72CE"/>
    <w:rsid w:val="006D7C30"/>
    <w:rsid w:val="006E06A6"/>
    <w:rsid w:val="006E08BC"/>
    <w:rsid w:val="006E0AE5"/>
    <w:rsid w:val="006E12FA"/>
    <w:rsid w:val="006E169E"/>
    <w:rsid w:val="006E18FC"/>
    <w:rsid w:val="006E1E18"/>
    <w:rsid w:val="006E234C"/>
    <w:rsid w:val="006E2CA6"/>
    <w:rsid w:val="006E2FD2"/>
    <w:rsid w:val="006E42EB"/>
    <w:rsid w:val="006E4526"/>
    <w:rsid w:val="006E480A"/>
    <w:rsid w:val="006E4865"/>
    <w:rsid w:val="006E4D20"/>
    <w:rsid w:val="006E5108"/>
    <w:rsid w:val="006E5277"/>
    <w:rsid w:val="006E52B2"/>
    <w:rsid w:val="006E55E6"/>
    <w:rsid w:val="006E561C"/>
    <w:rsid w:val="006E56F1"/>
    <w:rsid w:val="006E67F7"/>
    <w:rsid w:val="006E6E97"/>
    <w:rsid w:val="006E79EE"/>
    <w:rsid w:val="006E7D20"/>
    <w:rsid w:val="006E7ED0"/>
    <w:rsid w:val="006F06F7"/>
    <w:rsid w:val="006F10AD"/>
    <w:rsid w:val="006F1164"/>
    <w:rsid w:val="006F11C8"/>
    <w:rsid w:val="006F154D"/>
    <w:rsid w:val="006F1936"/>
    <w:rsid w:val="006F1BF8"/>
    <w:rsid w:val="006F2745"/>
    <w:rsid w:val="006F3244"/>
    <w:rsid w:val="006F340D"/>
    <w:rsid w:val="006F434C"/>
    <w:rsid w:val="006F4524"/>
    <w:rsid w:val="006F556C"/>
    <w:rsid w:val="006F558D"/>
    <w:rsid w:val="006F57CB"/>
    <w:rsid w:val="006F5C99"/>
    <w:rsid w:val="006F64EB"/>
    <w:rsid w:val="006F65A2"/>
    <w:rsid w:val="006F65F6"/>
    <w:rsid w:val="006F6D8A"/>
    <w:rsid w:val="006F719F"/>
    <w:rsid w:val="006F7385"/>
    <w:rsid w:val="006F745E"/>
    <w:rsid w:val="006F745F"/>
    <w:rsid w:val="006F75C9"/>
    <w:rsid w:val="006F7DC8"/>
    <w:rsid w:val="00700492"/>
    <w:rsid w:val="00700D88"/>
    <w:rsid w:val="00700DA4"/>
    <w:rsid w:val="00700F4D"/>
    <w:rsid w:val="007010AC"/>
    <w:rsid w:val="00702042"/>
    <w:rsid w:val="0070230E"/>
    <w:rsid w:val="00702949"/>
    <w:rsid w:val="00702EE6"/>
    <w:rsid w:val="00703200"/>
    <w:rsid w:val="00703566"/>
    <w:rsid w:val="007036DB"/>
    <w:rsid w:val="00703767"/>
    <w:rsid w:val="00703826"/>
    <w:rsid w:val="00703DDD"/>
    <w:rsid w:val="00703DF3"/>
    <w:rsid w:val="00703FF0"/>
    <w:rsid w:val="0070429A"/>
    <w:rsid w:val="0070478B"/>
    <w:rsid w:val="00704BEA"/>
    <w:rsid w:val="00704D74"/>
    <w:rsid w:val="007050BF"/>
    <w:rsid w:val="007053C8"/>
    <w:rsid w:val="00705649"/>
    <w:rsid w:val="00705680"/>
    <w:rsid w:val="00705735"/>
    <w:rsid w:val="00705AE9"/>
    <w:rsid w:val="00705B41"/>
    <w:rsid w:val="00706019"/>
    <w:rsid w:val="0070604C"/>
    <w:rsid w:val="00706BA8"/>
    <w:rsid w:val="007072E5"/>
    <w:rsid w:val="007074B5"/>
    <w:rsid w:val="00707A4A"/>
    <w:rsid w:val="00707BA9"/>
    <w:rsid w:val="00710504"/>
    <w:rsid w:val="00710AB1"/>
    <w:rsid w:val="00710E85"/>
    <w:rsid w:val="007115C5"/>
    <w:rsid w:val="0071182F"/>
    <w:rsid w:val="00711C07"/>
    <w:rsid w:val="00712776"/>
    <w:rsid w:val="00712877"/>
    <w:rsid w:val="00712A2C"/>
    <w:rsid w:val="00712DEE"/>
    <w:rsid w:val="0071352E"/>
    <w:rsid w:val="00713A88"/>
    <w:rsid w:val="00714E9B"/>
    <w:rsid w:val="00714FBC"/>
    <w:rsid w:val="0071555F"/>
    <w:rsid w:val="00715755"/>
    <w:rsid w:val="00715C64"/>
    <w:rsid w:val="00715D69"/>
    <w:rsid w:val="00715D83"/>
    <w:rsid w:val="00715EEB"/>
    <w:rsid w:val="007166BB"/>
    <w:rsid w:val="00716CB7"/>
    <w:rsid w:val="00717627"/>
    <w:rsid w:val="00717ADA"/>
    <w:rsid w:val="00717F09"/>
    <w:rsid w:val="00720132"/>
    <w:rsid w:val="00720622"/>
    <w:rsid w:val="00720886"/>
    <w:rsid w:val="007208EA"/>
    <w:rsid w:val="00721083"/>
    <w:rsid w:val="007213C2"/>
    <w:rsid w:val="00721506"/>
    <w:rsid w:val="00721542"/>
    <w:rsid w:val="00721861"/>
    <w:rsid w:val="00721D6D"/>
    <w:rsid w:val="0072215C"/>
    <w:rsid w:val="007222E4"/>
    <w:rsid w:val="00722624"/>
    <w:rsid w:val="00723A16"/>
    <w:rsid w:val="00723D43"/>
    <w:rsid w:val="007241F2"/>
    <w:rsid w:val="007243B7"/>
    <w:rsid w:val="007247B4"/>
    <w:rsid w:val="00725381"/>
    <w:rsid w:val="00725464"/>
    <w:rsid w:val="00725621"/>
    <w:rsid w:val="0072566C"/>
    <w:rsid w:val="007259A3"/>
    <w:rsid w:val="00725F28"/>
    <w:rsid w:val="0072649E"/>
    <w:rsid w:val="0072655F"/>
    <w:rsid w:val="00726C4F"/>
    <w:rsid w:val="007276CB"/>
    <w:rsid w:val="007278DF"/>
    <w:rsid w:val="00727A3A"/>
    <w:rsid w:val="00727A92"/>
    <w:rsid w:val="00731070"/>
    <w:rsid w:val="00731789"/>
    <w:rsid w:val="00731E97"/>
    <w:rsid w:val="00731F0D"/>
    <w:rsid w:val="00731F7B"/>
    <w:rsid w:val="007321EF"/>
    <w:rsid w:val="00732509"/>
    <w:rsid w:val="007329C1"/>
    <w:rsid w:val="0073312D"/>
    <w:rsid w:val="007333AF"/>
    <w:rsid w:val="007335CA"/>
    <w:rsid w:val="00733C2F"/>
    <w:rsid w:val="0073403C"/>
    <w:rsid w:val="00734679"/>
    <w:rsid w:val="007349DC"/>
    <w:rsid w:val="00734A25"/>
    <w:rsid w:val="00734E76"/>
    <w:rsid w:val="0073532C"/>
    <w:rsid w:val="00735444"/>
    <w:rsid w:val="00735800"/>
    <w:rsid w:val="00735886"/>
    <w:rsid w:val="00735CCD"/>
    <w:rsid w:val="00735E0C"/>
    <w:rsid w:val="007365ED"/>
    <w:rsid w:val="00736700"/>
    <w:rsid w:val="00736A05"/>
    <w:rsid w:val="00736C7E"/>
    <w:rsid w:val="00736D66"/>
    <w:rsid w:val="007372E6"/>
    <w:rsid w:val="0073778B"/>
    <w:rsid w:val="00737CA8"/>
    <w:rsid w:val="00737D9B"/>
    <w:rsid w:val="00740AAE"/>
    <w:rsid w:val="00741108"/>
    <w:rsid w:val="007415FC"/>
    <w:rsid w:val="00741B84"/>
    <w:rsid w:val="00741F8E"/>
    <w:rsid w:val="00742345"/>
    <w:rsid w:val="00742405"/>
    <w:rsid w:val="0074248A"/>
    <w:rsid w:val="00742850"/>
    <w:rsid w:val="00743888"/>
    <w:rsid w:val="00744238"/>
    <w:rsid w:val="00744292"/>
    <w:rsid w:val="007445C9"/>
    <w:rsid w:val="007449C5"/>
    <w:rsid w:val="00744AE3"/>
    <w:rsid w:val="0074508B"/>
    <w:rsid w:val="00745508"/>
    <w:rsid w:val="0074609F"/>
    <w:rsid w:val="0074628D"/>
    <w:rsid w:val="007466B2"/>
    <w:rsid w:val="00747016"/>
    <w:rsid w:val="0074707D"/>
    <w:rsid w:val="007473B6"/>
    <w:rsid w:val="00747728"/>
    <w:rsid w:val="00747A9F"/>
    <w:rsid w:val="007506BF"/>
    <w:rsid w:val="00750729"/>
    <w:rsid w:val="00750B2A"/>
    <w:rsid w:val="00750C08"/>
    <w:rsid w:val="00751236"/>
    <w:rsid w:val="007512AB"/>
    <w:rsid w:val="00751503"/>
    <w:rsid w:val="00751929"/>
    <w:rsid w:val="00752113"/>
    <w:rsid w:val="00752154"/>
    <w:rsid w:val="0075225C"/>
    <w:rsid w:val="00752704"/>
    <w:rsid w:val="007529F2"/>
    <w:rsid w:val="00752B5B"/>
    <w:rsid w:val="00752E4A"/>
    <w:rsid w:val="007534D3"/>
    <w:rsid w:val="0075357F"/>
    <w:rsid w:val="007538F4"/>
    <w:rsid w:val="007539B5"/>
    <w:rsid w:val="00754430"/>
    <w:rsid w:val="007544AC"/>
    <w:rsid w:val="0075498F"/>
    <w:rsid w:val="00754A31"/>
    <w:rsid w:val="00754A5D"/>
    <w:rsid w:val="00754C76"/>
    <w:rsid w:val="00754EC1"/>
    <w:rsid w:val="007552B9"/>
    <w:rsid w:val="00755557"/>
    <w:rsid w:val="00755D5C"/>
    <w:rsid w:val="007564A6"/>
    <w:rsid w:val="007564A7"/>
    <w:rsid w:val="00756553"/>
    <w:rsid w:val="007565D1"/>
    <w:rsid w:val="007566BC"/>
    <w:rsid w:val="00756742"/>
    <w:rsid w:val="00756C29"/>
    <w:rsid w:val="00757862"/>
    <w:rsid w:val="00757A1F"/>
    <w:rsid w:val="007605CF"/>
    <w:rsid w:val="0076060E"/>
    <w:rsid w:val="007607CD"/>
    <w:rsid w:val="00761061"/>
    <w:rsid w:val="00761179"/>
    <w:rsid w:val="0076206C"/>
    <w:rsid w:val="00762538"/>
    <w:rsid w:val="00762B28"/>
    <w:rsid w:val="00762B97"/>
    <w:rsid w:val="00763109"/>
    <w:rsid w:val="00763388"/>
    <w:rsid w:val="0076367F"/>
    <w:rsid w:val="00763B33"/>
    <w:rsid w:val="00763C27"/>
    <w:rsid w:val="00763D47"/>
    <w:rsid w:val="007642C4"/>
    <w:rsid w:val="0076466B"/>
    <w:rsid w:val="00764813"/>
    <w:rsid w:val="00764897"/>
    <w:rsid w:val="00764A24"/>
    <w:rsid w:val="007659EA"/>
    <w:rsid w:val="00765F8D"/>
    <w:rsid w:val="0076628B"/>
    <w:rsid w:val="00766381"/>
    <w:rsid w:val="007663F5"/>
    <w:rsid w:val="007666DA"/>
    <w:rsid w:val="00766B6E"/>
    <w:rsid w:val="00766CA6"/>
    <w:rsid w:val="00766F23"/>
    <w:rsid w:val="0076729F"/>
    <w:rsid w:val="00767438"/>
    <w:rsid w:val="00767F0A"/>
    <w:rsid w:val="00770015"/>
    <w:rsid w:val="007702B0"/>
    <w:rsid w:val="0077070B"/>
    <w:rsid w:val="00770725"/>
    <w:rsid w:val="00770BE7"/>
    <w:rsid w:val="00770ED2"/>
    <w:rsid w:val="00771AC9"/>
    <w:rsid w:val="00772E31"/>
    <w:rsid w:val="007735BC"/>
    <w:rsid w:val="00773CB7"/>
    <w:rsid w:val="00774152"/>
    <w:rsid w:val="00774219"/>
    <w:rsid w:val="007744B7"/>
    <w:rsid w:val="00774C00"/>
    <w:rsid w:val="00774CD9"/>
    <w:rsid w:val="00774D76"/>
    <w:rsid w:val="00774DCF"/>
    <w:rsid w:val="007752BB"/>
    <w:rsid w:val="007753AD"/>
    <w:rsid w:val="007755AA"/>
    <w:rsid w:val="007756AB"/>
    <w:rsid w:val="00775A0E"/>
    <w:rsid w:val="0077624C"/>
    <w:rsid w:val="007763C4"/>
    <w:rsid w:val="00776440"/>
    <w:rsid w:val="00776CC7"/>
    <w:rsid w:val="007772A8"/>
    <w:rsid w:val="00777667"/>
    <w:rsid w:val="00777922"/>
    <w:rsid w:val="007800D1"/>
    <w:rsid w:val="00780126"/>
    <w:rsid w:val="007801E7"/>
    <w:rsid w:val="00780352"/>
    <w:rsid w:val="00780430"/>
    <w:rsid w:val="007804CB"/>
    <w:rsid w:val="00780698"/>
    <w:rsid w:val="0078099F"/>
    <w:rsid w:val="00780C6A"/>
    <w:rsid w:val="00780CC2"/>
    <w:rsid w:val="007811AC"/>
    <w:rsid w:val="00781677"/>
    <w:rsid w:val="007816C0"/>
    <w:rsid w:val="00781B88"/>
    <w:rsid w:val="00781D6D"/>
    <w:rsid w:val="00781FA9"/>
    <w:rsid w:val="007823EA"/>
    <w:rsid w:val="007825FC"/>
    <w:rsid w:val="0078268D"/>
    <w:rsid w:val="00783704"/>
    <w:rsid w:val="007840F5"/>
    <w:rsid w:val="00784139"/>
    <w:rsid w:val="0078474C"/>
    <w:rsid w:val="007850F3"/>
    <w:rsid w:val="007854AE"/>
    <w:rsid w:val="00785A0E"/>
    <w:rsid w:val="00785D5C"/>
    <w:rsid w:val="00785FBA"/>
    <w:rsid w:val="00786271"/>
    <w:rsid w:val="00786B42"/>
    <w:rsid w:val="00786E4E"/>
    <w:rsid w:val="00786FCA"/>
    <w:rsid w:val="0078717D"/>
    <w:rsid w:val="007874B2"/>
    <w:rsid w:val="0078775B"/>
    <w:rsid w:val="00790127"/>
    <w:rsid w:val="00790189"/>
    <w:rsid w:val="007906BE"/>
    <w:rsid w:val="00791A83"/>
    <w:rsid w:val="00791BA1"/>
    <w:rsid w:val="00791DAB"/>
    <w:rsid w:val="00791E59"/>
    <w:rsid w:val="00791F94"/>
    <w:rsid w:val="00792095"/>
    <w:rsid w:val="007920A8"/>
    <w:rsid w:val="00792136"/>
    <w:rsid w:val="00792290"/>
    <w:rsid w:val="00792291"/>
    <w:rsid w:val="007924BB"/>
    <w:rsid w:val="0079311D"/>
    <w:rsid w:val="007934DC"/>
    <w:rsid w:val="007936E1"/>
    <w:rsid w:val="007938FE"/>
    <w:rsid w:val="00793C5F"/>
    <w:rsid w:val="00793DE4"/>
    <w:rsid w:val="00793E6D"/>
    <w:rsid w:val="007941E7"/>
    <w:rsid w:val="0079443D"/>
    <w:rsid w:val="00794827"/>
    <w:rsid w:val="00794A86"/>
    <w:rsid w:val="00794C00"/>
    <w:rsid w:val="007951E5"/>
    <w:rsid w:val="00795C35"/>
    <w:rsid w:val="00795D0B"/>
    <w:rsid w:val="00795F5C"/>
    <w:rsid w:val="007962FC"/>
    <w:rsid w:val="00796810"/>
    <w:rsid w:val="00796A5C"/>
    <w:rsid w:val="00796E13"/>
    <w:rsid w:val="0079766C"/>
    <w:rsid w:val="007A02B2"/>
    <w:rsid w:val="007A0365"/>
    <w:rsid w:val="007A0590"/>
    <w:rsid w:val="007A0C59"/>
    <w:rsid w:val="007A0CC3"/>
    <w:rsid w:val="007A0E9A"/>
    <w:rsid w:val="007A1035"/>
    <w:rsid w:val="007A1511"/>
    <w:rsid w:val="007A162C"/>
    <w:rsid w:val="007A165C"/>
    <w:rsid w:val="007A17D9"/>
    <w:rsid w:val="007A1901"/>
    <w:rsid w:val="007A2012"/>
    <w:rsid w:val="007A2467"/>
    <w:rsid w:val="007A2DDD"/>
    <w:rsid w:val="007A3028"/>
    <w:rsid w:val="007A31FA"/>
    <w:rsid w:val="007A3687"/>
    <w:rsid w:val="007A3C72"/>
    <w:rsid w:val="007A3E6D"/>
    <w:rsid w:val="007A3E93"/>
    <w:rsid w:val="007A4516"/>
    <w:rsid w:val="007A48BB"/>
    <w:rsid w:val="007A57ED"/>
    <w:rsid w:val="007A58C8"/>
    <w:rsid w:val="007A597E"/>
    <w:rsid w:val="007A59C5"/>
    <w:rsid w:val="007A5C40"/>
    <w:rsid w:val="007A64E2"/>
    <w:rsid w:val="007A65D7"/>
    <w:rsid w:val="007A7413"/>
    <w:rsid w:val="007A7AFF"/>
    <w:rsid w:val="007A7EB3"/>
    <w:rsid w:val="007A7FBC"/>
    <w:rsid w:val="007B0301"/>
    <w:rsid w:val="007B0993"/>
    <w:rsid w:val="007B1134"/>
    <w:rsid w:val="007B1307"/>
    <w:rsid w:val="007B14C0"/>
    <w:rsid w:val="007B17A2"/>
    <w:rsid w:val="007B1A6E"/>
    <w:rsid w:val="007B1AD8"/>
    <w:rsid w:val="007B20A2"/>
    <w:rsid w:val="007B220D"/>
    <w:rsid w:val="007B289E"/>
    <w:rsid w:val="007B2BFB"/>
    <w:rsid w:val="007B2F4B"/>
    <w:rsid w:val="007B3227"/>
    <w:rsid w:val="007B3A4B"/>
    <w:rsid w:val="007B474C"/>
    <w:rsid w:val="007B4C9F"/>
    <w:rsid w:val="007B4CB6"/>
    <w:rsid w:val="007B4F88"/>
    <w:rsid w:val="007B5970"/>
    <w:rsid w:val="007B629A"/>
    <w:rsid w:val="007B68CF"/>
    <w:rsid w:val="007B6B1F"/>
    <w:rsid w:val="007B6C9B"/>
    <w:rsid w:val="007B6F4B"/>
    <w:rsid w:val="007B73D3"/>
    <w:rsid w:val="007B7A0F"/>
    <w:rsid w:val="007B7B21"/>
    <w:rsid w:val="007B7DE8"/>
    <w:rsid w:val="007C01EE"/>
    <w:rsid w:val="007C042B"/>
    <w:rsid w:val="007C04B5"/>
    <w:rsid w:val="007C0663"/>
    <w:rsid w:val="007C0989"/>
    <w:rsid w:val="007C0B35"/>
    <w:rsid w:val="007C115F"/>
    <w:rsid w:val="007C1C86"/>
    <w:rsid w:val="007C1D10"/>
    <w:rsid w:val="007C2F4D"/>
    <w:rsid w:val="007C37F9"/>
    <w:rsid w:val="007C3B1D"/>
    <w:rsid w:val="007C3EC4"/>
    <w:rsid w:val="007C3FC4"/>
    <w:rsid w:val="007C4021"/>
    <w:rsid w:val="007C4055"/>
    <w:rsid w:val="007C448D"/>
    <w:rsid w:val="007C4F2E"/>
    <w:rsid w:val="007C4FE5"/>
    <w:rsid w:val="007C5394"/>
    <w:rsid w:val="007C5426"/>
    <w:rsid w:val="007C5541"/>
    <w:rsid w:val="007C5945"/>
    <w:rsid w:val="007C5E6C"/>
    <w:rsid w:val="007C6435"/>
    <w:rsid w:val="007C6618"/>
    <w:rsid w:val="007C70D9"/>
    <w:rsid w:val="007C7196"/>
    <w:rsid w:val="007C78F2"/>
    <w:rsid w:val="007C7DC4"/>
    <w:rsid w:val="007C7F6D"/>
    <w:rsid w:val="007D011B"/>
    <w:rsid w:val="007D015A"/>
    <w:rsid w:val="007D0321"/>
    <w:rsid w:val="007D0CB2"/>
    <w:rsid w:val="007D0D45"/>
    <w:rsid w:val="007D1473"/>
    <w:rsid w:val="007D1686"/>
    <w:rsid w:val="007D1D2E"/>
    <w:rsid w:val="007D22B3"/>
    <w:rsid w:val="007D2BAE"/>
    <w:rsid w:val="007D2FA6"/>
    <w:rsid w:val="007D2FE4"/>
    <w:rsid w:val="007D31C5"/>
    <w:rsid w:val="007D3D6C"/>
    <w:rsid w:val="007D44A7"/>
    <w:rsid w:val="007D52EE"/>
    <w:rsid w:val="007D5998"/>
    <w:rsid w:val="007D5BB1"/>
    <w:rsid w:val="007D5C9F"/>
    <w:rsid w:val="007D6947"/>
    <w:rsid w:val="007D6C62"/>
    <w:rsid w:val="007D75D0"/>
    <w:rsid w:val="007D7D95"/>
    <w:rsid w:val="007D7E21"/>
    <w:rsid w:val="007E03B7"/>
    <w:rsid w:val="007E147B"/>
    <w:rsid w:val="007E1B7C"/>
    <w:rsid w:val="007E1CD9"/>
    <w:rsid w:val="007E1E87"/>
    <w:rsid w:val="007E2D0F"/>
    <w:rsid w:val="007E31C7"/>
    <w:rsid w:val="007E423A"/>
    <w:rsid w:val="007E4354"/>
    <w:rsid w:val="007E4515"/>
    <w:rsid w:val="007E4E2C"/>
    <w:rsid w:val="007E4FE7"/>
    <w:rsid w:val="007E502B"/>
    <w:rsid w:val="007E52EA"/>
    <w:rsid w:val="007E55C5"/>
    <w:rsid w:val="007E61D4"/>
    <w:rsid w:val="007E62EA"/>
    <w:rsid w:val="007E6A7B"/>
    <w:rsid w:val="007E7040"/>
    <w:rsid w:val="007E7184"/>
    <w:rsid w:val="007E7BA9"/>
    <w:rsid w:val="007E7D5C"/>
    <w:rsid w:val="007E7E47"/>
    <w:rsid w:val="007F00AA"/>
    <w:rsid w:val="007F0210"/>
    <w:rsid w:val="007F0591"/>
    <w:rsid w:val="007F07D9"/>
    <w:rsid w:val="007F0C70"/>
    <w:rsid w:val="007F168E"/>
    <w:rsid w:val="007F1CC3"/>
    <w:rsid w:val="007F1CDB"/>
    <w:rsid w:val="007F2074"/>
    <w:rsid w:val="007F2B21"/>
    <w:rsid w:val="007F2B31"/>
    <w:rsid w:val="007F2C07"/>
    <w:rsid w:val="007F2C68"/>
    <w:rsid w:val="007F2CAE"/>
    <w:rsid w:val="007F2D53"/>
    <w:rsid w:val="007F2DD3"/>
    <w:rsid w:val="007F2EAA"/>
    <w:rsid w:val="007F2F63"/>
    <w:rsid w:val="007F3374"/>
    <w:rsid w:val="007F394F"/>
    <w:rsid w:val="007F41E5"/>
    <w:rsid w:val="007F47C0"/>
    <w:rsid w:val="007F4F63"/>
    <w:rsid w:val="007F52D0"/>
    <w:rsid w:val="007F5373"/>
    <w:rsid w:val="007F56D3"/>
    <w:rsid w:val="007F60E2"/>
    <w:rsid w:val="007F654D"/>
    <w:rsid w:val="007F65A9"/>
    <w:rsid w:val="007F66B0"/>
    <w:rsid w:val="007F724D"/>
    <w:rsid w:val="007F7DDC"/>
    <w:rsid w:val="007F7EC2"/>
    <w:rsid w:val="008001FE"/>
    <w:rsid w:val="008005A3"/>
    <w:rsid w:val="008005B6"/>
    <w:rsid w:val="008006CC"/>
    <w:rsid w:val="008009EB"/>
    <w:rsid w:val="00801617"/>
    <w:rsid w:val="008017F2"/>
    <w:rsid w:val="00801B20"/>
    <w:rsid w:val="0080251A"/>
    <w:rsid w:val="008031FE"/>
    <w:rsid w:val="008032BC"/>
    <w:rsid w:val="00803908"/>
    <w:rsid w:val="00803B3B"/>
    <w:rsid w:val="00803C13"/>
    <w:rsid w:val="008040DF"/>
    <w:rsid w:val="0080415B"/>
    <w:rsid w:val="00804243"/>
    <w:rsid w:val="00804505"/>
    <w:rsid w:val="00804840"/>
    <w:rsid w:val="00804EAB"/>
    <w:rsid w:val="0080573B"/>
    <w:rsid w:val="00805E2B"/>
    <w:rsid w:val="0080668F"/>
    <w:rsid w:val="00806E64"/>
    <w:rsid w:val="00806FD8"/>
    <w:rsid w:val="00807015"/>
    <w:rsid w:val="00807D09"/>
    <w:rsid w:val="00807D3D"/>
    <w:rsid w:val="008111FC"/>
    <w:rsid w:val="00811B78"/>
    <w:rsid w:val="00812F30"/>
    <w:rsid w:val="0081383F"/>
    <w:rsid w:val="00813A03"/>
    <w:rsid w:val="00814867"/>
    <w:rsid w:val="00814C33"/>
    <w:rsid w:val="00815487"/>
    <w:rsid w:val="00815710"/>
    <w:rsid w:val="00815892"/>
    <w:rsid w:val="008159B8"/>
    <w:rsid w:val="00815C67"/>
    <w:rsid w:val="00815E21"/>
    <w:rsid w:val="00815FCC"/>
    <w:rsid w:val="008167CC"/>
    <w:rsid w:val="00816C8B"/>
    <w:rsid w:val="00816FB7"/>
    <w:rsid w:val="0081703F"/>
    <w:rsid w:val="0081704E"/>
    <w:rsid w:val="008170F8"/>
    <w:rsid w:val="00817594"/>
    <w:rsid w:val="008176E3"/>
    <w:rsid w:val="00817EE6"/>
    <w:rsid w:val="00820226"/>
    <w:rsid w:val="008203F3"/>
    <w:rsid w:val="00820942"/>
    <w:rsid w:val="00820B70"/>
    <w:rsid w:val="00820C92"/>
    <w:rsid w:val="00820DD3"/>
    <w:rsid w:val="00821005"/>
    <w:rsid w:val="00821111"/>
    <w:rsid w:val="0082147D"/>
    <w:rsid w:val="00821CD1"/>
    <w:rsid w:val="00821D41"/>
    <w:rsid w:val="00821EBA"/>
    <w:rsid w:val="008220D9"/>
    <w:rsid w:val="008223D6"/>
    <w:rsid w:val="008226E7"/>
    <w:rsid w:val="0082277E"/>
    <w:rsid w:val="00822929"/>
    <w:rsid w:val="00822AB5"/>
    <w:rsid w:val="00822C3F"/>
    <w:rsid w:val="008233BC"/>
    <w:rsid w:val="00823546"/>
    <w:rsid w:val="008238F4"/>
    <w:rsid w:val="0082390D"/>
    <w:rsid w:val="00823DAD"/>
    <w:rsid w:val="00824085"/>
    <w:rsid w:val="00824AD0"/>
    <w:rsid w:val="00824FBC"/>
    <w:rsid w:val="00825B29"/>
    <w:rsid w:val="00825E27"/>
    <w:rsid w:val="00825FAD"/>
    <w:rsid w:val="00826078"/>
    <w:rsid w:val="00826401"/>
    <w:rsid w:val="008269BB"/>
    <w:rsid w:val="008277CF"/>
    <w:rsid w:val="008300B0"/>
    <w:rsid w:val="00830AE2"/>
    <w:rsid w:val="00830D18"/>
    <w:rsid w:val="00830FEA"/>
    <w:rsid w:val="008314B3"/>
    <w:rsid w:val="008318D6"/>
    <w:rsid w:val="00831C2D"/>
    <w:rsid w:val="00831E45"/>
    <w:rsid w:val="00831F3C"/>
    <w:rsid w:val="00831FB1"/>
    <w:rsid w:val="008320E6"/>
    <w:rsid w:val="008322B7"/>
    <w:rsid w:val="008334FA"/>
    <w:rsid w:val="00833885"/>
    <w:rsid w:val="008341B0"/>
    <w:rsid w:val="008349F6"/>
    <w:rsid w:val="00834EB2"/>
    <w:rsid w:val="008356F5"/>
    <w:rsid w:val="0083583B"/>
    <w:rsid w:val="00835989"/>
    <w:rsid w:val="00835E39"/>
    <w:rsid w:val="00835E62"/>
    <w:rsid w:val="00835F49"/>
    <w:rsid w:val="00835F64"/>
    <w:rsid w:val="00835FF1"/>
    <w:rsid w:val="00836F1B"/>
    <w:rsid w:val="0083781B"/>
    <w:rsid w:val="008379F3"/>
    <w:rsid w:val="00837A42"/>
    <w:rsid w:val="00837EFB"/>
    <w:rsid w:val="008400D1"/>
    <w:rsid w:val="008406FD"/>
    <w:rsid w:val="00840711"/>
    <w:rsid w:val="00840BE5"/>
    <w:rsid w:val="00840C5F"/>
    <w:rsid w:val="00841049"/>
    <w:rsid w:val="0084169F"/>
    <w:rsid w:val="00841CC0"/>
    <w:rsid w:val="008420BE"/>
    <w:rsid w:val="00842191"/>
    <w:rsid w:val="00842B99"/>
    <w:rsid w:val="00843084"/>
    <w:rsid w:val="008434A2"/>
    <w:rsid w:val="00843643"/>
    <w:rsid w:val="00843A33"/>
    <w:rsid w:val="00843CAE"/>
    <w:rsid w:val="00843D4E"/>
    <w:rsid w:val="00843D98"/>
    <w:rsid w:val="00844B7D"/>
    <w:rsid w:val="00844F14"/>
    <w:rsid w:val="00845008"/>
    <w:rsid w:val="00845F4F"/>
    <w:rsid w:val="00845FB1"/>
    <w:rsid w:val="00845FC4"/>
    <w:rsid w:val="0084642B"/>
    <w:rsid w:val="00846968"/>
    <w:rsid w:val="00847285"/>
    <w:rsid w:val="00847CF0"/>
    <w:rsid w:val="008502E5"/>
    <w:rsid w:val="00850BA2"/>
    <w:rsid w:val="00850CB2"/>
    <w:rsid w:val="008514A6"/>
    <w:rsid w:val="008517FB"/>
    <w:rsid w:val="00851B1F"/>
    <w:rsid w:val="00851BAD"/>
    <w:rsid w:val="008522C1"/>
    <w:rsid w:val="008527B6"/>
    <w:rsid w:val="008528CE"/>
    <w:rsid w:val="00852A28"/>
    <w:rsid w:val="008531BD"/>
    <w:rsid w:val="0085345A"/>
    <w:rsid w:val="00854417"/>
    <w:rsid w:val="00854503"/>
    <w:rsid w:val="0085455D"/>
    <w:rsid w:val="00855566"/>
    <w:rsid w:val="00855690"/>
    <w:rsid w:val="00855F7D"/>
    <w:rsid w:val="00856063"/>
    <w:rsid w:val="00856102"/>
    <w:rsid w:val="00856227"/>
    <w:rsid w:val="008568EC"/>
    <w:rsid w:val="008568F4"/>
    <w:rsid w:val="00856C62"/>
    <w:rsid w:val="008571B9"/>
    <w:rsid w:val="00857795"/>
    <w:rsid w:val="00857BE1"/>
    <w:rsid w:val="00860023"/>
    <w:rsid w:val="008600C2"/>
    <w:rsid w:val="00860671"/>
    <w:rsid w:val="00860A5C"/>
    <w:rsid w:val="00860C23"/>
    <w:rsid w:val="00860DEB"/>
    <w:rsid w:val="008615A7"/>
    <w:rsid w:val="0086206C"/>
    <w:rsid w:val="00862498"/>
    <w:rsid w:val="008627E0"/>
    <w:rsid w:val="00862989"/>
    <w:rsid w:val="00862AEB"/>
    <w:rsid w:val="00862D37"/>
    <w:rsid w:val="00863127"/>
    <w:rsid w:val="0086339C"/>
    <w:rsid w:val="00863575"/>
    <w:rsid w:val="00863ACC"/>
    <w:rsid w:val="00863B8A"/>
    <w:rsid w:val="00864F1B"/>
    <w:rsid w:val="00865269"/>
    <w:rsid w:val="008652DE"/>
    <w:rsid w:val="00865DB5"/>
    <w:rsid w:val="008662F6"/>
    <w:rsid w:val="00866386"/>
    <w:rsid w:val="00866813"/>
    <w:rsid w:val="00866D48"/>
    <w:rsid w:val="00866FFB"/>
    <w:rsid w:val="00867228"/>
    <w:rsid w:val="008677BD"/>
    <w:rsid w:val="00867C31"/>
    <w:rsid w:val="008712CB"/>
    <w:rsid w:val="0087193D"/>
    <w:rsid w:val="00872013"/>
    <w:rsid w:val="00872955"/>
    <w:rsid w:val="00872DF3"/>
    <w:rsid w:val="00873424"/>
    <w:rsid w:val="00873539"/>
    <w:rsid w:val="0087379A"/>
    <w:rsid w:val="0087383F"/>
    <w:rsid w:val="00873E5F"/>
    <w:rsid w:val="0087439F"/>
    <w:rsid w:val="00875017"/>
    <w:rsid w:val="00875326"/>
    <w:rsid w:val="0087584B"/>
    <w:rsid w:val="0087634E"/>
    <w:rsid w:val="008768CB"/>
    <w:rsid w:val="0087743E"/>
    <w:rsid w:val="00877593"/>
    <w:rsid w:val="008775E4"/>
    <w:rsid w:val="0087766F"/>
    <w:rsid w:val="00877A65"/>
    <w:rsid w:val="00877EFF"/>
    <w:rsid w:val="008804C9"/>
    <w:rsid w:val="00880A93"/>
    <w:rsid w:val="00880F9D"/>
    <w:rsid w:val="00881289"/>
    <w:rsid w:val="00881330"/>
    <w:rsid w:val="00881D2D"/>
    <w:rsid w:val="0088253B"/>
    <w:rsid w:val="0088278B"/>
    <w:rsid w:val="00882D9D"/>
    <w:rsid w:val="008837A5"/>
    <w:rsid w:val="00883F1B"/>
    <w:rsid w:val="008845C1"/>
    <w:rsid w:val="0088491C"/>
    <w:rsid w:val="00884C76"/>
    <w:rsid w:val="00884CE2"/>
    <w:rsid w:val="00884D5B"/>
    <w:rsid w:val="00885532"/>
    <w:rsid w:val="00885668"/>
    <w:rsid w:val="008856BE"/>
    <w:rsid w:val="00885D10"/>
    <w:rsid w:val="00885EED"/>
    <w:rsid w:val="00885F31"/>
    <w:rsid w:val="008862B6"/>
    <w:rsid w:val="008863A0"/>
    <w:rsid w:val="008868E4"/>
    <w:rsid w:val="0088696D"/>
    <w:rsid w:val="00886BE1"/>
    <w:rsid w:val="00887271"/>
    <w:rsid w:val="008901FD"/>
    <w:rsid w:val="008903E0"/>
    <w:rsid w:val="00890B63"/>
    <w:rsid w:val="00890CC5"/>
    <w:rsid w:val="00890D05"/>
    <w:rsid w:val="00891091"/>
    <w:rsid w:val="00891447"/>
    <w:rsid w:val="0089148A"/>
    <w:rsid w:val="008914AA"/>
    <w:rsid w:val="008916C3"/>
    <w:rsid w:val="00891EDC"/>
    <w:rsid w:val="00891FF0"/>
    <w:rsid w:val="0089273D"/>
    <w:rsid w:val="00892754"/>
    <w:rsid w:val="008927E5"/>
    <w:rsid w:val="00892A28"/>
    <w:rsid w:val="00893EAD"/>
    <w:rsid w:val="008943A6"/>
    <w:rsid w:val="0089484B"/>
    <w:rsid w:val="00894E37"/>
    <w:rsid w:val="00894EF7"/>
    <w:rsid w:val="00895026"/>
    <w:rsid w:val="008954F7"/>
    <w:rsid w:val="008958B4"/>
    <w:rsid w:val="00895ACC"/>
    <w:rsid w:val="00896285"/>
    <w:rsid w:val="00897663"/>
    <w:rsid w:val="00897942"/>
    <w:rsid w:val="00897A2A"/>
    <w:rsid w:val="00897DEF"/>
    <w:rsid w:val="008A0807"/>
    <w:rsid w:val="008A0A54"/>
    <w:rsid w:val="008A0CC3"/>
    <w:rsid w:val="008A10F8"/>
    <w:rsid w:val="008A1179"/>
    <w:rsid w:val="008A25D5"/>
    <w:rsid w:val="008A2646"/>
    <w:rsid w:val="008A2E1A"/>
    <w:rsid w:val="008A3305"/>
    <w:rsid w:val="008A3B1B"/>
    <w:rsid w:val="008A43C8"/>
    <w:rsid w:val="008A4903"/>
    <w:rsid w:val="008A496D"/>
    <w:rsid w:val="008A49CB"/>
    <w:rsid w:val="008A5131"/>
    <w:rsid w:val="008A5460"/>
    <w:rsid w:val="008A5576"/>
    <w:rsid w:val="008A6311"/>
    <w:rsid w:val="008A66A3"/>
    <w:rsid w:val="008A6800"/>
    <w:rsid w:val="008A693D"/>
    <w:rsid w:val="008A6AC7"/>
    <w:rsid w:val="008A6DA8"/>
    <w:rsid w:val="008A7246"/>
    <w:rsid w:val="008A73B9"/>
    <w:rsid w:val="008A73E5"/>
    <w:rsid w:val="008A7819"/>
    <w:rsid w:val="008A794C"/>
    <w:rsid w:val="008A7A9D"/>
    <w:rsid w:val="008A7CB1"/>
    <w:rsid w:val="008B0190"/>
    <w:rsid w:val="008B0409"/>
    <w:rsid w:val="008B0429"/>
    <w:rsid w:val="008B07B1"/>
    <w:rsid w:val="008B0941"/>
    <w:rsid w:val="008B0A5D"/>
    <w:rsid w:val="008B0A6D"/>
    <w:rsid w:val="008B0EA9"/>
    <w:rsid w:val="008B119D"/>
    <w:rsid w:val="008B160D"/>
    <w:rsid w:val="008B1722"/>
    <w:rsid w:val="008B1754"/>
    <w:rsid w:val="008B19F3"/>
    <w:rsid w:val="008B1AB2"/>
    <w:rsid w:val="008B1C8B"/>
    <w:rsid w:val="008B2466"/>
    <w:rsid w:val="008B2965"/>
    <w:rsid w:val="008B30B7"/>
    <w:rsid w:val="008B31C1"/>
    <w:rsid w:val="008B3526"/>
    <w:rsid w:val="008B3532"/>
    <w:rsid w:val="008B3674"/>
    <w:rsid w:val="008B39ED"/>
    <w:rsid w:val="008B426E"/>
    <w:rsid w:val="008B4428"/>
    <w:rsid w:val="008B46EA"/>
    <w:rsid w:val="008B4844"/>
    <w:rsid w:val="008B50BE"/>
    <w:rsid w:val="008B5206"/>
    <w:rsid w:val="008B53AE"/>
    <w:rsid w:val="008B5580"/>
    <w:rsid w:val="008B582F"/>
    <w:rsid w:val="008B5918"/>
    <w:rsid w:val="008B5E00"/>
    <w:rsid w:val="008B5F40"/>
    <w:rsid w:val="008B6649"/>
    <w:rsid w:val="008B67EE"/>
    <w:rsid w:val="008B6BC8"/>
    <w:rsid w:val="008B6E8D"/>
    <w:rsid w:val="008B6EED"/>
    <w:rsid w:val="008B7951"/>
    <w:rsid w:val="008B7FEE"/>
    <w:rsid w:val="008C0276"/>
    <w:rsid w:val="008C0541"/>
    <w:rsid w:val="008C0A94"/>
    <w:rsid w:val="008C0E6B"/>
    <w:rsid w:val="008C0FFF"/>
    <w:rsid w:val="008C1B8D"/>
    <w:rsid w:val="008C1BDE"/>
    <w:rsid w:val="008C1ECC"/>
    <w:rsid w:val="008C1FCE"/>
    <w:rsid w:val="008C23A9"/>
    <w:rsid w:val="008C2502"/>
    <w:rsid w:val="008C3118"/>
    <w:rsid w:val="008C34FC"/>
    <w:rsid w:val="008C3674"/>
    <w:rsid w:val="008C3B1F"/>
    <w:rsid w:val="008C3C9E"/>
    <w:rsid w:val="008C3F95"/>
    <w:rsid w:val="008C42DA"/>
    <w:rsid w:val="008C43DF"/>
    <w:rsid w:val="008C46DB"/>
    <w:rsid w:val="008C4AB8"/>
    <w:rsid w:val="008C4F36"/>
    <w:rsid w:val="008C51A0"/>
    <w:rsid w:val="008C530D"/>
    <w:rsid w:val="008C5465"/>
    <w:rsid w:val="008C597E"/>
    <w:rsid w:val="008C5BA8"/>
    <w:rsid w:val="008C5C77"/>
    <w:rsid w:val="008C5E13"/>
    <w:rsid w:val="008C6488"/>
    <w:rsid w:val="008C698B"/>
    <w:rsid w:val="008C70B5"/>
    <w:rsid w:val="008C7327"/>
    <w:rsid w:val="008C7C29"/>
    <w:rsid w:val="008C7D1C"/>
    <w:rsid w:val="008C7F8E"/>
    <w:rsid w:val="008D0199"/>
    <w:rsid w:val="008D0220"/>
    <w:rsid w:val="008D05FB"/>
    <w:rsid w:val="008D07BA"/>
    <w:rsid w:val="008D0E59"/>
    <w:rsid w:val="008D1649"/>
    <w:rsid w:val="008D16F8"/>
    <w:rsid w:val="008D1807"/>
    <w:rsid w:val="008D1CCB"/>
    <w:rsid w:val="008D1E2E"/>
    <w:rsid w:val="008D1F85"/>
    <w:rsid w:val="008D24CA"/>
    <w:rsid w:val="008D257C"/>
    <w:rsid w:val="008D27C2"/>
    <w:rsid w:val="008D28AD"/>
    <w:rsid w:val="008D2B16"/>
    <w:rsid w:val="008D314D"/>
    <w:rsid w:val="008D4966"/>
    <w:rsid w:val="008D4C80"/>
    <w:rsid w:val="008D4D13"/>
    <w:rsid w:val="008D4E0B"/>
    <w:rsid w:val="008D50FA"/>
    <w:rsid w:val="008D609A"/>
    <w:rsid w:val="008D66B7"/>
    <w:rsid w:val="008D67CC"/>
    <w:rsid w:val="008D6932"/>
    <w:rsid w:val="008D76B7"/>
    <w:rsid w:val="008D7899"/>
    <w:rsid w:val="008D789F"/>
    <w:rsid w:val="008D78EB"/>
    <w:rsid w:val="008D7DBD"/>
    <w:rsid w:val="008D7E7E"/>
    <w:rsid w:val="008D7EF7"/>
    <w:rsid w:val="008E0240"/>
    <w:rsid w:val="008E02F9"/>
    <w:rsid w:val="008E050C"/>
    <w:rsid w:val="008E0537"/>
    <w:rsid w:val="008E0561"/>
    <w:rsid w:val="008E0661"/>
    <w:rsid w:val="008E067A"/>
    <w:rsid w:val="008E09C1"/>
    <w:rsid w:val="008E0EB2"/>
    <w:rsid w:val="008E198B"/>
    <w:rsid w:val="008E1B6E"/>
    <w:rsid w:val="008E2927"/>
    <w:rsid w:val="008E297E"/>
    <w:rsid w:val="008E32BB"/>
    <w:rsid w:val="008E344C"/>
    <w:rsid w:val="008E38C3"/>
    <w:rsid w:val="008E3F8A"/>
    <w:rsid w:val="008E4574"/>
    <w:rsid w:val="008E46C6"/>
    <w:rsid w:val="008E4BA4"/>
    <w:rsid w:val="008E5046"/>
    <w:rsid w:val="008E57FD"/>
    <w:rsid w:val="008E5B15"/>
    <w:rsid w:val="008E5BD8"/>
    <w:rsid w:val="008E5DC9"/>
    <w:rsid w:val="008E5DCD"/>
    <w:rsid w:val="008E6089"/>
    <w:rsid w:val="008E66AF"/>
    <w:rsid w:val="008E66C3"/>
    <w:rsid w:val="008E66D4"/>
    <w:rsid w:val="008E67EF"/>
    <w:rsid w:val="008E6C22"/>
    <w:rsid w:val="008E6C3D"/>
    <w:rsid w:val="008E6E32"/>
    <w:rsid w:val="008E6FCA"/>
    <w:rsid w:val="008E7124"/>
    <w:rsid w:val="008E7256"/>
    <w:rsid w:val="008F0AA8"/>
    <w:rsid w:val="008F1078"/>
    <w:rsid w:val="008F1254"/>
    <w:rsid w:val="008F12B5"/>
    <w:rsid w:val="008F1333"/>
    <w:rsid w:val="008F14BD"/>
    <w:rsid w:val="008F1759"/>
    <w:rsid w:val="008F17A5"/>
    <w:rsid w:val="008F19FB"/>
    <w:rsid w:val="008F269D"/>
    <w:rsid w:val="008F2C96"/>
    <w:rsid w:val="008F3047"/>
    <w:rsid w:val="008F3824"/>
    <w:rsid w:val="008F4A58"/>
    <w:rsid w:val="008F4C34"/>
    <w:rsid w:val="008F4D0C"/>
    <w:rsid w:val="008F544B"/>
    <w:rsid w:val="008F5509"/>
    <w:rsid w:val="008F57B3"/>
    <w:rsid w:val="008F57E5"/>
    <w:rsid w:val="008F5A1D"/>
    <w:rsid w:val="008F5AD1"/>
    <w:rsid w:val="008F66FC"/>
    <w:rsid w:val="008F6B03"/>
    <w:rsid w:val="008F6BCD"/>
    <w:rsid w:val="008F6D03"/>
    <w:rsid w:val="008F72C1"/>
    <w:rsid w:val="008F73CC"/>
    <w:rsid w:val="008F7699"/>
    <w:rsid w:val="008F773C"/>
    <w:rsid w:val="008F7952"/>
    <w:rsid w:val="008F7A88"/>
    <w:rsid w:val="00900206"/>
    <w:rsid w:val="00900879"/>
    <w:rsid w:val="00900A52"/>
    <w:rsid w:val="00900C7E"/>
    <w:rsid w:val="00900DBF"/>
    <w:rsid w:val="009017FF"/>
    <w:rsid w:val="00901D7B"/>
    <w:rsid w:val="00901E1D"/>
    <w:rsid w:val="009021B6"/>
    <w:rsid w:val="009022DF"/>
    <w:rsid w:val="00903318"/>
    <w:rsid w:val="00903E2F"/>
    <w:rsid w:val="00903E38"/>
    <w:rsid w:val="00903F32"/>
    <w:rsid w:val="00904184"/>
    <w:rsid w:val="009050A1"/>
    <w:rsid w:val="00905435"/>
    <w:rsid w:val="00905737"/>
    <w:rsid w:val="00905EFD"/>
    <w:rsid w:val="00905F5A"/>
    <w:rsid w:val="009064A1"/>
    <w:rsid w:val="00906C3E"/>
    <w:rsid w:val="00906E25"/>
    <w:rsid w:val="00907268"/>
    <w:rsid w:val="009073CE"/>
    <w:rsid w:val="009074E0"/>
    <w:rsid w:val="009074FD"/>
    <w:rsid w:val="0090778D"/>
    <w:rsid w:val="00907A12"/>
    <w:rsid w:val="00907A53"/>
    <w:rsid w:val="00910A75"/>
    <w:rsid w:val="00910B0E"/>
    <w:rsid w:val="009117CE"/>
    <w:rsid w:val="00912126"/>
    <w:rsid w:val="009123EB"/>
    <w:rsid w:val="00913078"/>
    <w:rsid w:val="00913134"/>
    <w:rsid w:val="00913190"/>
    <w:rsid w:val="00913572"/>
    <w:rsid w:val="00913578"/>
    <w:rsid w:val="0091366C"/>
    <w:rsid w:val="009136B6"/>
    <w:rsid w:val="00914132"/>
    <w:rsid w:val="0091486C"/>
    <w:rsid w:val="00914DD3"/>
    <w:rsid w:val="00915042"/>
    <w:rsid w:val="0091539E"/>
    <w:rsid w:val="009157F6"/>
    <w:rsid w:val="0091589D"/>
    <w:rsid w:val="0091634A"/>
    <w:rsid w:val="009163D7"/>
    <w:rsid w:val="009167EB"/>
    <w:rsid w:val="00917590"/>
    <w:rsid w:val="0092001E"/>
    <w:rsid w:val="00920034"/>
    <w:rsid w:val="009200B1"/>
    <w:rsid w:val="009205B2"/>
    <w:rsid w:val="00920904"/>
    <w:rsid w:val="00920EEE"/>
    <w:rsid w:val="00921091"/>
    <w:rsid w:val="009215A7"/>
    <w:rsid w:val="00921E7F"/>
    <w:rsid w:val="00921EB0"/>
    <w:rsid w:val="009224A0"/>
    <w:rsid w:val="00922539"/>
    <w:rsid w:val="00922592"/>
    <w:rsid w:val="00922BAA"/>
    <w:rsid w:val="009231D3"/>
    <w:rsid w:val="009233BE"/>
    <w:rsid w:val="00923898"/>
    <w:rsid w:val="00923A96"/>
    <w:rsid w:val="00923AD4"/>
    <w:rsid w:val="00923DA5"/>
    <w:rsid w:val="0092404F"/>
    <w:rsid w:val="00924440"/>
    <w:rsid w:val="00925488"/>
    <w:rsid w:val="00925910"/>
    <w:rsid w:val="009260FD"/>
    <w:rsid w:val="009261D3"/>
    <w:rsid w:val="00926D6E"/>
    <w:rsid w:val="00927246"/>
    <w:rsid w:val="009273D1"/>
    <w:rsid w:val="00927796"/>
    <w:rsid w:val="009278C2"/>
    <w:rsid w:val="00927930"/>
    <w:rsid w:val="00930579"/>
    <w:rsid w:val="0093127E"/>
    <w:rsid w:val="0093137A"/>
    <w:rsid w:val="009314D4"/>
    <w:rsid w:val="00931585"/>
    <w:rsid w:val="00931731"/>
    <w:rsid w:val="00931779"/>
    <w:rsid w:val="00932276"/>
    <w:rsid w:val="00932F47"/>
    <w:rsid w:val="00933025"/>
    <w:rsid w:val="0093341C"/>
    <w:rsid w:val="00933DA6"/>
    <w:rsid w:val="00933E3F"/>
    <w:rsid w:val="009343EA"/>
    <w:rsid w:val="00934637"/>
    <w:rsid w:val="0093482C"/>
    <w:rsid w:val="00934D36"/>
    <w:rsid w:val="00934F0F"/>
    <w:rsid w:val="009350FF"/>
    <w:rsid w:val="009354BF"/>
    <w:rsid w:val="00935694"/>
    <w:rsid w:val="009357C3"/>
    <w:rsid w:val="00935BB5"/>
    <w:rsid w:val="00935C44"/>
    <w:rsid w:val="00935C9B"/>
    <w:rsid w:val="00936682"/>
    <w:rsid w:val="00936D37"/>
    <w:rsid w:val="009376B6"/>
    <w:rsid w:val="00937B59"/>
    <w:rsid w:val="00937FFB"/>
    <w:rsid w:val="00940322"/>
    <w:rsid w:val="009406EC"/>
    <w:rsid w:val="0094124D"/>
    <w:rsid w:val="009412A2"/>
    <w:rsid w:val="00941447"/>
    <w:rsid w:val="00941816"/>
    <w:rsid w:val="00941823"/>
    <w:rsid w:val="00941946"/>
    <w:rsid w:val="00941B4B"/>
    <w:rsid w:val="00941C44"/>
    <w:rsid w:val="00941DF8"/>
    <w:rsid w:val="009425FA"/>
    <w:rsid w:val="009431D2"/>
    <w:rsid w:val="009436DE"/>
    <w:rsid w:val="00943B9A"/>
    <w:rsid w:val="009441CE"/>
    <w:rsid w:val="00944201"/>
    <w:rsid w:val="00946985"/>
    <w:rsid w:val="00946BE2"/>
    <w:rsid w:val="00946E34"/>
    <w:rsid w:val="00946F59"/>
    <w:rsid w:val="009474A0"/>
    <w:rsid w:val="009476A3"/>
    <w:rsid w:val="00947A30"/>
    <w:rsid w:val="00947BC0"/>
    <w:rsid w:val="009503A1"/>
    <w:rsid w:val="00950786"/>
    <w:rsid w:val="00950A7F"/>
    <w:rsid w:val="00950FEC"/>
    <w:rsid w:val="009517AF"/>
    <w:rsid w:val="00951FB4"/>
    <w:rsid w:val="00952413"/>
    <w:rsid w:val="009524CB"/>
    <w:rsid w:val="009529FC"/>
    <w:rsid w:val="00952B06"/>
    <w:rsid w:val="00952D73"/>
    <w:rsid w:val="00953644"/>
    <w:rsid w:val="00953BED"/>
    <w:rsid w:val="00953E66"/>
    <w:rsid w:val="00954125"/>
    <w:rsid w:val="0095496D"/>
    <w:rsid w:val="00954994"/>
    <w:rsid w:val="009558C8"/>
    <w:rsid w:val="00955FCC"/>
    <w:rsid w:val="009560B7"/>
    <w:rsid w:val="0095610D"/>
    <w:rsid w:val="0095616D"/>
    <w:rsid w:val="009568D4"/>
    <w:rsid w:val="009578C3"/>
    <w:rsid w:val="00957A32"/>
    <w:rsid w:val="00957D20"/>
    <w:rsid w:val="00957F07"/>
    <w:rsid w:val="00957F97"/>
    <w:rsid w:val="0096009E"/>
    <w:rsid w:val="00960394"/>
    <w:rsid w:val="0096072B"/>
    <w:rsid w:val="009611FC"/>
    <w:rsid w:val="0096131A"/>
    <w:rsid w:val="00961FA1"/>
    <w:rsid w:val="00962887"/>
    <w:rsid w:val="009629CF"/>
    <w:rsid w:val="0096445A"/>
    <w:rsid w:val="009647E1"/>
    <w:rsid w:val="009647F9"/>
    <w:rsid w:val="00964E56"/>
    <w:rsid w:val="00965221"/>
    <w:rsid w:val="00965B71"/>
    <w:rsid w:val="00965C1E"/>
    <w:rsid w:val="00965D1D"/>
    <w:rsid w:val="00965D93"/>
    <w:rsid w:val="0096619F"/>
    <w:rsid w:val="00966BD7"/>
    <w:rsid w:val="00967973"/>
    <w:rsid w:val="00967B5F"/>
    <w:rsid w:val="00967D8F"/>
    <w:rsid w:val="00967FE2"/>
    <w:rsid w:val="00970603"/>
    <w:rsid w:val="009706CF"/>
    <w:rsid w:val="00970E31"/>
    <w:rsid w:val="00970F6C"/>
    <w:rsid w:val="009715D1"/>
    <w:rsid w:val="0097184A"/>
    <w:rsid w:val="009718F0"/>
    <w:rsid w:val="00971A9C"/>
    <w:rsid w:val="00971B92"/>
    <w:rsid w:val="00971DF0"/>
    <w:rsid w:val="0097214C"/>
    <w:rsid w:val="009721F8"/>
    <w:rsid w:val="009722A3"/>
    <w:rsid w:val="00972301"/>
    <w:rsid w:val="00972321"/>
    <w:rsid w:val="00972B1B"/>
    <w:rsid w:val="00972C03"/>
    <w:rsid w:val="009730D5"/>
    <w:rsid w:val="00973211"/>
    <w:rsid w:val="009732A4"/>
    <w:rsid w:val="00973379"/>
    <w:rsid w:val="00973A6E"/>
    <w:rsid w:val="00973DB7"/>
    <w:rsid w:val="00973FA9"/>
    <w:rsid w:val="0097422E"/>
    <w:rsid w:val="00974547"/>
    <w:rsid w:val="0097466A"/>
    <w:rsid w:val="00974713"/>
    <w:rsid w:val="00974975"/>
    <w:rsid w:val="00974AFF"/>
    <w:rsid w:val="00975067"/>
    <w:rsid w:val="009750A7"/>
    <w:rsid w:val="00975281"/>
    <w:rsid w:val="009752AA"/>
    <w:rsid w:val="009752D8"/>
    <w:rsid w:val="009755BB"/>
    <w:rsid w:val="0097561C"/>
    <w:rsid w:val="009756B2"/>
    <w:rsid w:val="0097605B"/>
    <w:rsid w:val="009769AA"/>
    <w:rsid w:val="009770FE"/>
    <w:rsid w:val="009775D9"/>
    <w:rsid w:val="0097770B"/>
    <w:rsid w:val="0097797F"/>
    <w:rsid w:val="009803CD"/>
    <w:rsid w:val="00980DCE"/>
    <w:rsid w:val="00980F74"/>
    <w:rsid w:val="0098162B"/>
    <w:rsid w:val="009817E7"/>
    <w:rsid w:val="00981838"/>
    <w:rsid w:val="00981A3B"/>
    <w:rsid w:val="00981A6C"/>
    <w:rsid w:val="00981CF0"/>
    <w:rsid w:val="00982198"/>
    <w:rsid w:val="0098291D"/>
    <w:rsid w:val="00982A07"/>
    <w:rsid w:val="00982B5E"/>
    <w:rsid w:val="00982CC0"/>
    <w:rsid w:val="00982D8F"/>
    <w:rsid w:val="009831FF"/>
    <w:rsid w:val="00983285"/>
    <w:rsid w:val="00983855"/>
    <w:rsid w:val="00983C48"/>
    <w:rsid w:val="00984163"/>
    <w:rsid w:val="009843DB"/>
    <w:rsid w:val="00984619"/>
    <w:rsid w:val="009847A2"/>
    <w:rsid w:val="0098489A"/>
    <w:rsid w:val="00984B02"/>
    <w:rsid w:val="00984BE7"/>
    <w:rsid w:val="00985175"/>
    <w:rsid w:val="00985849"/>
    <w:rsid w:val="00986165"/>
    <w:rsid w:val="0098683E"/>
    <w:rsid w:val="0098691F"/>
    <w:rsid w:val="00986E88"/>
    <w:rsid w:val="00987074"/>
    <w:rsid w:val="0098783C"/>
    <w:rsid w:val="00990F51"/>
    <w:rsid w:val="00990FF4"/>
    <w:rsid w:val="00991759"/>
    <w:rsid w:val="00991938"/>
    <w:rsid w:val="00991ABD"/>
    <w:rsid w:val="00991BDF"/>
    <w:rsid w:val="00991C8D"/>
    <w:rsid w:val="00991CF0"/>
    <w:rsid w:val="009928AE"/>
    <w:rsid w:val="00992EC5"/>
    <w:rsid w:val="00992F86"/>
    <w:rsid w:val="00993FBA"/>
    <w:rsid w:val="009940BB"/>
    <w:rsid w:val="0099445D"/>
    <w:rsid w:val="009947EB"/>
    <w:rsid w:val="00994E0D"/>
    <w:rsid w:val="00994E56"/>
    <w:rsid w:val="00995408"/>
    <w:rsid w:val="00995470"/>
    <w:rsid w:val="009958C4"/>
    <w:rsid w:val="0099598B"/>
    <w:rsid w:val="00995B9F"/>
    <w:rsid w:val="00995C8D"/>
    <w:rsid w:val="00995DDC"/>
    <w:rsid w:val="009961A8"/>
    <w:rsid w:val="0099622D"/>
    <w:rsid w:val="009971FB"/>
    <w:rsid w:val="009976CF"/>
    <w:rsid w:val="009979C9"/>
    <w:rsid w:val="00997D2F"/>
    <w:rsid w:val="009A04F8"/>
    <w:rsid w:val="009A0568"/>
    <w:rsid w:val="009A0618"/>
    <w:rsid w:val="009A09DE"/>
    <w:rsid w:val="009A0EB9"/>
    <w:rsid w:val="009A1722"/>
    <w:rsid w:val="009A1AC9"/>
    <w:rsid w:val="009A299F"/>
    <w:rsid w:val="009A2DA4"/>
    <w:rsid w:val="009A31BB"/>
    <w:rsid w:val="009A34B8"/>
    <w:rsid w:val="009A355C"/>
    <w:rsid w:val="009A37A7"/>
    <w:rsid w:val="009A390A"/>
    <w:rsid w:val="009A3CD9"/>
    <w:rsid w:val="009A429D"/>
    <w:rsid w:val="009A452F"/>
    <w:rsid w:val="009A4965"/>
    <w:rsid w:val="009A5559"/>
    <w:rsid w:val="009A5DBD"/>
    <w:rsid w:val="009A6037"/>
    <w:rsid w:val="009A6365"/>
    <w:rsid w:val="009A6911"/>
    <w:rsid w:val="009A6DB8"/>
    <w:rsid w:val="009A706B"/>
    <w:rsid w:val="009A73CA"/>
    <w:rsid w:val="009A7842"/>
    <w:rsid w:val="009A7AFB"/>
    <w:rsid w:val="009B013C"/>
    <w:rsid w:val="009B06B3"/>
    <w:rsid w:val="009B0722"/>
    <w:rsid w:val="009B18EF"/>
    <w:rsid w:val="009B19A7"/>
    <w:rsid w:val="009B1C0D"/>
    <w:rsid w:val="009B1CE1"/>
    <w:rsid w:val="009B1E83"/>
    <w:rsid w:val="009B236B"/>
    <w:rsid w:val="009B2C14"/>
    <w:rsid w:val="009B2D07"/>
    <w:rsid w:val="009B3516"/>
    <w:rsid w:val="009B3586"/>
    <w:rsid w:val="009B3A43"/>
    <w:rsid w:val="009B3BDF"/>
    <w:rsid w:val="009B3E6F"/>
    <w:rsid w:val="009B3F7E"/>
    <w:rsid w:val="009B489C"/>
    <w:rsid w:val="009B50BB"/>
    <w:rsid w:val="009B55AC"/>
    <w:rsid w:val="009B5A9E"/>
    <w:rsid w:val="009B5AB0"/>
    <w:rsid w:val="009B6755"/>
    <w:rsid w:val="009B6975"/>
    <w:rsid w:val="009B7B1F"/>
    <w:rsid w:val="009B7E20"/>
    <w:rsid w:val="009C0733"/>
    <w:rsid w:val="009C0B5A"/>
    <w:rsid w:val="009C107B"/>
    <w:rsid w:val="009C12CD"/>
    <w:rsid w:val="009C15BC"/>
    <w:rsid w:val="009C378F"/>
    <w:rsid w:val="009C3C13"/>
    <w:rsid w:val="009C426F"/>
    <w:rsid w:val="009C4495"/>
    <w:rsid w:val="009C4677"/>
    <w:rsid w:val="009C4BDB"/>
    <w:rsid w:val="009C5135"/>
    <w:rsid w:val="009C54A4"/>
    <w:rsid w:val="009C5995"/>
    <w:rsid w:val="009C5F6C"/>
    <w:rsid w:val="009C62D8"/>
    <w:rsid w:val="009C67A3"/>
    <w:rsid w:val="009C6A4F"/>
    <w:rsid w:val="009C6A87"/>
    <w:rsid w:val="009C712A"/>
    <w:rsid w:val="009C7B02"/>
    <w:rsid w:val="009D03C4"/>
    <w:rsid w:val="009D0DB1"/>
    <w:rsid w:val="009D0E51"/>
    <w:rsid w:val="009D1021"/>
    <w:rsid w:val="009D1478"/>
    <w:rsid w:val="009D1F8A"/>
    <w:rsid w:val="009D2711"/>
    <w:rsid w:val="009D28AF"/>
    <w:rsid w:val="009D2970"/>
    <w:rsid w:val="009D2A90"/>
    <w:rsid w:val="009D2DC2"/>
    <w:rsid w:val="009D323D"/>
    <w:rsid w:val="009D348D"/>
    <w:rsid w:val="009D39C4"/>
    <w:rsid w:val="009D39FF"/>
    <w:rsid w:val="009D3F0F"/>
    <w:rsid w:val="009D4886"/>
    <w:rsid w:val="009D4F1D"/>
    <w:rsid w:val="009D4F57"/>
    <w:rsid w:val="009D5131"/>
    <w:rsid w:val="009D5321"/>
    <w:rsid w:val="009D5533"/>
    <w:rsid w:val="009D58D9"/>
    <w:rsid w:val="009D5D0C"/>
    <w:rsid w:val="009D5DFF"/>
    <w:rsid w:val="009D64CE"/>
    <w:rsid w:val="009D6624"/>
    <w:rsid w:val="009D675F"/>
    <w:rsid w:val="009D6FA6"/>
    <w:rsid w:val="009D7237"/>
    <w:rsid w:val="009D7270"/>
    <w:rsid w:val="009D755C"/>
    <w:rsid w:val="009E00A8"/>
    <w:rsid w:val="009E0334"/>
    <w:rsid w:val="009E0443"/>
    <w:rsid w:val="009E0904"/>
    <w:rsid w:val="009E0B54"/>
    <w:rsid w:val="009E0C66"/>
    <w:rsid w:val="009E0DE8"/>
    <w:rsid w:val="009E1595"/>
    <w:rsid w:val="009E2366"/>
    <w:rsid w:val="009E2DE2"/>
    <w:rsid w:val="009E304A"/>
    <w:rsid w:val="009E31BD"/>
    <w:rsid w:val="009E3273"/>
    <w:rsid w:val="009E3D7C"/>
    <w:rsid w:val="009E3E2F"/>
    <w:rsid w:val="009E4287"/>
    <w:rsid w:val="009E507F"/>
    <w:rsid w:val="009E50DF"/>
    <w:rsid w:val="009E5C57"/>
    <w:rsid w:val="009E5E44"/>
    <w:rsid w:val="009E5FCB"/>
    <w:rsid w:val="009E677D"/>
    <w:rsid w:val="009E7271"/>
    <w:rsid w:val="009E7BF3"/>
    <w:rsid w:val="009F1230"/>
    <w:rsid w:val="009F1962"/>
    <w:rsid w:val="009F2401"/>
    <w:rsid w:val="009F2607"/>
    <w:rsid w:val="009F273C"/>
    <w:rsid w:val="009F2CE6"/>
    <w:rsid w:val="009F2EE6"/>
    <w:rsid w:val="009F30EA"/>
    <w:rsid w:val="009F345E"/>
    <w:rsid w:val="009F39C2"/>
    <w:rsid w:val="009F4267"/>
    <w:rsid w:val="009F43D7"/>
    <w:rsid w:val="009F45FC"/>
    <w:rsid w:val="009F4CCC"/>
    <w:rsid w:val="009F55BB"/>
    <w:rsid w:val="009F5E21"/>
    <w:rsid w:val="009F6067"/>
    <w:rsid w:val="009F64DE"/>
    <w:rsid w:val="009F6D71"/>
    <w:rsid w:val="009F6E11"/>
    <w:rsid w:val="009F706D"/>
    <w:rsid w:val="009F741B"/>
    <w:rsid w:val="00A003B0"/>
    <w:rsid w:val="00A0062E"/>
    <w:rsid w:val="00A00E6A"/>
    <w:rsid w:val="00A013E4"/>
    <w:rsid w:val="00A01450"/>
    <w:rsid w:val="00A018AA"/>
    <w:rsid w:val="00A0193F"/>
    <w:rsid w:val="00A01D53"/>
    <w:rsid w:val="00A01D75"/>
    <w:rsid w:val="00A0280F"/>
    <w:rsid w:val="00A02C45"/>
    <w:rsid w:val="00A0368A"/>
    <w:rsid w:val="00A03857"/>
    <w:rsid w:val="00A03939"/>
    <w:rsid w:val="00A03CF3"/>
    <w:rsid w:val="00A04046"/>
    <w:rsid w:val="00A04DEB"/>
    <w:rsid w:val="00A050F0"/>
    <w:rsid w:val="00A05531"/>
    <w:rsid w:val="00A0565E"/>
    <w:rsid w:val="00A05FBB"/>
    <w:rsid w:val="00A06188"/>
    <w:rsid w:val="00A06270"/>
    <w:rsid w:val="00A066E0"/>
    <w:rsid w:val="00A06C98"/>
    <w:rsid w:val="00A06E78"/>
    <w:rsid w:val="00A06EED"/>
    <w:rsid w:val="00A06EF9"/>
    <w:rsid w:val="00A074B1"/>
    <w:rsid w:val="00A078FB"/>
    <w:rsid w:val="00A079EA"/>
    <w:rsid w:val="00A07BBF"/>
    <w:rsid w:val="00A10047"/>
    <w:rsid w:val="00A10490"/>
    <w:rsid w:val="00A113F4"/>
    <w:rsid w:val="00A1147F"/>
    <w:rsid w:val="00A1151B"/>
    <w:rsid w:val="00A11586"/>
    <w:rsid w:val="00A115A6"/>
    <w:rsid w:val="00A11965"/>
    <w:rsid w:val="00A11D9A"/>
    <w:rsid w:val="00A11F8C"/>
    <w:rsid w:val="00A11FAE"/>
    <w:rsid w:val="00A122FD"/>
    <w:rsid w:val="00A124C0"/>
    <w:rsid w:val="00A12543"/>
    <w:rsid w:val="00A125A2"/>
    <w:rsid w:val="00A12CBC"/>
    <w:rsid w:val="00A1374E"/>
    <w:rsid w:val="00A13A5B"/>
    <w:rsid w:val="00A13CEF"/>
    <w:rsid w:val="00A1432C"/>
    <w:rsid w:val="00A148C8"/>
    <w:rsid w:val="00A14A93"/>
    <w:rsid w:val="00A15061"/>
    <w:rsid w:val="00A15DA2"/>
    <w:rsid w:val="00A15F81"/>
    <w:rsid w:val="00A16321"/>
    <w:rsid w:val="00A1653D"/>
    <w:rsid w:val="00A167E4"/>
    <w:rsid w:val="00A16D1B"/>
    <w:rsid w:val="00A16F94"/>
    <w:rsid w:val="00A1744E"/>
    <w:rsid w:val="00A179D3"/>
    <w:rsid w:val="00A179EA"/>
    <w:rsid w:val="00A17CD8"/>
    <w:rsid w:val="00A201AA"/>
    <w:rsid w:val="00A20609"/>
    <w:rsid w:val="00A20807"/>
    <w:rsid w:val="00A20899"/>
    <w:rsid w:val="00A2191A"/>
    <w:rsid w:val="00A22603"/>
    <w:rsid w:val="00A22892"/>
    <w:rsid w:val="00A228C1"/>
    <w:rsid w:val="00A23B1F"/>
    <w:rsid w:val="00A23B39"/>
    <w:rsid w:val="00A24102"/>
    <w:rsid w:val="00A241C8"/>
    <w:rsid w:val="00A245FD"/>
    <w:rsid w:val="00A24794"/>
    <w:rsid w:val="00A2491B"/>
    <w:rsid w:val="00A24AD0"/>
    <w:rsid w:val="00A24B66"/>
    <w:rsid w:val="00A252B4"/>
    <w:rsid w:val="00A25CC1"/>
    <w:rsid w:val="00A25EE9"/>
    <w:rsid w:val="00A25FEB"/>
    <w:rsid w:val="00A2645C"/>
    <w:rsid w:val="00A265C0"/>
    <w:rsid w:val="00A26E0A"/>
    <w:rsid w:val="00A271E5"/>
    <w:rsid w:val="00A27FA7"/>
    <w:rsid w:val="00A27FD9"/>
    <w:rsid w:val="00A303DF"/>
    <w:rsid w:val="00A3079A"/>
    <w:rsid w:val="00A30FD0"/>
    <w:rsid w:val="00A31437"/>
    <w:rsid w:val="00A3159C"/>
    <w:rsid w:val="00A31606"/>
    <w:rsid w:val="00A31616"/>
    <w:rsid w:val="00A319E6"/>
    <w:rsid w:val="00A31A96"/>
    <w:rsid w:val="00A31B3F"/>
    <w:rsid w:val="00A321F9"/>
    <w:rsid w:val="00A325C0"/>
    <w:rsid w:val="00A32A24"/>
    <w:rsid w:val="00A33544"/>
    <w:rsid w:val="00A335E6"/>
    <w:rsid w:val="00A336BA"/>
    <w:rsid w:val="00A34E1E"/>
    <w:rsid w:val="00A35D57"/>
    <w:rsid w:val="00A36828"/>
    <w:rsid w:val="00A3704D"/>
    <w:rsid w:val="00A3726F"/>
    <w:rsid w:val="00A37361"/>
    <w:rsid w:val="00A37A47"/>
    <w:rsid w:val="00A4047F"/>
    <w:rsid w:val="00A40525"/>
    <w:rsid w:val="00A407FF"/>
    <w:rsid w:val="00A40C67"/>
    <w:rsid w:val="00A41276"/>
    <w:rsid w:val="00A41445"/>
    <w:rsid w:val="00A42195"/>
    <w:rsid w:val="00A4260F"/>
    <w:rsid w:val="00A42E43"/>
    <w:rsid w:val="00A433E7"/>
    <w:rsid w:val="00A4360B"/>
    <w:rsid w:val="00A43715"/>
    <w:rsid w:val="00A43BB3"/>
    <w:rsid w:val="00A442F2"/>
    <w:rsid w:val="00A446AB"/>
    <w:rsid w:val="00A44726"/>
    <w:rsid w:val="00A449A5"/>
    <w:rsid w:val="00A44F37"/>
    <w:rsid w:val="00A44FAA"/>
    <w:rsid w:val="00A457ED"/>
    <w:rsid w:val="00A45A9F"/>
    <w:rsid w:val="00A4617E"/>
    <w:rsid w:val="00A465F8"/>
    <w:rsid w:val="00A47898"/>
    <w:rsid w:val="00A47951"/>
    <w:rsid w:val="00A47AC1"/>
    <w:rsid w:val="00A47AFB"/>
    <w:rsid w:val="00A47B13"/>
    <w:rsid w:val="00A47B9F"/>
    <w:rsid w:val="00A47D51"/>
    <w:rsid w:val="00A47E80"/>
    <w:rsid w:val="00A47EF6"/>
    <w:rsid w:val="00A50110"/>
    <w:rsid w:val="00A5016D"/>
    <w:rsid w:val="00A501D0"/>
    <w:rsid w:val="00A50694"/>
    <w:rsid w:val="00A50A8A"/>
    <w:rsid w:val="00A51110"/>
    <w:rsid w:val="00A519F2"/>
    <w:rsid w:val="00A51EBB"/>
    <w:rsid w:val="00A51FEC"/>
    <w:rsid w:val="00A5207E"/>
    <w:rsid w:val="00A5246D"/>
    <w:rsid w:val="00A525A0"/>
    <w:rsid w:val="00A52804"/>
    <w:rsid w:val="00A52AAA"/>
    <w:rsid w:val="00A52F11"/>
    <w:rsid w:val="00A534AD"/>
    <w:rsid w:val="00A53B2D"/>
    <w:rsid w:val="00A53E52"/>
    <w:rsid w:val="00A542A6"/>
    <w:rsid w:val="00A55A92"/>
    <w:rsid w:val="00A5604D"/>
    <w:rsid w:val="00A56215"/>
    <w:rsid w:val="00A56341"/>
    <w:rsid w:val="00A565E0"/>
    <w:rsid w:val="00A57267"/>
    <w:rsid w:val="00A573A0"/>
    <w:rsid w:val="00A5799F"/>
    <w:rsid w:val="00A57A0B"/>
    <w:rsid w:val="00A57EBD"/>
    <w:rsid w:val="00A609EC"/>
    <w:rsid w:val="00A60F8C"/>
    <w:rsid w:val="00A611C4"/>
    <w:rsid w:val="00A61843"/>
    <w:rsid w:val="00A61A00"/>
    <w:rsid w:val="00A6223F"/>
    <w:rsid w:val="00A62953"/>
    <w:rsid w:val="00A62AD9"/>
    <w:rsid w:val="00A62F35"/>
    <w:rsid w:val="00A635C5"/>
    <w:rsid w:val="00A6430B"/>
    <w:rsid w:val="00A64624"/>
    <w:rsid w:val="00A64ED9"/>
    <w:rsid w:val="00A65031"/>
    <w:rsid w:val="00A653BD"/>
    <w:rsid w:val="00A65888"/>
    <w:rsid w:val="00A65F20"/>
    <w:rsid w:val="00A65F34"/>
    <w:rsid w:val="00A66444"/>
    <w:rsid w:val="00A66851"/>
    <w:rsid w:val="00A6704B"/>
    <w:rsid w:val="00A67D71"/>
    <w:rsid w:val="00A70534"/>
    <w:rsid w:val="00A70592"/>
    <w:rsid w:val="00A70AFF"/>
    <w:rsid w:val="00A70C9B"/>
    <w:rsid w:val="00A70DF6"/>
    <w:rsid w:val="00A711D3"/>
    <w:rsid w:val="00A7122E"/>
    <w:rsid w:val="00A7127E"/>
    <w:rsid w:val="00A72436"/>
    <w:rsid w:val="00A7372E"/>
    <w:rsid w:val="00A73838"/>
    <w:rsid w:val="00A738A1"/>
    <w:rsid w:val="00A738C8"/>
    <w:rsid w:val="00A73C8D"/>
    <w:rsid w:val="00A74007"/>
    <w:rsid w:val="00A74063"/>
    <w:rsid w:val="00A743C4"/>
    <w:rsid w:val="00A744A4"/>
    <w:rsid w:val="00A748B6"/>
    <w:rsid w:val="00A74AFB"/>
    <w:rsid w:val="00A74C5C"/>
    <w:rsid w:val="00A74E0A"/>
    <w:rsid w:val="00A752F6"/>
    <w:rsid w:val="00A753D3"/>
    <w:rsid w:val="00A75876"/>
    <w:rsid w:val="00A7621C"/>
    <w:rsid w:val="00A762AD"/>
    <w:rsid w:val="00A76D12"/>
    <w:rsid w:val="00A76E98"/>
    <w:rsid w:val="00A77183"/>
    <w:rsid w:val="00A7742E"/>
    <w:rsid w:val="00A7747B"/>
    <w:rsid w:val="00A77632"/>
    <w:rsid w:val="00A80137"/>
    <w:rsid w:val="00A801A1"/>
    <w:rsid w:val="00A802F7"/>
    <w:rsid w:val="00A80709"/>
    <w:rsid w:val="00A80779"/>
    <w:rsid w:val="00A80CC9"/>
    <w:rsid w:val="00A81079"/>
    <w:rsid w:val="00A812BD"/>
    <w:rsid w:val="00A8152B"/>
    <w:rsid w:val="00A822FC"/>
    <w:rsid w:val="00A82696"/>
    <w:rsid w:val="00A82748"/>
    <w:rsid w:val="00A827E8"/>
    <w:rsid w:val="00A82A5E"/>
    <w:rsid w:val="00A82E28"/>
    <w:rsid w:val="00A83447"/>
    <w:rsid w:val="00A8371B"/>
    <w:rsid w:val="00A83ABD"/>
    <w:rsid w:val="00A83F37"/>
    <w:rsid w:val="00A8485B"/>
    <w:rsid w:val="00A850AB"/>
    <w:rsid w:val="00A8580D"/>
    <w:rsid w:val="00A85AA4"/>
    <w:rsid w:val="00A85AF7"/>
    <w:rsid w:val="00A85BE6"/>
    <w:rsid w:val="00A85F53"/>
    <w:rsid w:val="00A85F7B"/>
    <w:rsid w:val="00A85F7C"/>
    <w:rsid w:val="00A860D6"/>
    <w:rsid w:val="00A8640F"/>
    <w:rsid w:val="00A864B2"/>
    <w:rsid w:val="00A86BA5"/>
    <w:rsid w:val="00A86E22"/>
    <w:rsid w:val="00A87258"/>
    <w:rsid w:val="00A8730E"/>
    <w:rsid w:val="00A873FF"/>
    <w:rsid w:val="00A87419"/>
    <w:rsid w:val="00A87566"/>
    <w:rsid w:val="00A87CDF"/>
    <w:rsid w:val="00A87E6D"/>
    <w:rsid w:val="00A87ED1"/>
    <w:rsid w:val="00A90F5C"/>
    <w:rsid w:val="00A91A4C"/>
    <w:rsid w:val="00A91EF7"/>
    <w:rsid w:val="00A92350"/>
    <w:rsid w:val="00A923DE"/>
    <w:rsid w:val="00A92521"/>
    <w:rsid w:val="00A927E9"/>
    <w:rsid w:val="00A92A32"/>
    <w:rsid w:val="00A92B09"/>
    <w:rsid w:val="00A92B21"/>
    <w:rsid w:val="00A93136"/>
    <w:rsid w:val="00A936B4"/>
    <w:rsid w:val="00A93897"/>
    <w:rsid w:val="00A93D4E"/>
    <w:rsid w:val="00A9479A"/>
    <w:rsid w:val="00A94F1C"/>
    <w:rsid w:val="00A9500F"/>
    <w:rsid w:val="00A95168"/>
    <w:rsid w:val="00A9521F"/>
    <w:rsid w:val="00A95C9A"/>
    <w:rsid w:val="00A95E3A"/>
    <w:rsid w:val="00A95FCD"/>
    <w:rsid w:val="00A96E04"/>
    <w:rsid w:val="00A97493"/>
    <w:rsid w:val="00A9793B"/>
    <w:rsid w:val="00A97CFD"/>
    <w:rsid w:val="00AA127F"/>
    <w:rsid w:val="00AA163A"/>
    <w:rsid w:val="00AA16FD"/>
    <w:rsid w:val="00AA178F"/>
    <w:rsid w:val="00AA1A20"/>
    <w:rsid w:val="00AA1CD2"/>
    <w:rsid w:val="00AA207D"/>
    <w:rsid w:val="00AA2464"/>
    <w:rsid w:val="00AA24E9"/>
    <w:rsid w:val="00AA2681"/>
    <w:rsid w:val="00AA2C19"/>
    <w:rsid w:val="00AA3077"/>
    <w:rsid w:val="00AA3313"/>
    <w:rsid w:val="00AA3E1B"/>
    <w:rsid w:val="00AA42CC"/>
    <w:rsid w:val="00AA48A2"/>
    <w:rsid w:val="00AA576B"/>
    <w:rsid w:val="00AA597B"/>
    <w:rsid w:val="00AA5BA0"/>
    <w:rsid w:val="00AA6217"/>
    <w:rsid w:val="00AA64D7"/>
    <w:rsid w:val="00AA67EA"/>
    <w:rsid w:val="00AA67FA"/>
    <w:rsid w:val="00AA6805"/>
    <w:rsid w:val="00AA69A9"/>
    <w:rsid w:val="00AA6C45"/>
    <w:rsid w:val="00AA701C"/>
    <w:rsid w:val="00AA760E"/>
    <w:rsid w:val="00AA7A78"/>
    <w:rsid w:val="00AB07AB"/>
    <w:rsid w:val="00AB07C6"/>
    <w:rsid w:val="00AB09D3"/>
    <w:rsid w:val="00AB0B4D"/>
    <w:rsid w:val="00AB0F0B"/>
    <w:rsid w:val="00AB0FF7"/>
    <w:rsid w:val="00AB110A"/>
    <w:rsid w:val="00AB138B"/>
    <w:rsid w:val="00AB1393"/>
    <w:rsid w:val="00AB19B6"/>
    <w:rsid w:val="00AB1CE0"/>
    <w:rsid w:val="00AB1FF7"/>
    <w:rsid w:val="00AB213C"/>
    <w:rsid w:val="00AB26AC"/>
    <w:rsid w:val="00AB29F3"/>
    <w:rsid w:val="00AB343A"/>
    <w:rsid w:val="00AB3CD8"/>
    <w:rsid w:val="00AB3D9C"/>
    <w:rsid w:val="00AB473B"/>
    <w:rsid w:val="00AB4E77"/>
    <w:rsid w:val="00AB5259"/>
    <w:rsid w:val="00AB5677"/>
    <w:rsid w:val="00AB571D"/>
    <w:rsid w:val="00AB5910"/>
    <w:rsid w:val="00AB5DD2"/>
    <w:rsid w:val="00AB6338"/>
    <w:rsid w:val="00AB6975"/>
    <w:rsid w:val="00AB6DBB"/>
    <w:rsid w:val="00AB6E60"/>
    <w:rsid w:val="00AB75BF"/>
    <w:rsid w:val="00AC05D5"/>
    <w:rsid w:val="00AC06E1"/>
    <w:rsid w:val="00AC0886"/>
    <w:rsid w:val="00AC0924"/>
    <w:rsid w:val="00AC1184"/>
    <w:rsid w:val="00AC1785"/>
    <w:rsid w:val="00AC1A03"/>
    <w:rsid w:val="00AC1C29"/>
    <w:rsid w:val="00AC2292"/>
    <w:rsid w:val="00AC3061"/>
    <w:rsid w:val="00AC40E1"/>
    <w:rsid w:val="00AC4AD0"/>
    <w:rsid w:val="00AC4BDB"/>
    <w:rsid w:val="00AC4DE1"/>
    <w:rsid w:val="00AC4EF0"/>
    <w:rsid w:val="00AC4F3F"/>
    <w:rsid w:val="00AC53B1"/>
    <w:rsid w:val="00AC568F"/>
    <w:rsid w:val="00AC5736"/>
    <w:rsid w:val="00AC69DE"/>
    <w:rsid w:val="00AC7175"/>
    <w:rsid w:val="00AD0603"/>
    <w:rsid w:val="00AD0DAA"/>
    <w:rsid w:val="00AD13C3"/>
    <w:rsid w:val="00AD1A1D"/>
    <w:rsid w:val="00AD1F6F"/>
    <w:rsid w:val="00AD21CA"/>
    <w:rsid w:val="00AD24C1"/>
    <w:rsid w:val="00AD26EC"/>
    <w:rsid w:val="00AD2996"/>
    <w:rsid w:val="00AD2F8C"/>
    <w:rsid w:val="00AD3915"/>
    <w:rsid w:val="00AD3CBE"/>
    <w:rsid w:val="00AD41B0"/>
    <w:rsid w:val="00AD461C"/>
    <w:rsid w:val="00AD4CD9"/>
    <w:rsid w:val="00AD4E8C"/>
    <w:rsid w:val="00AD50B2"/>
    <w:rsid w:val="00AD5170"/>
    <w:rsid w:val="00AD5D8C"/>
    <w:rsid w:val="00AD5E24"/>
    <w:rsid w:val="00AD6043"/>
    <w:rsid w:val="00AD61A5"/>
    <w:rsid w:val="00AD6307"/>
    <w:rsid w:val="00AD6757"/>
    <w:rsid w:val="00AD6A40"/>
    <w:rsid w:val="00AD6D24"/>
    <w:rsid w:val="00AD70F0"/>
    <w:rsid w:val="00AD727E"/>
    <w:rsid w:val="00AD72A8"/>
    <w:rsid w:val="00AD74D3"/>
    <w:rsid w:val="00AD7C0A"/>
    <w:rsid w:val="00AD7E91"/>
    <w:rsid w:val="00AD7F58"/>
    <w:rsid w:val="00AE0021"/>
    <w:rsid w:val="00AE044C"/>
    <w:rsid w:val="00AE07E9"/>
    <w:rsid w:val="00AE0A13"/>
    <w:rsid w:val="00AE0C60"/>
    <w:rsid w:val="00AE0D8F"/>
    <w:rsid w:val="00AE100E"/>
    <w:rsid w:val="00AE1274"/>
    <w:rsid w:val="00AE1887"/>
    <w:rsid w:val="00AE18F6"/>
    <w:rsid w:val="00AE192B"/>
    <w:rsid w:val="00AE1B10"/>
    <w:rsid w:val="00AE1C29"/>
    <w:rsid w:val="00AE229B"/>
    <w:rsid w:val="00AE2C2A"/>
    <w:rsid w:val="00AE2CFA"/>
    <w:rsid w:val="00AE2EBF"/>
    <w:rsid w:val="00AE35D2"/>
    <w:rsid w:val="00AE363B"/>
    <w:rsid w:val="00AE36C7"/>
    <w:rsid w:val="00AE36C8"/>
    <w:rsid w:val="00AE38F3"/>
    <w:rsid w:val="00AE3C31"/>
    <w:rsid w:val="00AE3CE0"/>
    <w:rsid w:val="00AE3DE3"/>
    <w:rsid w:val="00AE3F5C"/>
    <w:rsid w:val="00AE41D0"/>
    <w:rsid w:val="00AE4706"/>
    <w:rsid w:val="00AE48C9"/>
    <w:rsid w:val="00AE49BB"/>
    <w:rsid w:val="00AE60AD"/>
    <w:rsid w:val="00AE62C1"/>
    <w:rsid w:val="00AE641E"/>
    <w:rsid w:val="00AE65D3"/>
    <w:rsid w:val="00AE68E3"/>
    <w:rsid w:val="00AE6B38"/>
    <w:rsid w:val="00AE6C2F"/>
    <w:rsid w:val="00AE6D38"/>
    <w:rsid w:val="00AE6E7B"/>
    <w:rsid w:val="00AE6FDC"/>
    <w:rsid w:val="00AE70DE"/>
    <w:rsid w:val="00AE7246"/>
    <w:rsid w:val="00AE7529"/>
    <w:rsid w:val="00AE7593"/>
    <w:rsid w:val="00AE79E2"/>
    <w:rsid w:val="00AF1344"/>
    <w:rsid w:val="00AF1350"/>
    <w:rsid w:val="00AF13E5"/>
    <w:rsid w:val="00AF1562"/>
    <w:rsid w:val="00AF18E8"/>
    <w:rsid w:val="00AF20F4"/>
    <w:rsid w:val="00AF2438"/>
    <w:rsid w:val="00AF264D"/>
    <w:rsid w:val="00AF2A34"/>
    <w:rsid w:val="00AF3B75"/>
    <w:rsid w:val="00AF3D96"/>
    <w:rsid w:val="00AF3E0B"/>
    <w:rsid w:val="00AF41F1"/>
    <w:rsid w:val="00AF438D"/>
    <w:rsid w:val="00AF49FE"/>
    <w:rsid w:val="00AF5A4A"/>
    <w:rsid w:val="00AF5CA6"/>
    <w:rsid w:val="00AF605F"/>
    <w:rsid w:val="00AF61F7"/>
    <w:rsid w:val="00AF6625"/>
    <w:rsid w:val="00AF6B9D"/>
    <w:rsid w:val="00AF6E23"/>
    <w:rsid w:val="00AF7007"/>
    <w:rsid w:val="00AF7301"/>
    <w:rsid w:val="00AF73BC"/>
    <w:rsid w:val="00AF73DB"/>
    <w:rsid w:val="00B00022"/>
    <w:rsid w:val="00B007BD"/>
    <w:rsid w:val="00B0084E"/>
    <w:rsid w:val="00B01A58"/>
    <w:rsid w:val="00B01DFF"/>
    <w:rsid w:val="00B01F8A"/>
    <w:rsid w:val="00B02A54"/>
    <w:rsid w:val="00B03132"/>
    <w:rsid w:val="00B03395"/>
    <w:rsid w:val="00B0390D"/>
    <w:rsid w:val="00B039AD"/>
    <w:rsid w:val="00B04286"/>
    <w:rsid w:val="00B04BDF"/>
    <w:rsid w:val="00B04DEA"/>
    <w:rsid w:val="00B05108"/>
    <w:rsid w:val="00B0559B"/>
    <w:rsid w:val="00B057AA"/>
    <w:rsid w:val="00B058A9"/>
    <w:rsid w:val="00B05A8B"/>
    <w:rsid w:val="00B06857"/>
    <w:rsid w:val="00B06D00"/>
    <w:rsid w:val="00B06EB6"/>
    <w:rsid w:val="00B0769C"/>
    <w:rsid w:val="00B07C71"/>
    <w:rsid w:val="00B102CE"/>
    <w:rsid w:val="00B108A5"/>
    <w:rsid w:val="00B10C36"/>
    <w:rsid w:val="00B10C49"/>
    <w:rsid w:val="00B10D2E"/>
    <w:rsid w:val="00B10ED8"/>
    <w:rsid w:val="00B11360"/>
    <w:rsid w:val="00B11430"/>
    <w:rsid w:val="00B11789"/>
    <w:rsid w:val="00B11C0E"/>
    <w:rsid w:val="00B11C88"/>
    <w:rsid w:val="00B11D99"/>
    <w:rsid w:val="00B12AA8"/>
    <w:rsid w:val="00B12C75"/>
    <w:rsid w:val="00B12E74"/>
    <w:rsid w:val="00B13319"/>
    <w:rsid w:val="00B1331B"/>
    <w:rsid w:val="00B133BB"/>
    <w:rsid w:val="00B134F5"/>
    <w:rsid w:val="00B137E3"/>
    <w:rsid w:val="00B13BDF"/>
    <w:rsid w:val="00B142B3"/>
    <w:rsid w:val="00B143A9"/>
    <w:rsid w:val="00B14722"/>
    <w:rsid w:val="00B14C04"/>
    <w:rsid w:val="00B1517A"/>
    <w:rsid w:val="00B15436"/>
    <w:rsid w:val="00B15742"/>
    <w:rsid w:val="00B15836"/>
    <w:rsid w:val="00B15ABE"/>
    <w:rsid w:val="00B15C79"/>
    <w:rsid w:val="00B15CE7"/>
    <w:rsid w:val="00B15EEE"/>
    <w:rsid w:val="00B161DE"/>
    <w:rsid w:val="00B164B9"/>
    <w:rsid w:val="00B16520"/>
    <w:rsid w:val="00B16C18"/>
    <w:rsid w:val="00B16DB9"/>
    <w:rsid w:val="00B170DE"/>
    <w:rsid w:val="00B17379"/>
    <w:rsid w:val="00B17687"/>
    <w:rsid w:val="00B20247"/>
    <w:rsid w:val="00B20424"/>
    <w:rsid w:val="00B20841"/>
    <w:rsid w:val="00B20952"/>
    <w:rsid w:val="00B209DE"/>
    <w:rsid w:val="00B20F30"/>
    <w:rsid w:val="00B2100C"/>
    <w:rsid w:val="00B21195"/>
    <w:rsid w:val="00B21668"/>
    <w:rsid w:val="00B216A5"/>
    <w:rsid w:val="00B217C1"/>
    <w:rsid w:val="00B21BF2"/>
    <w:rsid w:val="00B22066"/>
    <w:rsid w:val="00B221FE"/>
    <w:rsid w:val="00B2241C"/>
    <w:rsid w:val="00B224B0"/>
    <w:rsid w:val="00B22618"/>
    <w:rsid w:val="00B237E6"/>
    <w:rsid w:val="00B23AD2"/>
    <w:rsid w:val="00B23D96"/>
    <w:rsid w:val="00B24C20"/>
    <w:rsid w:val="00B251BD"/>
    <w:rsid w:val="00B25FF2"/>
    <w:rsid w:val="00B2611C"/>
    <w:rsid w:val="00B26B91"/>
    <w:rsid w:val="00B26D9B"/>
    <w:rsid w:val="00B27747"/>
    <w:rsid w:val="00B2774C"/>
    <w:rsid w:val="00B27E30"/>
    <w:rsid w:val="00B3045D"/>
    <w:rsid w:val="00B307C6"/>
    <w:rsid w:val="00B308E9"/>
    <w:rsid w:val="00B30AA8"/>
    <w:rsid w:val="00B313D2"/>
    <w:rsid w:val="00B31C39"/>
    <w:rsid w:val="00B31ED1"/>
    <w:rsid w:val="00B32BC9"/>
    <w:rsid w:val="00B33B8B"/>
    <w:rsid w:val="00B33BE3"/>
    <w:rsid w:val="00B33C28"/>
    <w:rsid w:val="00B33E52"/>
    <w:rsid w:val="00B33EB8"/>
    <w:rsid w:val="00B340E2"/>
    <w:rsid w:val="00B34594"/>
    <w:rsid w:val="00B348A6"/>
    <w:rsid w:val="00B34C73"/>
    <w:rsid w:val="00B34EE8"/>
    <w:rsid w:val="00B352EE"/>
    <w:rsid w:val="00B3560A"/>
    <w:rsid w:val="00B35914"/>
    <w:rsid w:val="00B371E3"/>
    <w:rsid w:val="00B37231"/>
    <w:rsid w:val="00B37307"/>
    <w:rsid w:val="00B37A03"/>
    <w:rsid w:val="00B37A30"/>
    <w:rsid w:val="00B37A5B"/>
    <w:rsid w:val="00B37E4D"/>
    <w:rsid w:val="00B40090"/>
    <w:rsid w:val="00B40317"/>
    <w:rsid w:val="00B40392"/>
    <w:rsid w:val="00B405A7"/>
    <w:rsid w:val="00B407A6"/>
    <w:rsid w:val="00B40859"/>
    <w:rsid w:val="00B40A07"/>
    <w:rsid w:val="00B414E7"/>
    <w:rsid w:val="00B41573"/>
    <w:rsid w:val="00B41758"/>
    <w:rsid w:val="00B41759"/>
    <w:rsid w:val="00B41949"/>
    <w:rsid w:val="00B424C5"/>
    <w:rsid w:val="00B4251C"/>
    <w:rsid w:val="00B426EA"/>
    <w:rsid w:val="00B42F55"/>
    <w:rsid w:val="00B43C94"/>
    <w:rsid w:val="00B44617"/>
    <w:rsid w:val="00B44935"/>
    <w:rsid w:val="00B44E40"/>
    <w:rsid w:val="00B450A9"/>
    <w:rsid w:val="00B452ED"/>
    <w:rsid w:val="00B453DB"/>
    <w:rsid w:val="00B45512"/>
    <w:rsid w:val="00B45E42"/>
    <w:rsid w:val="00B4664B"/>
    <w:rsid w:val="00B47196"/>
    <w:rsid w:val="00B47252"/>
    <w:rsid w:val="00B477EE"/>
    <w:rsid w:val="00B47938"/>
    <w:rsid w:val="00B507DA"/>
    <w:rsid w:val="00B50F6A"/>
    <w:rsid w:val="00B517DA"/>
    <w:rsid w:val="00B518A8"/>
    <w:rsid w:val="00B518CC"/>
    <w:rsid w:val="00B51C66"/>
    <w:rsid w:val="00B51C8B"/>
    <w:rsid w:val="00B51F1A"/>
    <w:rsid w:val="00B52820"/>
    <w:rsid w:val="00B53C7E"/>
    <w:rsid w:val="00B5443E"/>
    <w:rsid w:val="00B546A0"/>
    <w:rsid w:val="00B548F1"/>
    <w:rsid w:val="00B5496F"/>
    <w:rsid w:val="00B54D3F"/>
    <w:rsid w:val="00B55832"/>
    <w:rsid w:val="00B55F00"/>
    <w:rsid w:val="00B568E9"/>
    <w:rsid w:val="00B56A77"/>
    <w:rsid w:val="00B57114"/>
    <w:rsid w:val="00B574A3"/>
    <w:rsid w:val="00B574E7"/>
    <w:rsid w:val="00B57E9B"/>
    <w:rsid w:val="00B57EED"/>
    <w:rsid w:val="00B60208"/>
    <w:rsid w:val="00B6038B"/>
    <w:rsid w:val="00B60730"/>
    <w:rsid w:val="00B607E6"/>
    <w:rsid w:val="00B60EF6"/>
    <w:rsid w:val="00B613F0"/>
    <w:rsid w:val="00B61A72"/>
    <w:rsid w:val="00B61C24"/>
    <w:rsid w:val="00B623A2"/>
    <w:rsid w:val="00B62C8C"/>
    <w:rsid w:val="00B63111"/>
    <w:rsid w:val="00B634FB"/>
    <w:rsid w:val="00B638A6"/>
    <w:rsid w:val="00B63B27"/>
    <w:rsid w:val="00B640D2"/>
    <w:rsid w:val="00B64951"/>
    <w:rsid w:val="00B649D3"/>
    <w:rsid w:val="00B64A79"/>
    <w:rsid w:val="00B64E28"/>
    <w:rsid w:val="00B6572D"/>
    <w:rsid w:val="00B659D3"/>
    <w:rsid w:val="00B65BA4"/>
    <w:rsid w:val="00B65BB5"/>
    <w:rsid w:val="00B6611A"/>
    <w:rsid w:val="00B661B6"/>
    <w:rsid w:val="00B661F2"/>
    <w:rsid w:val="00B66302"/>
    <w:rsid w:val="00B668D5"/>
    <w:rsid w:val="00B66E03"/>
    <w:rsid w:val="00B67206"/>
    <w:rsid w:val="00B67563"/>
    <w:rsid w:val="00B675BA"/>
    <w:rsid w:val="00B678A9"/>
    <w:rsid w:val="00B678F4"/>
    <w:rsid w:val="00B67D14"/>
    <w:rsid w:val="00B701C5"/>
    <w:rsid w:val="00B70290"/>
    <w:rsid w:val="00B705B5"/>
    <w:rsid w:val="00B7148B"/>
    <w:rsid w:val="00B7185B"/>
    <w:rsid w:val="00B719CC"/>
    <w:rsid w:val="00B71FD7"/>
    <w:rsid w:val="00B7216A"/>
    <w:rsid w:val="00B72399"/>
    <w:rsid w:val="00B7294D"/>
    <w:rsid w:val="00B72B58"/>
    <w:rsid w:val="00B72C64"/>
    <w:rsid w:val="00B72F31"/>
    <w:rsid w:val="00B73A22"/>
    <w:rsid w:val="00B73B18"/>
    <w:rsid w:val="00B73DB0"/>
    <w:rsid w:val="00B74088"/>
    <w:rsid w:val="00B74469"/>
    <w:rsid w:val="00B748AC"/>
    <w:rsid w:val="00B749F1"/>
    <w:rsid w:val="00B74D8B"/>
    <w:rsid w:val="00B75189"/>
    <w:rsid w:val="00B7571A"/>
    <w:rsid w:val="00B75942"/>
    <w:rsid w:val="00B75950"/>
    <w:rsid w:val="00B7596C"/>
    <w:rsid w:val="00B75CE4"/>
    <w:rsid w:val="00B7661D"/>
    <w:rsid w:val="00B76BF4"/>
    <w:rsid w:val="00B76DFF"/>
    <w:rsid w:val="00B77505"/>
    <w:rsid w:val="00B7789D"/>
    <w:rsid w:val="00B77B1E"/>
    <w:rsid w:val="00B77B49"/>
    <w:rsid w:val="00B77FEF"/>
    <w:rsid w:val="00B8018A"/>
    <w:rsid w:val="00B81273"/>
    <w:rsid w:val="00B81640"/>
    <w:rsid w:val="00B8195F"/>
    <w:rsid w:val="00B81D14"/>
    <w:rsid w:val="00B81DD9"/>
    <w:rsid w:val="00B82277"/>
    <w:rsid w:val="00B825CE"/>
    <w:rsid w:val="00B82777"/>
    <w:rsid w:val="00B8286B"/>
    <w:rsid w:val="00B82CFF"/>
    <w:rsid w:val="00B82E9E"/>
    <w:rsid w:val="00B83060"/>
    <w:rsid w:val="00B83067"/>
    <w:rsid w:val="00B8331F"/>
    <w:rsid w:val="00B84593"/>
    <w:rsid w:val="00B84741"/>
    <w:rsid w:val="00B85693"/>
    <w:rsid w:val="00B85933"/>
    <w:rsid w:val="00B85A37"/>
    <w:rsid w:val="00B85ABE"/>
    <w:rsid w:val="00B85B1F"/>
    <w:rsid w:val="00B86258"/>
    <w:rsid w:val="00B86664"/>
    <w:rsid w:val="00B86C76"/>
    <w:rsid w:val="00B86D41"/>
    <w:rsid w:val="00B86D4E"/>
    <w:rsid w:val="00B87BC9"/>
    <w:rsid w:val="00B87D16"/>
    <w:rsid w:val="00B87D62"/>
    <w:rsid w:val="00B900C8"/>
    <w:rsid w:val="00B9029C"/>
    <w:rsid w:val="00B902EF"/>
    <w:rsid w:val="00B904C9"/>
    <w:rsid w:val="00B906AD"/>
    <w:rsid w:val="00B9072F"/>
    <w:rsid w:val="00B908B1"/>
    <w:rsid w:val="00B90DAE"/>
    <w:rsid w:val="00B91F45"/>
    <w:rsid w:val="00B93104"/>
    <w:rsid w:val="00B934ED"/>
    <w:rsid w:val="00B93753"/>
    <w:rsid w:val="00B93934"/>
    <w:rsid w:val="00B93CA1"/>
    <w:rsid w:val="00B93D6A"/>
    <w:rsid w:val="00B93F49"/>
    <w:rsid w:val="00B94365"/>
    <w:rsid w:val="00B9480D"/>
    <w:rsid w:val="00B94C13"/>
    <w:rsid w:val="00B94E91"/>
    <w:rsid w:val="00B94FDA"/>
    <w:rsid w:val="00B9602F"/>
    <w:rsid w:val="00B96190"/>
    <w:rsid w:val="00B96287"/>
    <w:rsid w:val="00B96D40"/>
    <w:rsid w:val="00B96DDA"/>
    <w:rsid w:val="00B971B9"/>
    <w:rsid w:val="00B97486"/>
    <w:rsid w:val="00B9781D"/>
    <w:rsid w:val="00B97D33"/>
    <w:rsid w:val="00B97F1C"/>
    <w:rsid w:val="00BA0B80"/>
    <w:rsid w:val="00BA0CA5"/>
    <w:rsid w:val="00BA0CF0"/>
    <w:rsid w:val="00BA0D02"/>
    <w:rsid w:val="00BA0FC4"/>
    <w:rsid w:val="00BA1382"/>
    <w:rsid w:val="00BA1842"/>
    <w:rsid w:val="00BA1B4C"/>
    <w:rsid w:val="00BA2C40"/>
    <w:rsid w:val="00BA2E07"/>
    <w:rsid w:val="00BA2E22"/>
    <w:rsid w:val="00BA3589"/>
    <w:rsid w:val="00BA365C"/>
    <w:rsid w:val="00BA397B"/>
    <w:rsid w:val="00BA3EB7"/>
    <w:rsid w:val="00BA3FC2"/>
    <w:rsid w:val="00BA405E"/>
    <w:rsid w:val="00BA44D0"/>
    <w:rsid w:val="00BA49DA"/>
    <w:rsid w:val="00BA5B8D"/>
    <w:rsid w:val="00BA5BA5"/>
    <w:rsid w:val="00BA6432"/>
    <w:rsid w:val="00BA6C1E"/>
    <w:rsid w:val="00BA6CD3"/>
    <w:rsid w:val="00BA7042"/>
    <w:rsid w:val="00BA7726"/>
    <w:rsid w:val="00BA782F"/>
    <w:rsid w:val="00BA7FEA"/>
    <w:rsid w:val="00BB0303"/>
    <w:rsid w:val="00BB0799"/>
    <w:rsid w:val="00BB09A0"/>
    <w:rsid w:val="00BB0F0F"/>
    <w:rsid w:val="00BB0F44"/>
    <w:rsid w:val="00BB0FBC"/>
    <w:rsid w:val="00BB0FD1"/>
    <w:rsid w:val="00BB1A07"/>
    <w:rsid w:val="00BB1F5F"/>
    <w:rsid w:val="00BB1F8B"/>
    <w:rsid w:val="00BB2271"/>
    <w:rsid w:val="00BB23FA"/>
    <w:rsid w:val="00BB30D2"/>
    <w:rsid w:val="00BB343F"/>
    <w:rsid w:val="00BB3654"/>
    <w:rsid w:val="00BB3D3D"/>
    <w:rsid w:val="00BB42AF"/>
    <w:rsid w:val="00BB4342"/>
    <w:rsid w:val="00BB437D"/>
    <w:rsid w:val="00BB4A46"/>
    <w:rsid w:val="00BB4ABC"/>
    <w:rsid w:val="00BB5DD3"/>
    <w:rsid w:val="00BB5F8F"/>
    <w:rsid w:val="00BB6149"/>
    <w:rsid w:val="00BB6649"/>
    <w:rsid w:val="00BB66FC"/>
    <w:rsid w:val="00BB67AF"/>
    <w:rsid w:val="00BB68A9"/>
    <w:rsid w:val="00BB6C8F"/>
    <w:rsid w:val="00BB6E50"/>
    <w:rsid w:val="00BB7003"/>
    <w:rsid w:val="00BB7544"/>
    <w:rsid w:val="00BB77AA"/>
    <w:rsid w:val="00BC0066"/>
    <w:rsid w:val="00BC0325"/>
    <w:rsid w:val="00BC0464"/>
    <w:rsid w:val="00BC04E4"/>
    <w:rsid w:val="00BC0EE4"/>
    <w:rsid w:val="00BC2058"/>
    <w:rsid w:val="00BC2095"/>
    <w:rsid w:val="00BC25DC"/>
    <w:rsid w:val="00BC26AB"/>
    <w:rsid w:val="00BC26BF"/>
    <w:rsid w:val="00BC29AD"/>
    <w:rsid w:val="00BC2A37"/>
    <w:rsid w:val="00BC2C74"/>
    <w:rsid w:val="00BC2CF4"/>
    <w:rsid w:val="00BC3010"/>
    <w:rsid w:val="00BC36EA"/>
    <w:rsid w:val="00BC3732"/>
    <w:rsid w:val="00BC4115"/>
    <w:rsid w:val="00BC42E7"/>
    <w:rsid w:val="00BC446C"/>
    <w:rsid w:val="00BC4D7D"/>
    <w:rsid w:val="00BC585F"/>
    <w:rsid w:val="00BC595A"/>
    <w:rsid w:val="00BC6B84"/>
    <w:rsid w:val="00BC6B95"/>
    <w:rsid w:val="00BC6BD2"/>
    <w:rsid w:val="00BC7077"/>
    <w:rsid w:val="00BC74C5"/>
    <w:rsid w:val="00BC77A8"/>
    <w:rsid w:val="00BC78D4"/>
    <w:rsid w:val="00BC7E26"/>
    <w:rsid w:val="00BC7EA3"/>
    <w:rsid w:val="00BD0042"/>
    <w:rsid w:val="00BD070C"/>
    <w:rsid w:val="00BD0AD0"/>
    <w:rsid w:val="00BD0EAB"/>
    <w:rsid w:val="00BD2336"/>
    <w:rsid w:val="00BD2532"/>
    <w:rsid w:val="00BD27EB"/>
    <w:rsid w:val="00BD283F"/>
    <w:rsid w:val="00BD2A74"/>
    <w:rsid w:val="00BD2E2B"/>
    <w:rsid w:val="00BD2F9C"/>
    <w:rsid w:val="00BD3847"/>
    <w:rsid w:val="00BD4056"/>
    <w:rsid w:val="00BD4C0C"/>
    <w:rsid w:val="00BD502B"/>
    <w:rsid w:val="00BD517F"/>
    <w:rsid w:val="00BD5526"/>
    <w:rsid w:val="00BD5896"/>
    <w:rsid w:val="00BD5D90"/>
    <w:rsid w:val="00BD60AD"/>
    <w:rsid w:val="00BD62F7"/>
    <w:rsid w:val="00BD659B"/>
    <w:rsid w:val="00BD6ABD"/>
    <w:rsid w:val="00BD6DA6"/>
    <w:rsid w:val="00BD708F"/>
    <w:rsid w:val="00BD7288"/>
    <w:rsid w:val="00BD743B"/>
    <w:rsid w:val="00BD76F7"/>
    <w:rsid w:val="00BD7A43"/>
    <w:rsid w:val="00BE0198"/>
    <w:rsid w:val="00BE0ED4"/>
    <w:rsid w:val="00BE124C"/>
    <w:rsid w:val="00BE1377"/>
    <w:rsid w:val="00BE13CF"/>
    <w:rsid w:val="00BE148F"/>
    <w:rsid w:val="00BE17B8"/>
    <w:rsid w:val="00BE1A17"/>
    <w:rsid w:val="00BE1A82"/>
    <w:rsid w:val="00BE1B51"/>
    <w:rsid w:val="00BE1C32"/>
    <w:rsid w:val="00BE2586"/>
    <w:rsid w:val="00BE2995"/>
    <w:rsid w:val="00BE29A9"/>
    <w:rsid w:val="00BE2C52"/>
    <w:rsid w:val="00BE3587"/>
    <w:rsid w:val="00BE413B"/>
    <w:rsid w:val="00BE4294"/>
    <w:rsid w:val="00BE4388"/>
    <w:rsid w:val="00BE43B4"/>
    <w:rsid w:val="00BE5307"/>
    <w:rsid w:val="00BE61BD"/>
    <w:rsid w:val="00BE659A"/>
    <w:rsid w:val="00BE6D7C"/>
    <w:rsid w:val="00BE776A"/>
    <w:rsid w:val="00BE7AEF"/>
    <w:rsid w:val="00BE7C5F"/>
    <w:rsid w:val="00BE7E78"/>
    <w:rsid w:val="00BF05D1"/>
    <w:rsid w:val="00BF07A3"/>
    <w:rsid w:val="00BF094D"/>
    <w:rsid w:val="00BF0EEB"/>
    <w:rsid w:val="00BF0F43"/>
    <w:rsid w:val="00BF146B"/>
    <w:rsid w:val="00BF15D2"/>
    <w:rsid w:val="00BF19ED"/>
    <w:rsid w:val="00BF19EF"/>
    <w:rsid w:val="00BF1E8C"/>
    <w:rsid w:val="00BF21A1"/>
    <w:rsid w:val="00BF21E1"/>
    <w:rsid w:val="00BF27DF"/>
    <w:rsid w:val="00BF282C"/>
    <w:rsid w:val="00BF2999"/>
    <w:rsid w:val="00BF2E4B"/>
    <w:rsid w:val="00BF34AD"/>
    <w:rsid w:val="00BF35AF"/>
    <w:rsid w:val="00BF379C"/>
    <w:rsid w:val="00BF3E47"/>
    <w:rsid w:val="00BF4A1A"/>
    <w:rsid w:val="00BF4FF9"/>
    <w:rsid w:val="00BF6009"/>
    <w:rsid w:val="00BF61DE"/>
    <w:rsid w:val="00BF678B"/>
    <w:rsid w:val="00BF6872"/>
    <w:rsid w:val="00BF702B"/>
    <w:rsid w:val="00BF7312"/>
    <w:rsid w:val="00BF79E4"/>
    <w:rsid w:val="00C00596"/>
    <w:rsid w:val="00C00677"/>
    <w:rsid w:val="00C00FFD"/>
    <w:rsid w:val="00C01325"/>
    <w:rsid w:val="00C01F59"/>
    <w:rsid w:val="00C02600"/>
    <w:rsid w:val="00C02D0F"/>
    <w:rsid w:val="00C02E46"/>
    <w:rsid w:val="00C02F8A"/>
    <w:rsid w:val="00C030CE"/>
    <w:rsid w:val="00C0332E"/>
    <w:rsid w:val="00C0348C"/>
    <w:rsid w:val="00C0349A"/>
    <w:rsid w:val="00C038EC"/>
    <w:rsid w:val="00C038F3"/>
    <w:rsid w:val="00C03913"/>
    <w:rsid w:val="00C0391F"/>
    <w:rsid w:val="00C039ED"/>
    <w:rsid w:val="00C03B9D"/>
    <w:rsid w:val="00C04060"/>
    <w:rsid w:val="00C04732"/>
    <w:rsid w:val="00C04735"/>
    <w:rsid w:val="00C048A6"/>
    <w:rsid w:val="00C04B3F"/>
    <w:rsid w:val="00C04FB7"/>
    <w:rsid w:val="00C051D3"/>
    <w:rsid w:val="00C0563B"/>
    <w:rsid w:val="00C05721"/>
    <w:rsid w:val="00C05C0B"/>
    <w:rsid w:val="00C062D7"/>
    <w:rsid w:val="00C0642A"/>
    <w:rsid w:val="00C065E0"/>
    <w:rsid w:val="00C06643"/>
    <w:rsid w:val="00C06847"/>
    <w:rsid w:val="00C06D30"/>
    <w:rsid w:val="00C07487"/>
    <w:rsid w:val="00C0779B"/>
    <w:rsid w:val="00C077A8"/>
    <w:rsid w:val="00C07877"/>
    <w:rsid w:val="00C07D08"/>
    <w:rsid w:val="00C07DBA"/>
    <w:rsid w:val="00C10933"/>
    <w:rsid w:val="00C10BF2"/>
    <w:rsid w:val="00C10C60"/>
    <w:rsid w:val="00C1103C"/>
    <w:rsid w:val="00C117C3"/>
    <w:rsid w:val="00C1184C"/>
    <w:rsid w:val="00C119AE"/>
    <w:rsid w:val="00C11CC2"/>
    <w:rsid w:val="00C11FD0"/>
    <w:rsid w:val="00C12158"/>
    <w:rsid w:val="00C123D0"/>
    <w:rsid w:val="00C123FC"/>
    <w:rsid w:val="00C13149"/>
    <w:rsid w:val="00C135CA"/>
    <w:rsid w:val="00C137F8"/>
    <w:rsid w:val="00C13B8D"/>
    <w:rsid w:val="00C142DD"/>
    <w:rsid w:val="00C14A9F"/>
    <w:rsid w:val="00C150FE"/>
    <w:rsid w:val="00C156A5"/>
    <w:rsid w:val="00C15B96"/>
    <w:rsid w:val="00C160D1"/>
    <w:rsid w:val="00C16263"/>
    <w:rsid w:val="00C1637E"/>
    <w:rsid w:val="00C1661B"/>
    <w:rsid w:val="00C16623"/>
    <w:rsid w:val="00C16DB9"/>
    <w:rsid w:val="00C1759D"/>
    <w:rsid w:val="00C17795"/>
    <w:rsid w:val="00C17D07"/>
    <w:rsid w:val="00C203B2"/>
    <w:rsid w:val="00C20773"/>
    <w:rsid w:val="00C2096C"/>
    <w:rsid w:val="00C209A3"/>
    <w:rsid w:val="00C20D61"/>
    <w:rsid w:val="00C20F75"/>
    <w:rsid w:val="00C216C9"/>
    <w:rsid w:val="00C219A8"/>
    <w:rsid w:val="00C21BC8"/>
    <w:rsid w:val="00C21D01"/>
    <w:rsid w:val="00C21D7E"/>
    <w:rsid w:val="00C22A7C"/>
    <w:rsid w:val="00C22DC7"/>
    <w:rsid w:val="00C22DCA"/>
    <w:rsid w:val="00C230CC"/>
    <w:rsid w:val="00C23587"/>
    <w:rsid w:val="00C23714"/>
    <w:rsid w:val="00C23B9F"/>
    <w:rsid w:val="00C23F01"/>
    <w:rsid w:val="00C245DE"/>
    <w:rsid w:val="00C246CC"/>
    <w:rsid w:val="00C24E0A"/>
    <w:rsid w:val="00C250A0"/>
    <w:rsid w:val="00C25240"/>
    <w:rsid w:val="00C25295"/>
    <w:rsid w:val="00C256D9"/>
    <w:rsid w:val="00C25D04"/>
    <w:rsid w:val="00C265D6"/>
    <w:rsid w:val="00C2676B"/>
    <w:rsid w:val="00C26F55"/>
    <w:rsid w:val="00C2713D"/>
    <w:rsid w:val="00C27389"/>
    <w:rsid w:val="00C27744"/>
    <w:rsid w:val="00C2791C"/>
    <w:rsid w:val="00C27B0B"/>
    <w:rsid w:val="00C301EF"/>
    <w:rsid w:val="00C30451"/>
    <w:rsid w:val="00C307C7"/>
    <w:rsid w:val="00C30C99"/>
    <w:rsid w:val="00C30FC5"/>
    <w:rsid w:val="00C310C4"/>
    <w:rsid w:val="00C3113B"/>
    <w:rsid w:val="00C3135A"/>
    <w:rsid w:val="00C31360"/>
    <w:rsid w:val="00C3160B"/>
    <w:rsid w:val="00C31778"/>
    <w:rsid w:val="00C3235B"/>
    <w:rsid w:val="00C32587"/>
    <w:rsid w:val="00C33195"/>
    <w:rsid w:val="00C342A7"/>
    <w:rsid w:val="00C34927"/>
    <w:rsid w:val="00C3640A"/>
    <w:rsid w:val="00C367F1"/>
    <w:rsid w:val="00C36904"/>
    <w:rsid w:val="00C36F81"/>
    <w:rsid w:val="00C373E1"/>
    <w:rsid w:val="00C377ED"/>
    <w:rsid w:val="00C37CDF"/>
    <w:rsid w:val="00C37F16"/>
    <w:rsid w:val="00C37FD2"/>
    <w:rsid w:val="00C40847"/>
    <w:rsid w:val="00C40B9B"/>
    <w:rsid w:val="00C413D1"/>
    <w:rsid w:val="00C4170A"/>
    <w:rsid w:val="00C41A56"/>
    <w:rsid w:val="00C41FAD"/>
    <w:rsid w:val="00C42240"/>
    <w:rsid w:val="00C423A2"/>
    <w:rsid w:val="00C4287C"/>
    <w:rsid w:val="00C42C1A"/>
    <w:rsid w:val="00C42D7E"/>
    <w:rsid w:val="00C42F90"/>
    <w:rsid w:val="00C4322A"/>
    <w:rsid w:val="00C43D4A"/>
    <w:rsid w:val="00C448DB"/>
    <w:rsid w:val="00C45092"/>
    <w:rsid w:val="00C45386"/>
    <w:rsid w:val="00C45500"/>
    <w:rsid w:val="00C45594"/>
    <w:rsid w:val="00C456B6"/>
    <w:rsid w:val="00C45708"/>
    <w:rsid w:val="00C45998"/>
    <w:rsid w:val="00C45A4E"/>
    <w:rsid w:val="00C45ADB"/>
    <w:rsid w:val="00C45C1F"/>
    <w:rsid w:val="00C45EEC"/>
    <w:rsid w:val="00C45F9A"/>
    <w:rsid w:val="00C46480"/>
    <w:rsid w:val="00C46C61"/>
    <w:rsid w:val="00C46E91"/>
    <w:rsid w:val="00C47015"/>
    <w:rsid w:val="00C4721C"/>
    <w:rsid w:val="00C47535"/>
    <w:rsid w:val="00C47970"/>
    <w:rsid w:val="00C47B5E"/>
    <w:rsid w:val="00C47C3B"/>
    <w:rsid w:val="00C50518"/>
    <w:rsid w:val="00C5072D"/>
    <w:rsid w:val="00C507D3"/>
    <w:rsid w:val="00C50A5E"/>
    <w:rsid w:val="00C50F50"/>
    <w:rsid w:val="00C52461"/>
    <w:rsid w:val="00C52671"/>
    <w:rsid w:val="00C528A5"/>
    <w:rsid w:val="00C53335"/>
    <w:rsid w:val="00C5349C"/>
    <w:rsid w:val="00C538F3"/>
    <w:rsid w:val="00C54647"/>
    <w:rsid w:val="00C54FAA"/>
    <w:rsid w:val="00C55186"/>
    <w:rsid w:val="00C554BC"/>
    <w:rsid w:val="00C55697"/>
    <w:rsid w:val="00C55B32"/>
    <w:rsid w:val="00C55DBC"/>
    <w:rsid w:val="00C5615A"/>
    <w:rsid w:val="00C561AB"/>
    <w:rsid w:val="00C56A2E"/>
    <w:rsid w:val="00C570C1"/>
    <w:rsid w:val="00C5736C"/>
    <w:rsid w:val="00C57975"/>
    <w:rsid w:val="00C60264"/>
    <w:rsid w:val="00C602DB"/>
    <w:rsid w:val="00C60334"/>
    <w:rsid w:val="00C603B6"/>
    <w:rsid w:val="00C6078F"/>
    <w:rsid w:val="00C60AB8"/>
    <w:rsid w:val="00C61443"/>
    <w:rsid w:val="00C6199B"/>
    <w:rsid w:val="00C61C0B"/>
    <w:rsid w:val="00C621BE"/>
    <w:rsid w:val="00C62A13"/>
    <w:rsid w:val="00C62B56"/>
    <w:rsid w:val="00C62EF9"/>
    <w:rsid w:val="00C62F85"/>
    <w:rsid w:val="00C63565"/>
    <w:rsid w:val="00C63F2A"/>
    <w:rsid w:val="00C6414E"/>
    <w:rsid w:val="00C64CE0"/>
    <w:rsid w:val="00C64F5D"/>
    <w:rsid w:val="00C653B5"/>
    <w:rsid w:val="00C658B6"/>
    <w:rsid w:val="00C65962"/>
    <w:rsid w:val="00C65C15"/>
    <w:rsid w:val="00C65E25"/>
    <w:rsid w:val="00C65E4E"/>
    <w:rsid w:val="00C66058"/>
    <w:rsid w:val="00C667AE"/>
    <w:rsid w:val="00C66995"/>
    <w:rsid w:val="00C70028"/>
    <w:rsid w:val="00C7093D"/>
    <w:rsid w:val="00C70A30"/>
    <w:rsid w:val="00C70E0D"/>
    <w:rsid w:val="00C70E7B"/>
    <w:rsid w:val="00C71164"/>
    <w:rsid w:val="00C711B8"/>
    <w:rsid w:val="00C71320"/>
    <w:rsid w:val="00C72A5E"/>
    <w:rsid w:val="00C72BC5"/>
    <w:rsid w:val="00C72CCF"/>
    <w:rsid w:val="00C73239"/>
    <w:rsid w:val="00C7327B"/>
    <w:rsid w:val="00C73312"/>
    <w:rsid w:val="00C73496"/>
    <w:rsid w:val="00C73798"/>
    <w:rsid w:val="00C7418F"/>
    <w:rsid w:val="00C7428E"/>
    <w:rsid w:val="00C74375"/>
    <w:rsid w:val="00C7472C"/>
    <w:rsid w:val="00C74761"/>
    <w:rsid w:val="00C74BD3"/>
    <w:rsid w:val="00C756CD"/>
    <w:rsid w:val="00C7587D"/>
    <w:rsid w:val="00C759EA"/>
    <w:rsid w:val="00C75A00"/>
    <w:rsid w:val="00C75AAE"/>
    <w:rsid w:val="00C75B9F"/>
    <w:rsid w:val="00C75D3E"/>
    <w:rsid w:val="00C76252"/>
    <w:rsid w:val="00C7630A"/>
    <w:rsid w:val="00C76488"/>
    <w:rsid w:val="00C76CEB"/>
    <w:rsid w:val="00C7740D"/>
    <w:rsid w:val="00C77679"/>
    <w:rsid w:val="00C77CB1"/>
    <w:rsid w:val="00C80CDD"/>
    <w:rsid w:val="00C817C7"/>
    <w:rsid w:val="00C82017"/>
    <w:rsid w:val="00C820E1"/>
    <w:rsid w:val="00C840B1"/>
    <w:rsid w:val="00C84A6E"/>
    <w:rsid w:val="00C851DF"/>
    <w:rsid w:val="00C85455"/>
    <w:rsid w:val="00C85997"/>
    <w:rsid w:val="00C859A9"/>
    <w:rsid w:val="00C85C21"/>
    <w:rsid w:val="00C85CAA"/>
    <w:rsid w:val="00C85CD5"/>
    <w:rsid w:val="00C8650D"/>
    <w:rsid w:val="00C865A5"/>
    <w:rsid w:val="00C8687F"/>
    <w:rsid w:val="00C869CA"/>
    <w:rsid w:val="00C86B06"/>
    <w:rsid w:val="00C877C5"/>
    <w:rsid w:val="00C87916"/>
    <w:rsid w:val="00C87DFC"/>
    <w:rsid w:val="00C905A9"/>
    <w:rsid w:val="00C90775"/>
    <w:rsid w:val="00C907E3"/>
    <w:rsid w:val="00C91262"/>
    <w:rsid w:val="00C91D7C"/>
    <w:rsid w:val="00C91E67"/>
    <w:rsid w:val="00C91FCA"/>
    <w:rsid w:val="00C924A5"/>
    <w:rsid w:val="00C92599"/>
    <w:rsid w:val="00C92B48"/>
    <w:rsid w:val="00C92D4C"/>
    <w:rsid w:val="00C92D8B"/>
    <w:rsid w:val="00C92FAD"/>
    <w:rsid w:val="00C93E9D"/>
    <w:rsid w:val="00C94027"/>
    <w:rsid w:val="00C94650"/>
    <w:rsid w:val="00C9477A"/>
    <w:rsid w:val="00C94FF9"/>
    <w:rsid w:val="00C950BC"/>
    <w:rsid w:val="00C95382"/>
    <w:rsid w:val="00C9538F"/>
    <w:rsid w:val="00C9550D"/>
    <w:rsid w:val="00C95510"/>
    <w:rsid w:val="00C95A79"/>
    <w:rsid w:val="00C95C05"/>
    <w:rsid w:val="00C96C01"/>
    <w:rsid w:val="00C96E0A"/>
    <w:rsid w:val="00C96E7D"/>
    <w:rsid w:val="00C971F4"/>
    <w:rsid w:val="00C97697"/>
    <w:rsid w:val="00C97931"/>
    <w:rsid w:val="00C97E91"/>
    <w:rsid w:val="00CA00E6"/>
    <w:rsid w:val="00CA0EB2"/>
    <w:rsid w:val="00CA1009"/>
    <w:rsid w:val="00CA18DF"/>
    <w:rsid w:val="00CA1A6E"/>
    <w:rsid w:val="00CA1CD2"/>
    <w:rsid w:val="00CA2022"/>
    <w:rsid w:val="00CA222C"/>
    <w:rsid w:val="00CA26B6"/>
    <w:rsid w:val="00CA27A8"/>
    <w:rsid w:val="00CA2938"/>
    <w:rsid w:val="00CA2B4B"/>
    <w:rsid w:val="00CA2DD5"/>
    <w:rsid w:val="00CA3247"/>
    <w:rsid w:val="00CA34C1"/>
    <w:rsid w:val="00CA39AA"/>
    <w:rsid w:val="00CA3F9E"/>
    <w:rsid w:val="00CA478E"/>
    <w:rsid w:val="00CA4A9D"/>
    <w:rsid w:val="00CA4C4E"/>
    <w:rsid w:val="00CA548F"/>
    <w:rsid w:val="00CA56F1"/>
    <w:rsid w:val="00CA5DBC"/>
    <w:rsid w:val="00CA6073"/>
    <w:rsid w:val="00CA6076"/>
    <w:rsid w:val="00CA610D"/>
    <w:rsid w:val="00CA6132"/>
    <w:rsid w:val="00CA6354"/>
    <w:rsid w:val="00CA650B"/>
    <w:rsid w:val="00CA66FE"/>
    <w:rsid w:val="00CA67C8"/>
    <w:rsid w:val="00CA6AAA"/>
    <w:rsid w:val="00CA6ADD"/>
    <w:rsid w:val="00CB0050"/>
    <w:rsid w:val="00CB03A6"/>
    <w:rsid w:val="00CB03FE"/>
    <w:rsid w:val="00CB06A9"/>
    <w:rsid w:val="00CB0724"/>
    <w:rsid w:val="00CB0D55"/>
    <w:rsid w:val="00CB166E"/>
    <w:rsid w:val="00CB1859"/>
    <w:rsid w:val="00CB26BA"/>
    <w:rsid w:val="00CB2E6C"/>
    <w:rsid w:val="00CB31EC"/>
    <w:rsid w:val="00CB41FA"/>
    <w:rsid w:val="00CB42A0"/>
    <w:rsid w:val="00CB4369"/>
    <w:rsid w:val="00CB579F"/>
    <w:rsid w:val="00CB5DD4"/>
    <w:rsid w:val="00CB5E59"/>
    <w:rsid w:val="00CB5FC9"/>
    <w:rsid w:val="00CB62C2"/>
    <w:rsid w:val="00CB65FF"/>
    <w:rsid w:val="00CB6B75"/>
    <w:rsid w:val="00CB6B8C"/>
    <w:rsid w:val="00CB6C4F"/>
    <w:rsid w:val="00CB6C6B"/>
    <w:rsid w:val="00CB6D1E"/>
    <w:rsid w:val="00CB773D"/>
    <w:rsid w:val="00CB79AC"/>
    <w:rsid w:val="00CB7FDB"/>
    <w:rsid w:val="00CC00E1"/>
    <w:rsid w:val="00CC05B6"/>
    <w:rsid w:val="00CC0E34"/>
    <w:rsid w:val="00CC108F"/>
    <w:rsid w:val="00CC10CE"/>
    <w:rsid w:val="00CC16A0"/>
    <w:rsid w:val="00CC1A47"/>
    <w:rsid w:val="00CC1A67"/>
    <w:rsid w:val="00CC1C70"/>
    <w:rsid w:val="00CC2CBA"/>
    <w:rsid w:val="00CC2D1B"/>
    <w:rsid w:val="00CC2F2F"/>
    <w:rsid w:val="00CC3667"/>
    <w:rsid w:val="00CC3F38"/>
    <w:rsid w:val="00CC412D"/>
    <w:rsid w:val="00CC4604"/>
    <w:rsid w:val="00CC53D8"/>
    <w:rsid w:val="00CC597D"/>
    <w:rsid w:val="00CC5D5F"/>
    <w:rsid w:val="00CC60EC"/>
    <w:rsid w:val="00CC621F"/>
    <w:rsid w:val="00CC6F78"/>
    <w:rsid w:val="00CC7141"/>
    <w:rsid w:val="00CC754E"/>
    <w:rsid w:val="00CC76AE"/>
    <w:rsid w:val="00CC79FD"/>
    <w:rsid w:val="00CC7B09"/>
    <w:rsid w:val="00CD03A2"/>
    <w:rsid w:val="00CD04DA"/>
    <w:rsid w:val="00CD0D2F"/>
    <w:rsid w:val="00CD10EE"/>
    <w:rsid w:val="00CD1432"/>
    <w:rsid w:val="00CD1465"/>
    <w:rsid w:val="00CD1911"/>
    <w:rsid w:val="00CD1C8D"/>
    <w:rsid w:val="00CD1E20"/>
    <w:rsid w:val="00CD1EA9"/>
    <w:rsid w:val="00CD1F7B"/>
    <w:rsid w:val="00CD1F84"/>
    <w:rsid w:val="00CD2000"/>
    <w:rsid w:val="00CD2117"/>
    <w:rsid w:val="00CD24CA"/>
    <w:rsid w:val="00CD2A84"/>
    <w:rsid w:val="00CD3637"/>
    <w:rsid w:val="00CD37E6"/>
    <w:rsid w:val="00CD3CF1"/>
    <w:rsid w:val="00CD4A47"/>
    <w:rsid w:val="00CD4A71"/>
    <w:rsid w:val="00CD51A2"/>
    <w:rsid w:val="00CD51C4"/>
    <w:rsid w:val="00CD58CF"/>
    <w:rsid w:val="00CD598C"/>
    <w:rsid w:val="00CD60F1"/>
    <w:rsid w:val="00CD6392"/>
    <w:rsid w:val="00CD63CE"/>
    <w:rsid w:val="00CD6570"/>
    <w:rsid w:val="00CD66B9"/>
    <w:rsid w:val="00CD7368"/>
    <w:rsid w:val="00CD737D"/>
    <w:rsid w:val="00CD7A45"/>
    <w:rsid w:val="00CD7E5C"/>
    <w:rsid w:val="00CE008B"/>
    <w:rsid w:val="00CE0212"/>
    <w:rsid w:val="00CE069B"/>
    <w:rsid w:val="00CE0BD9"/>
    <w:rsid w:val="00CE0F4C"/>
    <w:rsid w:val="00CE119F"/>
    <w:rsid w:val="00CE14FA"/>
    <w:rsid w:val="00CE1B48"/>
    <w:rsid w:val="00CE1B52"/>
    <w:rsid w:val="00CE1E36"/>
    <w:rsid w:val="00CE267D"/>
    <w:rsid w:val="00CE27E2"/>
    <w:rsid w:val="00CE2CFB"/>
    <w:rsid w:val="00CE2F05"/>
    <w:rsid w:val="00CE30C3"/>
    <w:rsid w:val="00CE318D"/>
    <w:rsid w:val="00CE324D"/>
    <w:rsid w:val="00CE3653"/>
    <w:rsid w:val="00CE36AB"/>
    <w:rsid w:val="00CE3F73"/>
    <w:rsid w:val="00CE4616"/>
    <w:rsid w:val="00CE5AE3"/>
    <w:rsid w:val="00CE6763"/>
    <w:rsid w:val="00CE7664"/>
    <w:rsid w:val="00CE7990"/>
    <w:rsid w:val="00CE7BFA"/>
    <w:rsid w:val="00CE7D76"/>
    <w:rsid w:val="00CE7DF7"/>
    <w:rsid w:val="00CE7F75"/>
    <w:rsid w:val="00CE7FBC"/>
    <w:rsid w:val="00CF0C13"/>
    <w:rsid w:val="00CF0C7F"/>
    <w:rsid w:val="00CF0EF7"/>
    <w:rsid w:val="00CF0F30"/>
    <w:rsid w:val="00CF0FAF"/>
    <w:rsid w:val="00CF1E25"/>
    <w:rsid w:val="00CF20E8"/>
    <w:rsid w:val="00CF2210"/>
    <w:rsid w:val="00CF28B6"/>
    <w:rsid w:val="00CF3194"/>
    <w:rsid w:val="00CF37A1"/>
    <w:rsid w:val="00CF3E31"/>
    <w:rsid w:val="00CF3F85"/>
    <w:rsid w:val="00CF4012"/>
    <w:rsid w:val="00CF4029"/>
    <w:rsid w:val="00CF5229"/>
    <w:rsid w:val="00CF59DF"/>
    <w:rsid w:val="00CF5B19"/>
    <w:rsid w:val="00CF5E5B"/>
    <w:rsid w:val="00CF5F30"/>
    <w:rsid w:val="00CF5FAF"/>
    <w:rsid w:val="00CF6318"/>
    <w:rsid w:val="00CF6449"/>
    <w:rsid w:val="00CF6900"/>
    <w:rsid w:val="00CF7196"/>
    <w:rsid w:val="00CF7F29"/>
    <w:rsid w:val="00D00418"/>
    <w:rsid w:val="00D0088A"/>
    <w:rsid w:val="00D0154B"/>
    <w:rsid w:val="00D017EF"/>
    <w:rsid w:val="00D0181F"/>
    <w:rsid w:val="00D01947"/>
    <w:rsid w:val="00D01ABF"/>
    <w:rsid w:val="00D02174"/>
    <w:rsid w:val="00D0269A"/>
    <w:rsid w:val="00D02919"/>
    <w:rsid w:val="00D02989"/>
    <w:rsid w:val="00D02C71"/>
    <w:rsid w:val="00D03135"/>
    <w:rsid w:val="00D03290"/>
    <w:rsid w:val="00D036FB"/>
    <w:rsid w:val="00D0378B"/>
    <w:rsid w:val="00D03860"/>
    <w:rsid w:val="00D03D4F"/>
    <w:rsid w:val="00D040B1"/>
    <w:rsid w:val="00D042D1"/>
    <w:rsid w:val="00D04311"/>
    <w:rsid w:val="00D0454B"/>
    <w:rsid w:val="00D04A3E"/>
    <w:rsid w:val="00D04FCE"/>
    <w:rsid w:val="00D05167"/>
    <w:rsid w:val="00D0571F"/>
    <w:rsid w:val="00D05942"/>
    <w:rsid w:val="00D0594A"/>
    <w:rsid w:val="00D06C7C"/>
    <w:rsid w:val="00D06EC5"/>
    <w:rsid w:val="00D0716D"/>
    <w:rsid w:val="00D0723C"/>
    <w:rsid w:val="00D07524"/>
    <w:rsid w:val="00D0784C"/>
    <w:rsid w:val="00D07A31"/>
    <w:rsid w:val="00D1044D"/>
    <w:rsid w:val="00D1054C"/>
    <w:rsid w:val="00D10AAE"/>
    <w:rsid w:val="00D10DA6"/>
    <w:rsid w:val="00D10DA8"/>
    <w:rsid w:val="00D11558"/>
    <w:rsid w:val="00D11754"/>
    <w:rsid w:val="00D11B59"/>
    <w:rsid w:val="00D12841"/>
    <w:rsid w:val="00D12D25"/>
    <w:rsid w:val="00D12DD8"/>
    <w:rsid w:val="00D1415E"/>
    <w:rsid w:val="00D14780"/>
    <w:rsid w:val="00D1498E"/>
    <w:rsid w:val="00D15154"/>
    <w:rsid w:val="00D15A67"/>
    <w:rsid w:val="00D15DB6"/>
    <w:rsid w:val="00D15FDB"/>
    <w:rsid w:val="00D161F8"/>
    <w:rsid w:val="00D16842"/>
    <w:rsid w:val="00D16DA2"/>
    <w:rsid w:val="00D173A3"/>
    <w:rsid w:val="00D17E24"/>
    <w:rsid w:val="00D17E86"/>
    <w:rsid w:val="00D200C2"/>
    <w:rsid w:val="00D20251"/>
    <w:rsid w:val="00D204EC"/>
    <w:rsid w:val="00D209A8"/>
    <w:rsid w:val="00D20B79"/>
    <w:rsid w:val="00D20E1B"/>
    <w:rsid w:val="00D213DD"/>
    <w:rsid w:val="00D21B44"/>
    <w:rsid w:val="00D22174"/>
    <w:rsid w:val="00D221D3"/>
    <w:rsid w:val="00D22AA4"/>
    <w:rsid w:val="00D231E9"/>
    <w:rsid w:val="00D234DD"/>
    <w:rsid w:val="00D2399D"/>
    <w:rsid w:val="00D23AAC"/>
    <w:rsid w:val="00D23D17"/>
    <w:rsid w:val="00D2472A"/>
    <w:rsid w:val="00D2483F"/>
    <w:rsid w:val="00D24905"/>
    <w:rsid w:val="00D24A21"/>
    <w:rsid w:val="00D24E2C"/>
    <w:rsid w:val="00D24E3E"/>
    <w:rsid w:val="00D24EEE"/>
    <w:rsid w:val="00D24F98"/>
    <w:rsid w:val="00D25982"/>
    <w:rsid w:val="00D26082"/>
    <w:rsid w:val="00D264CF"/>
    <w:rsid w:val="00D26571"/>
    <w:rsid w:val="00D27064"/>
    <w:rsid w:val="00D27318"/>
    <w:rsid w:val="00D2734B"/>
    <w:rsid w:val="00D273EE"/>
    <w:rsid w:val="00D27908"/>
    <w:rsid w:val="00D27C31"/>
    <w:rsid w:val="00D27F68"/>
    <w:rsid w:val="00D30462"/>
    <w:rsid w:val="00D3089F"/>
    <w:rsid w:val="00D30AE0"/>
    <w:rsid w:val="00D30AE5"/>
    <w:rsid w:val="00D30D1E"/>
    <w:rsid w:val="00D30EF3"/>
    <w:rsid w:val="00D31CD3"/>
    <w:rsid w:val="00D31ED1"/>
    <w:rsid w:val="00D321F6"/>
    <w:rsid w:val="00D32446"/>
    <w:rsid w:val="00D3296B"/>
    <w:rsid w:val="00D329CB"/>
    <w:rsid w:val="00D32F2E"/>
    <w:rsid w:val="00D33AE6"/>
    <w:rsid w:val="00D33DF7"/>
    <w:rsid w:val="00D34923"/>
    <w:rsid w:val="00D34FE9"/>
    <w:rsid w:val="00D353B1"/>
    <w:rsid w:val="00D3569C"/>
    <w:rsid w:val="00D35CE7"/>
    <w:rsid w:val="00D35EAC"/>
    <w:rsid w:val="00D36178"/>
    <w:rsid w:val="00D36443"/>
    <w:rsid w:val="00D368B2"/>
    <w:rsid w:val="00D36F02"/>
    <w:rsid w:val="00D374FF"/>
    <w:rsid w:val="00D376DC"/>
    <w:rsid w:val="00D37758"/>
    <w:rsid w:val="00D37765"/>
    <w:rsid w:val="00D3776D"/>
    <w:rsid w:val="00D37B45"/>
    <w:rsid w:val="00D403E4"/>
    <w:rsid w:val="00D40C3F"/>
    <w:rsid w:val="00D4184B"/>
    <w:rsid w:val="00D41962"/>
    <w:rsid w:val="00D419E2"/>
    <w:rsid w:val="00D41F92"/>
    <w:rsid w:val="00D420EF"/>
    <w:rsid w:val="00D425F1"/>
    <w:rsid w:val="00D42BBA"/>
    <w:rsid w:val="00D42E88"/>
    <w:rsid w:val="00D42F03"/>
    <w:rsid w:val="00D42F6F"/>
    <w:rsid w:val="00D42FB1"/>
    <w:rsid w:val="00D433E2"/>
    <w:rsid w:val="00D43B67"/>
    <w:rsid w:val="00D43EBC"/>
    <w:rsid w:val="00D44619"/>
    <w:rsid w:val="00D449EF"/>
    <w:rsid w:val="00D44ABC"/>
    <w:rsid w:val="00D451E6"/>
    <w:rsid w:val="00D45250"/>
    <w:rsid w:val="00D455E9"/>
    <w:rsid w:val="00D45F92"/>
    <w:rsid w:val="00D462C9"/>
    <w:rsid w:val="00D46A3F"/>
    <w:rsid w:val="00D46CA1"/>
    <w:rsid w:val="00D46CB7"/>
    <w:rsid w:val="00D46CE9"/>
    <w:rsid w:val="00D4729A"/>
    <w:rsid w:val="00D4742A"/>
    <w:rsid w:val="00D475F8"/>
    <w:rsid w:val="00D479D8"/>
    <w:rsid w:val="00D47BBD"/>
    <w:rsid w:val="00D500EF"/>
    <w:rsid w:val="00D50252"/>
    <w:rsid w:val="00D504F8"/>
    <w:rsid w:val="00D50B96"/>
    <w:rsid w:val="00D50F79"/>
    <w:rsid w:val="00D51164"/>
    <w:rsid w:val="00D511A1"/>
    <w:rsid w:val="00D5149F"/>
    <w:rsid w:val="00D51E0A"/>
    <w:rsid w:val="00D521D5"/>
    <w:rsid w:val="00D52AC3"/>
    <w:rsid w:val="00D52CB1"/>
    <w:rsid w:val="00D52ECA"/>
    <w:rsid w:val="00D52ECB"/>
    <w:rsid w:val="00D541ED"/>
    <w:rsid w:val="00D544CF"/>
    <w:rsid w:val="00D54643"/>
    <w:rsid w:val="00D54A5B"/>
    <w:rsid w:val="00D554DB"/>
    <w:rsid w:val="00D556E0"/>
    <w:rsid w:val="00D5585A"/>
    <w:rsid w:val="00D55916"/>
    <w:rsid w:val="00D56041"/>
    <w:rsid w:val="00D5640E"/>
    <w:rsid w:val="00D565D7"/>
    <w:rsid w:val="00D569C1"/>
    <w:rsid w:val="00D56B40"/>
    <w:rsid w:val="00D56E4B"/>
    <w:rsid w:val="00D56F02"/>
    <w:rsid w:val="00D572CA"/>
    <w:rsid w:val="00D577A6"/>
    <w:rsid w:val="00D60025"/>
    <w:rsid w:val="00D60932"/>
    <w:rsid w:val="00D61050"/>
    <w:rsid w:val="00D612C4"/>
    <w:rsid w:val="00D61507"/>
    <w:rsid w:val="00D616FB"/>
    <w:rsid w:val="00D61756"/>
    <w:rsid w:val="00D61A8E"/>
    <w:rsid w:val="00D61CD8"/>
    <w:rsid w:val="00D61ED7"/>
    <w:rsid w:val="00D61FCA"/>
    <w:rsid w:val="00D62182"/>
    <w:rsid w:val="00D623B8"/>
    <w:rsid w:val="00D628A3"/>
    <w:rsid w:val="00D62B8A"/>
    <w:rsid w:val="00D62FC4"/>
    <w:rsid w:val="00D63089"/>
    <w:rsid w:val="00D6315D"/>
    <w:rsid w:val="00D631F9"/>
    <w:rsid w:val="00D632B0"/>
    <w:rsid w:val="00D6341F"/>
    <w:rsid w:val="00D636F8"/>
    <w:rsid w:val="00D63938"/>
    <w:rsid w:val="00D63943"/>
    <w:rsid w:val="00D640E7"/>
    <w:rsid w:val="00D64384"/>
    <w:rsid w:val="00D649FC"/>
    <w:rsid w:val="00D64AFB"/>
    <w:rsid w:val="00D64B9B"/>
    <w:rsid w:val="00D64BDB"/>
    <w:rsid w:val="00D64CA9"/>
    <w:rsid w:val="00D64D0D"/>
    <w:rsid w:val="00D64E8E"/>
    <w:rsid w:val="00D64EC6"/>
    <w:rsid w:val="00D64F16"/>
    <w:rsid w:val="00D65080"/>
    <w:rsid w:val="00D6528C"/>
    <w:rsid w:val="00D6553D"/>
    <w:rsid w:val="00D65B5F"/>
    <w:rsid w:val="00D65D56"/>
    <w:rsid w:val="00D6600F"/>
    <w:rsid w:val="00D66170"/>
    <w:rsid w:val="00D66414"/>
    <w:rsid w:val="00D66638"/>
    <w:rsid w:val="00D66946"/>
    <w:rsid w:val="00D66FCD"/>
    <w:rsid w:val="00D6725F"/>
    <w:rsid w:val="00D67317"/>
    <w:rsid w:val="00D67919"/>
    <w:rsid w:val="00D67BEF"/>
    <w:rsid w:val="00D67D09"/>
    <w:rsid w:val="00D7040B"/>
    <w:rsid w:val="00D70989"/>
    <w:rsid w:val="00D70ED6"/>
    <w:rsid w:val="00D70FB8"/>
    <w:rsid w:val="00D71834"/>
    <w:rsid w:val="00D71CB9"/>
    <w:rsid w:val="00D72612"/>
    <w:rsid w:val="00D72740"/>
    <w:rsid w:val="00D727C3"/>
    <w:rsid w:val="00D72863"/>
    <w:rsid w:val="00D7318F"/>
    <w:rsid w:val="00D733E6"/>
    <w:rsid w:val="00D733EA"/>
    <w:rsid w:val="00D734C4"/>
    <w:rsid w:val="00D736CA"/>
    <w:rsid w:val="00D73A79"/>
    <w:rsid w:val="00D73A7C"/>
    <w:rsid w:val="00D73ACE"/>
    <w:rsid w:val="00D74098"/>
    <w:rsid w:val="00D74A7B"/>
    <w:rsid w:val="00D77205"/>
    <w:rsid w:val="00D7756A"/>
    <w:rsid w:val="00D8063C"/>
    <w:rsid w:val="00D80795"/>
    <w:rsid w:val="00D80868"/>
    <w:rsid w:val="00D81397"/>
    <w:rsid w:val="00D815E1"/>
    <w:rsid w:val="00D824FA"/>
    <w:rsid w:val="00D82794"/>
    <w:rsid w:val="00D82BD8"/>
    <w:rsid w:val="00D8323C"/>
    <w:rsid w:val="00D83283"/>
    <w:rsid w:val="00D83B49"/>
    <w:rsid w:val="00D84012"/>
    <w:rsid w:val="00D843E7"/>
    <w:rsid w:val="00D84640"/>
    <w:rsid w:val="00D846B2"/>
    <w:rsid w:val="00D8476C"/>
    <w:rsid w:val="00D847B7"/>
    <w:rsid w:val="00D84D68"/>
    <w:rsid w:val="00D84DD2"/>
    <w:rsid w:val="00D84EA9"/>
    <w:rsid w:val="00D853FA"/>
    <w:rsid w:val="00D85CFD"/>
    <w:rsid w:val="00D85E6A"/>
    <w:rsid w:val="00D867D9"/>
    <w:rsid w:val="00D867FF"/>
    <w:rsid w:val="00D86913"/>
    <w:rsid w:val="00D86C88"/>
    <w:rsid w:val="00D86DFF"/>
    <w:rsid w:val="00D86F96"/>
    <w:rsid w:val="00D871FA"/>
    <w:rsid w:val="00D8731F"/>
    <w:rsid w:val="00D8770D"/>
    <w:rsid w:val="00D87911"/>
    <w:rsid w:val="00D87DAA"/>
    <w:rsid w:val="00D90DF2"/>
    <w:rsid w:val="00D9133D"/>
    <w:rsid w:val="00D91934"/>
    <w:rsid w:val="00D91D85"/>
    <w:rsid w:val="00D91E63"/>
    <w:rsid w:val="00D92F43"/>
    <w:rsid w:val="00D93221"/>
    <w:rsid w:val="00D9410C"/>
    <w:rsid w:val="00D94B3D"/>
    <w:rsid w:val="00D952E2"/>
    <w:rsid w:val="00D953BB"/>
    <w:rsid w:val="00D9572C"/>
    <w:rsid w:val="00D96490"/>
    <w:rsid w:val="00D96550"/>
    <w:rsid w:val="00D96857"/>
    <w:rsid w:val="00D96AAE"/>
    <w:rsid w:val="00D96B2F"/>
    <w:rsid w:val="00D96B78"/>
    <w:rsid w:val="00D96BEB"/>
    <w:rsid w:val="00D973A3"/>
    <w:rsid w:val="00D97422"/>
    <w:rsid w:val="00D9778A"/>
    <w:rsid w:val="00D978F0"/>
    <w:rsid w:val="00D97A28"/>
    <w:rsid w:val="00D97EA2"/>
    <w:rsid w:val="00DA04E5"/>
    <w:rsid w:val="00DA0D13"/>
    <w:rsid w:val="00DA0DD0"/>
    <w:rsid w:val="00DA0E66"/>
    <w:rsid w:val="00DA107A"/>
    <w:rsid w:val="00DA1953"/>
    <w:rsid w:val="00DA1D90"/>
    <w:rsid w:val="00DA1F86"/>
    <w:rsid w:val="00DA211D"/>
    <w:rsid w:val="00DA295E"/>
    <w:rsid w:val="00DA2C24"/>
    <w:rsid w:val="00DA2D45"/>
    <w:rsid w:val="00DA338B"/>
    <w:rsid w:val="00DA375D"/>
    <w:rsid w:val="00DA3DFF"/>
    <w:rsid w:val="00DA413C"/>
    <w:rsid w:val="00DA4BFE"/>
    <w:rsid w:val="00DA4D13"/>
    <w:rsid w:val="00DA4D77"/>
    <w:rsid w:val="00DA5207"/>
    <w:rsid w:val="00DA5C3E"/>
    <w:rsid w:val="00DA632E"/>
    <w:rsid w:val="00DA64FF"/>
    <w:rsid w:val="00DA6CBF"/>
    <w:rsid w:val="00DA7DF4"/>
    <w:rsid w:val="00DA7F8F"/>
    <w:rsid w:val="00DB0357"/>
    <w:rsid w:val="00DB055C"/>
    <w:rsid w:val="00DB08DC"/>
    <w:rsid w:val="00DB09FB"/>
    <w:rsid w:val="00DB0C5C"/>
    <w:rsid w:val="00DB0F02"/>
    <w:rsid w:val="00DB1111"/>
    <w:rsid w:val="00DB168D"/>
    <w:rsid w:val="00DB20C7"/>
    <w:rsid w:val="00DB27D8"/>
    <w:rsid w:val="00DB2812"/>
    <w:rsid w:val="00DB2CF9"/>
    <w:rsid w:val="00DB2F1F"/>
    <w:rsid w:val="00DB3129"/>
    <w:rsid w:val="00DB323F"/>
    <w:rsid w:val="00DB3509"/>
    <w:rsid w:val="00DB3526"/>
    <w:rsid w:val="00DB3556"/>
    <w:rsid w:val="00DB389C"/>
    <w:rsid w:val="00DB38BE"/>
    <w:rsid w:val="00DB3CAD"/>
    <w:rsid w:val="00DB3D1E"/>
    <w:rsid w:val="00DB3E02"/>
    <w:rsid w:val="00DB3E23"/>
    <w:rsid w:val="00DB3E7D"/>
    <w:rsid w:val="00DB464C"/>
    <w:rsid w:val="00DB4689"/>
    <w:rsid w:val="00DB46A7"/>
    <w:rsid w:val="00DB489A"/>
    <w:rsid w:val="00DB4A99"/>
    <w:rsid w:val="00DB4EF6"/>
    <w:rsid w:val="00DB4F7E"/>
    <w:rsid w:val="00DB5758"/>
    <w:rsid w:val="00DB5B0C"/>
    <w:rsid w:val="00DB5CC5"/>
    <w:rsid w:val="00DB5EE5"/>
    <w:rsid w:val="00DB6189"/>
    <w:rsid w:val="00DB61FB"/>
    <w:rsid w:val="00DB7070"/>
    <w:rsid w:val="00DB7194"/>
    <w:rsid w:val="00DB737E"/>
    <w:rsid w:val="00DB771A"/>
    <w:rsid w:val="00DB7BF4"/>
    <w:rsid w:val="00DB7DE4"/>
    <w:rsid w:val="00DC022D"/>
    <w:rsid w:val="00DC071B"/>
    <w:rsid w:val="00DC0A2D"/>
    <w:rsid w:val="00DC1218"/>
    <w:rsid w:val="00DC139D"/>
    <w:rsid w:val="00DC1481"/>
    <w:rsid w:val="00DC14A4"/>
    <w:rsid w:val="00DC14EB"/>
    <w:rsid w:val="00DC16E2"/>
    <w:rsid w:val="00DC1A30"/>
    <w:rsid w:val="00DC1CAF"/>
    <w:rsid w:val="00DC1EDC"/>
    <w:rsid w:val="00DC2E0A"/>
    <w:rsid w:val="00DC2EA9"/>
    <w:rsid w:val="00DC2F6B"/>
    <w:rsid w:val="00DC3041"/>
    <w:rsid w:val="00DC37CB"/>
    <w:rsid w:val="00DC3D69"/>
    <w:rsid w:val="00DC4903"/>
    <w:rsid w:val="00DC4BB9"/>
    <w:rsid w:val="00DC4BBB"/>
    <w:rsid w:val="00DC4F85"/>
    <w:rsid w:val="00DC536C"/>
    <w:rsid w:val="00DC587A"/>
    <w:rsid w:val="00DC5AE4"/>
    <w:rsid w:val="00DC5B8A"/>
    <w:rsid w:val="00DC63E3"/>
    <w:rsid w:val="00DC6584"/>
    <w:rsid w:val="00DC6634"/>
    <w:rsid w:val="00DC679A"/>
    <w:rsid w:val="00DC6B69"/>
    <w:rsid w:val="00DC6DF2"/>
    <w:rsid w:val="00DC6F71"/>
    <w:rsid w:val="00DC786D"/>
    <w:rsid w:val="00DC7D9E"/>
    <w:rsid w:val="00DC7FD0"/>
    <w:rsid w:val="00DD07BE"/>
    <w:rsid w:val="00DD1B27"/>
    <w:rsid w:val="00DD1C26"/>
    <w:rsid w:val="00DD1D00"/>
    <w:rsid w:val="00DD1E82"/>
    <w:rsid w:val="00DD1E96"/>
    <w:rsid w:val="00DD2085"/>
    <w:rsid w:val="00DD2382"/>
    <w:rsid w:val="00DD26DC"/>
    <w:rsid w:val="00DD2EF4"/>
    <w:rsid w:val="00DD306D"/>
    <w:rsid w:val="00DD3279"/>
    <w:rsid w:val="00DD3579"/>
    <w:rsid w:val="00DD3877"/>
    <w:rsid w:val="00DD3B69"/>
    <w:rsid w:val="00DD3C4B"/>
    <w:rsid w:val="00DD3CCD"/>
    <w:rsid w:val="00DD3D71"/>
    <w:rsid w:val="00DD4011"/>
    <w:rsid w:val="00DD4065"/>
    <w:rsid w:val="00DD4110"/>
    <w:rsid w:val="00DD42FE"/>
    <w:rsid w:val="00DD47AC"/>
    <w:rsid w:val="00DD4971"/>
    <w:rsid w:val="00DD4B2A"/>
    <w:rsid w:val="00DD4FF5"/>
    <w:rsid w:val="00DD500A"/>
    <w:rsid w:val="00DD568B"/>
    <w:rsid w:val="00DD596A"/>
    <w:rsid w:val="00DD60B8"/>
    <w:rsid w:val="00DD646D"/>
    <w:rsid w:val="00DD64C5"/>
    <w:rsid w:val="00DD6788"/>
    <w:rsid w:val="00DD6942"/>
    <w:rsid w:val="00DD7179"/>
    <w:rsid w:val="00DD71D9"/>
    <w:rsid w:val="00DD72EA"/>
    <w:rsid w:val="00DD7697"/>
    <w:rsid w:val="00DD776E"/>
    <w:rsid w:val="00DD7A37"/>
    <w:rsid w:val="00DD7CCC"/>
    <w:rsid w:val="00DE01E0"/>
    <w:rsid w:val="00DE01F9"/>
    <w:rsid w:val="00DE0292"/>
    <w:rsid w:val="00DE0441"/>
    <w:rsid w:val="00DE0502"/>
    <w:rsid w:val="00DE0853"/>
    <w:rsid w:val="00DE1063"/>
    <w:rsid w:val="00DE1419"/>
    <w:rsid w:val="00DE1E98"/>
    <w:rsid w:val="00DE2011"/>
    <w:rsid w:val="00DE22D1"/>
    <w:rsid w:val="00DE24DC"/>
    <w:rsid w:val="00DE2649"/>
    <w:rsid w:val="00DE2F19"/>
    <w:rsid w:val="00DE31D7"/>
    <w:rsid w:val="00DE3275"/>
    <w:rsid w:val="00DE3450"/>
    <w:rsid w:val="00DE3484"/>
    <w:rsid w:val="00DE3AA0"/>
    <w:rsid w:val="00DE40AC"/>
    <w:rsid w:val="00DE42B6"/>
    <w:rsid w:val="00DE4783"/>
    <w:rsid w:val="00DE489E"/>
    <w:rsid w:val="00DE4BF4"/>
    <w:rsid w:val="00DE4FD0"/>
    <w:rsid w:val="00DE531D"/>
    <w:rsid w:val="00DE5F95"/>
    <w:rsid w:val="00DE5FC7"/>
    <w:rsid w:val="00DE714B"/>
    <w:rsid w:val="00DE722D"/>
    <w:rsid w:val="00DE73DB"/>
    <w:rsid w:val="00DE74F1"/>
    <w:rsid w:val="00DE7756"/>
    <w:rsid w:val="00DE7762"/>
    <w:rsid w:val="00DF010B"/>
    <w:rsid w:val="00DF0440"/>
    <w:rsid w:val="00DF044A"/>
    <w:rsid w:val="00DF07CD"/>
    <w:rsid w:val="00DF0A5B"/>
    <w:rsid w:val="00DF0E48"/>
    <w:rsid w:val="00DF0EDF"/>
    <w:rsid w:val="00DF1243"/>
    <w:rsid w:val="00DF1855"/>
    <w:rsid w:val="00DF1CCF"/>
    <w:rsid w:val="00DF1E35"/>
    <w:rsid w:val="00DF1EC8"/>
    <w:rsid w:val="00DF1F5A"/>
    <w:rsid w:val="00DF2156"/>
    <w:rsid w:val="00DF2D41"/>
    <w:rsid w:val="00DF352A"/>
    <w:rsid w:val="00DF36AA"/>
    <w:rsid w:val="00DF3DE7"/>
    <w:rsid w:val="00DF40E5"/>
    <w:rsid w:val="00DF4F47"/>
    <w:rsid w:val="00DF5814"/>
    <w:rsid w:val="00DF6045"/>
    <w:rsid w:val="00DF6A34"/>
    <w:rsid w:val="00DF717A"/>
    <w:rsid w:val="00DF723E"/>
    <w:rsid w:val="00DF725F"/>
    <w:rsid w:val="00DF729C"/>
    <w:rsid w:val="00DF798E"/>
    <w:rsid w:val="00DF7B55"/>
    <w:rsid w:val="00DF7DB0"/>
    <w:rsid w:val="00DF7E42"/>
    <w:rsid w:val="00E0007D"/>
    <w:rsid w:val="00E00A64"/>
    <w:rsid w:val="00E00BA1"/>
    <w:rsid w:val="00E00BA4"/>
    <w:rsid w:val="00E00E97"/>
    <w:rsid w:val="00E00FE3"/>
    <w:rsid w:val="00E01A71"/>
    <w:rsid w:val="00E01BEF"/>
    <w:rsid w:val="00E01E24"/>
    <w:rsid w:val="00E01F2A"/>
    <w:rsid w:val="00E029C8"/>
    <w:rsid w:val="00E02B11"/>
    <w:rsid w:val="00E03BB5"/>
    <w:rsid w:val="00E03F1F"/>
    <w:rsid w:val="00E04335"/>
    <w:rsid w:val="00E043C5"/>
    <w:rsid w:val="00E04462"/>
    <w:rsid w:val="00E04B6E"/>
    <w:rsid w:val="00E058DB"/>
    <w:rsid w:val="00E05D93"/>
    <w:rsid w:val="00E063E6"/>
    <w:rsid w:val="00E065E8"/>
    <w:rsid w:val="00E068D3"/>
    <w:rsid w:val="00E069DB"/>
    <w:rsid w:val="00E06A16"/>
    <w:rsid w:val="00E06EFB"/>
    <w:rsid w:val="00E06F8D"/>
    <w:rsid w:val="00E077E9"/>
    <w:rsid w:val="00E079A7"/>
    <w:rsid w:val="00E10062"/>
    <w:rsid w:val="00E107EF"/>
    <w:rsid w:val="00E10BC4"/>
    <w:rsid w:val="00E10E10"/>
    <w:rsid w:val="00E11203"/>
    <w:rsid w:val="00E112E0"/>
    <w:rsid w:val="00E116BF"/>
    <w:rsid w:val="00E117F2"/>
    <w:rsid w:val="00E12069"/>
    <w:rsid w:val="00E12787"/>
    <w:rsid w:val="00E12DC0"/>
    <w:rsid w:val="00E12F12"/>
    <w:rsid w:val="00E13286"/>
    <w:rsid w:val="00E13453"/>
    <w:rsid w:val="00E1360C"/>
    <w:rsid w:val="00E13954"/>
    <w:rsid w:val="00E13A1A"/>
    <w:rsid w:val="00E13F27"/>
    <w:rsid w:val="00E13F88"/>
    <w:rsid w:val="00E140A4"/>
    <w:rsid w:val="00E141C1"/>
    <w:rsid w:val="00E14528"/>
    <w:rsid w:val="00E14856"/>
    <w:rsid w:val="00E14907"/>
    <w:rsid w:val="00E14B13"/>
    <w:rsid w:val="00E14DAC"/>
    <w:rsid w:val="00E1584D"/>
    <w:rsid w:val="00E159D9"/>
    <w:rsid w:val="00E15F1F"/>
    <w:rsid w:val="00E15F51"/>
    <w:rsid w:val="00E167FA"/>
    <w:rsid w:val="00E16D12"/>
    <w:rsid w:val="00E16D97"/>
    <w:rsid w:val="00E172D2"/>
    <w:rsid w:val="00E17532"/>
    <w:rsid w:val="00E175DC"/>
    <w:rsid w:val="00E17DC6"/>
    <w:rsid w:val="00E17DFD"/>
    <w:rsid w:val="00E20E65"/>
    <w:rsid w:val="00E2108D"/>
    <w:rsid w:val="00E210D0"/>
    <w:rsid w:val="00E21293"/>
    <w:rsid w:val="00E215B1"/>
    <w:rsid w:val="00E21EF1"/>
    <w:rsid w:val="00E21F54"/>
    <w:rsid w:val="00E22CA4"/>
    <w:rsid w:val="00E22F3C"/>
    <w:rsid w:val="00E231D7"/>
    <w:rsid w:val="00E23239"/>
    <w:rsid w:val="00E2390E"/>
    <w:rsid w:val="00E23B2E"/>
    <w:rsid w:val="00E23B9E"/>
    <w:rsid w:val="00E24840"/>
    <w:rsid w:val="00E251CD"/>
    <w:rsid w:val="00E251F7"/>
    <w:rsid w:val="00E26214"/>
    <w:rsid w:val="00E263F0"/>
    <w:rsid w:val="00E26422"/>
    <w:rsid w:val="00E26770"/>
    <w:rsid w:val="00E26F95"/>
    <w:rsid w:val="00E274DD"/>
    <w:rsid w:val="00E30F0D"/>
    <w:rsid w:val="00E3152E"/>
    <w:rsid w:val="00E318EB"/>
    <w:rsid w:val="00E32982"/>
    <w:rsid w:val="00E32A09"/>
    <w:rsid w:val="00E3317E"/>
    <w:rsid w:val="00E331DD"/>
    <w:rsid w:val="00E3354E"/>
    <w:rsid w:val="00E337B8"/>
    <w:rsid w:val="00E3381B"/>
    <w:rsid w:val="00E33CC3"/>
    <w:rsid w:val="00E33E1F"/>
    <w:rsid w:val="00E33EF5"/>
    <w:rsid w:val="00E33FA7"/>
    <w:rsid w:val="00E341B6"/>
    <w:rsid w:val="00E3432A"/>
    <w:rsid w:val="00E34552"/>
    <w:rsid w:val="00E34615"/>
    <w:rsid w:val="00E34B64"/>
    <w:rsid w:val="00E35200"/>
    <w:rsid w:val="00E35271"/>
    <w:rsid w:val="00E3567A"/>
    <w:rsid w:val="00E358DD"/>
    <w:rsid w:val="00E36005"/>
    <w:rsid w:val="00E36049"/>
    <w:rsid w:val="00E36265"/>
    <w:rsid w:val="00E3661E"/>
    <w:rsid w:val="00E36B6A"/>
    <w:rsid w:val="00E37033"/>
    <w:rsid w:val="00E37DAD"/>
    <w:rsid w:val="00E405D2"/>
    <w:rsid w:val="00E40CEA"/>
    <w:rsid w:val="00E41C59"/>
    <w:rsid w:val="00E422E4"/>
    <w:rsid w:val="00E4258D"/>
    <w:rsid w:val="00E42590"/>
    <w:rsid w:val="00E4293A"/>
    <w:rsid w:val="00E433F5"/>
    <w:rsid w:val="00E43B2B"/>
    <w:rsid w:val="00E43D3B"/>
    <w:rsid w:val="00E43F58"/>
    <w:rsid w:val="00E44401"/>
    <w:rsid w:val="00E44D69"/>
    <w:rsid w:val="00E4503C"/>
    <w:rsid w:val="00E45849"/>
    <w:rsid w:val="00E459C3"/>
    <w:rsid w:val="00E45C56"/>
    <w:rsid w:val="00E46237"/>
    <w:rsid w:val="00E46517"/>
    <w:rsid w:val="00E4697A"/>
    <w:rsid w:val="00E4725A"/>
    <w:rsid w:val="00E473BA"/>
    <w:rsid w:val="00E47F40"/>
    <w:rsid w:val="00E5054D"/>
    <w:rsid w:val="00E50C73"/>
    <w:rsid w:val="00E513F3"/>
    <w:rsid w:val="00E51CD1"/>
    <w:rsid w:val="00E51D8E"/>
    <w:rsid w:val="00E52516"/>
    <w:rsid w:val="00E52739"/>
    <w:rsid w:val="00E52CF8"/>
    <w:rsid w:val="00E53582"/>
    <w:rsid w:val="00E53B7F"/>
    <w:rsid w:val="00E540BB"/>
    <w:rsid w:val="00E54466"/>
    <w:rsid w:val="00E54C79"/>
    <w:rsid w:val="00E54D69"/>
    <w:rsid w:val="00E54E35"/>
    <w:rsid w:val="00E55343"/>
    <w:rsid w:val="00E55759"/>
    <w:rsid w:val="00E557FF"/>
    <w:rsid w:val="00E560CB"/>
    <w:rsid w:val="00E566A1"/>
    <w:rsid w:val="00E56761"/>
    <w:rsid w:val="00E56A50"/>
    <w:rsid w:val="00E56CA5"/>
    <w:rsid w:val="00E57812"/>
    <w:rsid w:val="00E57DB8"/>
    <w:rsid w:val="00E602FA"/>
    <w:rsid w:val="00E60E7F"/>
    <w:rsid w:val="00E61514"/>
    <w:rsid w:val="00E61587"/>
    <w:rsid w:val="00E6179E"/>
    <w:rsid w:val="00E61850"/>
    <w:rsid w:val="00E61BB2"/>
    <w:rsid w:val="00E62004"/>
    <w:rsid w:val="00E622D3"/>
    <w:rsid w:val="00E62554"/>
    <w:rsid w:val="00E62D16"/>
    <w:rsid w:val="00E631FA"/>
    <w:rsid w:val="00E63553"/>
    <w:rsid w:val="00E63E73"/>
    <w:rsid w:val="00E64490"/>
    <w:rsid w:val="00E644DC"/>
    <w:rsid w:val="00E64782"/>
    <w:rsid w:val="00E648DE"/>
    <w:rsid w:val="00E657CB"/>
    <w:rsid w:val="00E65CFB"/>
    <w:rsid w:val="00E6645A"/>
    <w:rsid w:val="00E66659"/>
    <w:rsid w:val="00E66903"/>
    <w:rsid w:val="00E67C55"/>
    <w:rsid w:val="00E67F3B"/>
    <w:rsid w:val="00E67FCB"/>
    <w:rsid w:val="00E7042F"/>
    <w:rsid w:val="00E7079E"/>
    <w:rsid w:val="00E70D60"/>
    <w:rsid w:val="00E7100C"/>
    <w:rsid w:val="00E7133E"/>
    <w:rsid w:val="00E718BC"/>
    <w:rsid w:val="00E719EB"/>
    <w:rsid w:val="00E71D6A"/>
    <w:rsid w:val="00E72066"/>
    <w:rsid w:val="00E72583"/>
    <w:rsid w:val="00E72770"/>
    <w:rsid w:val="00E72A8E"/>
    <w:rsid w:val="00E72C24"/>
    <w:rsid w:val="00E72FBE"/>
    <w:rsid w:val="00E73400"/>
    <w:rsid w:val="00E738F3"/>
    <w:rsid w:val="00E74738"/>
    <w:rsid w:val="00E753E5"/>
    <w:rsid w:val="00E759FC"/>
    <w:rsid w:val="00E75AC2"/>
    <w:rsid w:val="00E75DDB"/>
    <w:rsid w:val="00E75F17"/>
    <w:rsid w:val="00E75F9B"/>
    <w:rsid w:val="00E7686C"/>
    <w:rsid w:val="00E76EA9"/>
    <w:rsid w:val="00E7738A"/>
    <w:rsid w:val="00E7742A"/>
    <w:rsid w:val="00E775C3"/>
    <w:rsid w:val="00E776FF"/>
    <w:rsid w:val="00E80042"/>
    <w:rsid w:val="00E800F9"/>
    <w:rsid w:val="00E80192"/>
    <w:rsid w:val="00E80316"/>
    <w:rsid w:val="00E805FA"/>
    <w:rsid w:val="00E806C9"/>
    <w:rsid w:val="00E80950"/>
    <w:rsid w:val="00E80A81"/>
    <w:rsid w:val="00E80D9B"/>
    <w:rsid w:val="00E80EA9"/>
    <w:rsid w:val="00E810F6"/>
    <w:rsid w:val="00E81A9D"/>
    <w:rsid w:val="00E82738"/>
    <w:rsid w:val="00E83225"/>
    <w:rsid w:val="00E8327F"/>
    <w:rsid w:val="00E83632"/>
    <w:rsid w:val="00E839EA"/>
    <w:rsid w:val="00E83A90"/>
    <w:rsid w:val="00E83C83"/>
    <w:rsid w:val="00E83D29"/>
    <w:rsid w:val="00E842F2"/>
    <w:rsid w:val="00E84703"/>
    <w:rsid w:val="00E84CAC"/>
    <w:rsid w:val="00E84E80"/>
    <w:rsid w:val="00E85023"/>
    <w:rsid w:val="00E8536F"/>
    <w:rsid w:val="00E85729"/>
    <w:rsid w:val="00E857D4"/>
    <w:rsid w:val="00E86288"/>
    <w:rsid w:val="00E86394"/>
    <w:rsid w:val="00E86721"/>
    <w:rsid w:val="00E86831"/>
    <w:rsid w:val="00E86CAB"/>
    <w:rsid w:val="00E87EA0"/>
    <w:rsid w:val="00E90325"/>
    <w:rsid w:val="00E90423"/>
    <w:rsid w:val="00E9053F"/>
    <w:rsid w:val="00E90A20"/>
    <w:rsid w:val="00E90C92"/>
    <w:rsid w:val="00E910C1"/>
    <w:rsid w:val="00E912B1"/>
    <w:rsid w:val="00E912B3"/>
    <w:rsid w:val="00E91315"/>
    <w:rsid w:val="00E91320"/>
    <w:rsid w:val="00E9150C"/>
    <w:rsid w:val="00E915D6"/>
    <w:rsid w:val="00E9177B"/>
    <w:rsid w:val="00E91CF0"/>
    <w:rsid w:val="00E91EB1"/>
    <w:rsid w:val="00E920C6"/>
    <w:rsid w:val="00E92881"/>
    <w:rsid w:val="00E92F07"/>
    <w:rsid w:val="00E930D5"/>
    <w:rsid w:val="00E93748"/>
    <w:rsid w:val="00E93A17"/>
    <w:rsid w:val="00E93D15"/>
    <w:rsid w:val="00E9419C"/>
    <w:rsid w:val="00E9432B"/>
    <w:rsid w:val="00E94853"/>
    <w:rsid w:val="00E94A57"/>
    <w:rsid w:val="00E951C3"/>
    <w:rsid w:val="00E95940"/>
    <w:rsid w:val="00E95AD5"/>
    <w:rsid w:val="00E95DB4"/>
    <w:rsid w:val="00E95F63"/>
    <w:rsid w:val="00E9622B"/>
    <w:rsid w:val="00E96608"/>
    <w:rsid w:val="00E967B8"/>
    <w:rsid w:val="00E96983"/>
    <w:rsid w:val="00E971AE"/>
    <w:rsid w:val="00E972A3"/>
    <w:rsid w:val="00E9767C"/>
    <w:rsid w:val="00E97B4C"/>
    <w:rsid w:val="00E97BDC"/>
    <w:rsid w:val="00EA06EC"/>
    <w:rsid w:val="00EA11AE"/>
    <w:rsid w:val="00EA1610"/>
    <w:rsid w:val="00EA1638"/>
    <w:rsid w:val="00EA1D44"/>
    <w:rsid w:val="00EA1E2F"/>
    <w:rsid w:val="00EA2921"/>
    <w:rsid w:val="00EA2DF1"/>
    <w:rsid w:val="00EA2EE0"/>
    <w:rsid w:val="00EA2F54"/>
    <w:rsid w:val="00EA356F"/>
    <w:rsid w:val="00EA35F6"/>
    <w:rsid w:val="00EA3A81"/>
    <w:rsid w:val="00EA3CE2"/>
    <w:rsid w:val="00EA3DB9"/>
    <w:rsid w:val="00EA3EDF"/>
    <w:rsid w:val="00EA453B"/>
    <w:rsid w:val="00EA4A1C"/>
    <w:rsid w:val="00EA4FF3"/>
    <w:rsid w:val="00EA551C"/>
    <w:rsid w:val="00EA568D"/>
    <w:rsid w:val="00EA5CAC"/>
    <w:rsid w:val="00EA5E6B"/>
    <w:rsid w:val="00EA632E"/>
    <w:rsid w:val="00EA644B"/>
    <w:rsid w:val="00EA69DA"/>
    <w:rsid w:val="00EA6E21"/>
    <w:rsid w:val="00EA6F6D"/>
    <w:rsid w:val="00EA700A"/>
    <w:rsid w:val="00EA7147"/>
    <w:rsid w:val="00EA790D"/>
    <w:rsid w:val="00EA7BC6"/>
    <w:rsid w:val="00EA7C26"/>
    <w:rsid w:val="00EB02C9"/>
    <w:rsid w:val="00EB0697"/>
    <w:rsid w:val="00EB092A"/>
    <w:rsid w:val="00EB1110"/>
    <w:rsid w:val="00EB1243"/>
    <w:rsid w:val="00EB19CE"/>
    <w:rsid w:val="00EB1C6B"/>
    <w:rsid w:val="00EB1D91"/>
    <w:rsid w:val="00EB1E2D"/>
    <w:rsid w:val="00EB22E2"/>
    <w:rsid w:val="00EB2470"/>
    <w:rsid w:val="00EB25F4"/>
    <w:rsid w:val="00EB2911"/>
    <w:rsid w:val="00EB29EB"/>
    <w:rsid w:val="00EB2EB9"/>
    <w:rsid w:val="00EB36A9"/>
    <w:rsid w:val="00EB37E0"/>
    <w:rsid w:val="00EB49A6"/>
    <w:rsid w:val="00EB58C5"/>
    <w:rsid w:val="00EB5EB3"/>
    <w:rsid w:val="00EB620D"/>
    <w:rsid w:val="00EB6CD8"/>
    <w:rsid w:val="00EB6E2F"/>
    <w:rsid w:val="00EB7CE5"/>
    <w:rsid w:val="00EC0A4F"/>
    <w:rsid w:val="00EC1639"/>
    <w:rsid w:val="00EC1CA7"/>
    <w:rsid w:val="00EC24D3"/>
    <w:rsid w:val="00EC2811"/>
    <w:rsid w:val="00EC28DE"/>
    <w:rsid w:val="00EC2A20"/>
    <w:rsid w:val="00EC2BF4"/>
    <w:rsid w:val="00EC2CB3"/>
    <w:rsid w:val="00EC2D15"/>
    <w:rsid w:val="00EC3025"/>
    <w:rsid w:val="00EC347F"/>
    <w:rsid w:val="00EC34F6"/>
    <w:rsid w:val="00EC3685"/>
    <w:rsid w:val="00EC430F"/>
    <w:rsid w:val="00EC4382"/>
    <w:rsid w:val="00EC45C5"/>
    <w:rsid w:val="00EC4A82"/>
    <w:rsid w:val="00EC4F6C"/>
    <w:rsid w:val="00EC4FB3"/>
    <w:rsid w:val="00EC514E"/>
    <w:rsid w:val="00EC53A2"/>
    <w:rsid w:val="00EC53BE"/>
    <w:rsid w:val="00EC666D"/>
    <w:rsid w:val="00EC6842"/>
    <w:rsid w:val="00EC6B9D"/>
    <w:rsid w:val="00EC6E2E"/>
    <w:rsid w:val="00EC6E4A"/>
    <w:rsid w:val="00ED0814"/>
    <w:rsid w:val="00ED09BF"/>
    <w:rsid w:val="00ED1309"/>
    <w:rsid w:val="00ED1FE5"/>
    <w:rsid w:val="00ED2779"/>
    <w:rsid w:val="00ED2CA3"/>
    <w:rsid w:val="00ED2CBA"/>
    <w:rsid w:val="00ED2CC8"/>
    <w:rsid w:val="00ED2CCB"/>
    <w:rsid w:val="00ED2DEC"/>
    <w:rsid w:val="00ED31A8"/>
    <w:rsid w:val="00ED351B"/>
    <w:rsid w:val="00ED3A44"/>
    <w:rsid w:val="00ED4210"/>
    <w:rsid w:val="00ED4219"/>
    <w:rsid w:val="00ED445E"/>
    <w:rsid w:val="00ED5640"/>
    <w:rsid w:val="00ED5776"/>
    <w:rsid w:val="00ED5B5C"/>
    <w:rsid w:val="00ED5CD5"/>
    <w:rsid w:val="00ED5FCF"/>
    <w:rsid w:val="00ED602A"/>
    <w:rsid w:val="00ED6AAA"/>
    <w:rsid w:val="00ED7BCC"/>
    <w:rsid w:val="00ED7DAC"/>
    <w:rsid w:val="00ED7E95"/>
    <w:rsid w:val="00ED7F76"/>
    <w:rsid w:val="00EE038A"/>
    <w:rsid w:val="00EE04F8"/>
    <w:rsid w:val="00EE0B7D"/>
    <w:rsid w:val="00EE1448"/>
    <w:rsid w:val="00EE1A9C"/>
    <w:rsid w:val="00EE1B7E"/>
    <w:rsid w:val="00EE1CF6"/>
    <w:rsid w:val="00EE1F13"/>
    <w:rsid w:val="00EE2BFB"/>
    <w:rsid w:val="00EE329D"/>
    <w:rsid w:val="00EE35D7"/>
    <w:rsid w:val="00EE3A57"/>
    <w:rsid w:val="00EE3B77"/>
    <w:rsid w:val="00EE40C0"/>
    <w:rsid w:val="00EE4361"/>
    <w:rsid w:val="00EE440C"/>
    <w:rsid w:val="00EE4524"/>
    <w:rsid w:val="00EE49B6"/>
    <w:rsid w:val="00EE501B"/>
    <w:rsid w:val="00EE526F"/>
    <w:rsid w:val="00EE5642"/>
    <w:rsid w:val="00EE5DEC"/>
    <w:rsid w:val="00EE62DB"/>
    <w:rsid w:val="00EE6692"/>
    <w:rsid w:val="00EE67A5"/>
    <w:rsid w:val="00EE688D"/>
    <w:rsid w:val="00EE6991"/>
    <w:rsid w:val="00EE6B21"/>
    <w:rsid w:val="00EE7699"/>
    <w:rsid w:val="00EE7C24"/>
    <w:rsid w:val="00EE7DE7"/>
    <w:rsid w:val="00EF0909"/>
    <w:rsid w:val="00EF0B8D"/>
    <w:rsid w:val="00EF0DD7"/>
    <w:rsid w:val="00EF1656"/>
    <w:rsid w:val="00EF1981"/>
    <w:rsid w:val="00EF1A50"/>
    <w:rsid w:val="00EF1D6C"/>
    <w:rsid w:val="00EF1D75"/>
    <w:rsid w:val="00EF2E46"/>
    <w:rsid w:val="00EF2F15"/>
    <w:rsid w:val="00EF3028"/>
    <w:rsid w:val="00EF3487"/>
    <w:rsid w:val="00EF3A11"/>
    <w:rsid w:val="00EF3CA9"/>
    <w:rsid w:val="00EF3F05"/>
    <w:rsid w:val="00EF4331"/>
    <w:rsid w:val="00EF44DE"/>
    <w:rsid w:val="00EF453C"/>
    <w:rsid w:val="00EF4EC9"/>
    <w:rsid w:val="00EF4EEF"/>
    <w:rsid w:val="00EF55CC"/>
    <w:rsid w:val="00EF58A0"/>
    <w:rsid w:val="00EF5F1C"/>
    <w:rsid w:val="00EF61C9"/>
    <w:rsid w:val="00EF62F8"/>
    <w:rsid w:val="00EF63E6"/>
    <w:rsid w:val="00EF65B0"/>
    <w:rsid w:val="00EF680D"/>
    <w:rsid w:val="00EF7112"/>
    <w:rsid w:val="00EF71F7"/>
    <w:rsid w:val="00EF74BB"/>
    <w:rsid w:val="00EF7752"/>
    <w:rsid w:val="00EF7C53"/>
    <w:rsid w:val="00F00371"/>
    <w:rsid w:val="00F00BD7"/>
    <w:rsid w:val="00F00C1E"/>
    <w:rsid w:val="00F01B9A"/>
    <w:rsid w:val="00F01CB7"/>
    <w:rsid w:val="00F02FC6"/>
    <w:rsid w:val="00F030F3"/>
    <w:rsid w:val="00F0340F"/>
    <w:rsid w:val="00F039D5"/>
    <w:rsid w:val="00F03C71"/>
    <w:rsid w:val="00F04012"/>
    <w:rsid w:val="00F040C2"/>
    <w:rsid w:val="00F0474B"/>
    <w:rsid w:val="00F04E4C"/>
    <w:rsid w:val="00F05010"/>
    <w:rsid w:val="00F054DC"/>
    <w:rsid w:val="00F057F7"/>
    <w:rsid w:val="00F062C5"/>
    <w:rsid w:val="00F067A6"/>
    <w:rsid w:val="00F06AB5"/>
    <w:rsid w:val="00F0712F"/>
    <w:rsid w:val="00F0761E"/>
    <w:rsid w:val="00F07713"/>
    <w:rsid w:val="00F07791"/>
    <w:rsid w:val="00F07E61"/>
    <w:rsid w:val="00F07EE9"/>
    <w:rsid w:val="00F103FC"/>
    <w:rsid w:val="00F1064D"/>
    <w:rsid w:val="00F10913"/>
    <w:rsid w:val="00F1106B"/>
    <w:rsid w:val="00F11B63"/>
    <w:rsid w:val="00F11EF9"/>
    <w:rsid w:val="00F12131"/>
    <w:rsid w:val="00F125C6"/>
    <w:rsid w:val="00F12731"/>
    <w:rsid w:val="00F13118"/>
    <w:rsid w:val="00F1331F"/>
    <w:rsid w:val="00F13366"/>
    <w:rsid w:val="00F13654"/>
    <w:rsid w:val="00F1365E"/>
    <w:rsid w:val="00F137FA"/>
    <w:rsid w:val="00F13F45"/>
    <w:rsid w:val="00F142EA"/>
    <w:rsid w:val="00F14888"/>
    <w:rsid w:val="00F14900"/>
    <w:rsid w:val="00F15949"/>
    <w:rsid w:val="00F15A8D"/>
    <w:rsid w:val="00F15B83"/>
    <w:rsid w:val="00F15E2E"/>
    <w:rsid w:val="00F16786"/>
    <w:rsid w:val="00F16959"/>
    <w:rsid w:val="00F1699F"/>
    <w:rsid w:val="00F16BE8"/>
    <w:rsid w:val="00F16DA8"/>
    <w:rsid w:val="00F1705C"/>
    <w:rsid w:val="00F1722B"/>
    <w:rsid w:val="00F17498"/>
    <w:rsid w:val="00F1783F"/>
    <w:rsid w:val="00F17C72"/>
    <w:rsid w:val="00F204F6"/>
    <w:rsid w:val="00F20F77"/>
    <w:rsid w:val="00F216CE"/>
    <w:rsid w:val="00F21965"/>
    <w:rsid w:val="00F219C7"/>
    <w:rsid w:val="00F21AC8"/>
    <w:rsid w:val="00F21FE9"/>
    <w:rsid w:val="00F2225F"/>
    <w:rsid w:val="00F227B2"/>
    <w:rsid w:val="00F22E87"/>
    <w:rsid w:val="00F2309C"/>
    <w:rsid w:val="00F2352B"/>
    <w:rsid w:val="00F240E7"/>
    <w:rsid w:val="00F246FA"/>
    <w:rsid w:val="00F24849"/>
    <w:rsid w:val="00F24AF8"/>
    <w:rsid w:val="00F25280"/>
    <w:rsid w:val="00F25390"/>
    <w:rsid w:val="00F256E5"/>
    <w:rsid w:val="00F25714"/>
    <w:rsid w:val="00F25FF8"/>
    <w:rsid w:val="00F26D41"/>
    <w:rsid w:val="00F27448"/>
    <w:rsid w:val="00F27890"/>
    <w:rsid w:val="00F30278"/>
    <w:rsid w:val="00F30A36"/>
    <w:rsid w:val="00F30B5E"/>
    <w:rsid w:val="00F30CB9"/>
    <w:rsid w:val="00F30CC5"/>
    <w:rsid w:val="00F316AF"/>
    <w:rsid w:val="00F31AE4"/>
    <w:rsid w:val="00F31B58"/>
    <w:rsid w:val="00F31F7E"/>
    <w:rsid w:val="00F32222"/>
    <w:rsid w:val="00F32358"/>
    <w:rsid w:val="00F327A8"/>
    <w:rsid w:val="00F32989"/>
    <w:rsid w:val="00F32E87"/>
    <w:rsid w:val="00F3353F"/>
    <w:rsid w:val="00F33B63"/>
    <w:rsid w:val="00F33E0E"/>
    <w:rsid w:val="00F35079"/>
    <w:rsid w:val="00F35470"/>
    <w:rsid w:val="00F355E1"/>
    <w:rsid w:val="00F357FD"/>
    <w:rsid w:val="00F35E9F"/>
    <w:rsid w:val="00F35F89"/>
    <w:rsid w:val="00F36445"/>
    <w:rsid w:val="00F36485"/>
    <w:rsid w:val="00F36D15"/>
    <w:rsid w:val="00F375D9"/>
    <w:rsid w:val="00F40E66"/>
    <w:rsid w:val="00F415F4"/>
    <w:rsid w:val="00F4176C"/>
    <w:rsid w:val="00F419DD"/>
    <w:rsid w:val="00F41B92"/>
    <w:rsid w:val="00F41ED5"/>
    <w:rsid w:val="00F41F1B"/>
    <w:rsid w:val="00F42284"/>
    <w:rsid w:val="00F42AFD"/>
    <w:rsid w:val="00F42D3A"/>
    <w:rsid w:val="00F43132"/>
    <w:rsid w:val="00F434CE"/>
    <w:rsid w:val="00F44A31"/>
    <w:rsid w:val="00F44ADE"/>
    <w:rsid w:val="00F44F33"/>
    <w:rsid w:val="00F45352"/>
    <w:rsid w:val="00F4536E"/>
    <w:rsid w:val="00F453AE"/>
    <w:rsid w:val="00F45A53"/>
    <w:rsid w:val="00F45B54"/>
    <w:rsid w:val="00F45E04"/>
    <w:rsid w:val="00F45E46"/>
    <w:rsid w:val="00F46108"/>
    <w:rsid w:val="00F4679C"/>
    <w:rsid w:val="00F46AC2"/>
    <w:rsid w:val="00F47174"/>
    <w:rsid w:val="00F47291"/>
    <w:rsid w:val="00F474C7"/>
    <w:rsid w:val="00F4776C"/>
    <w:rsid w:val="00F5010C"/>
    <w:rsid w:val="00F51109"/>
    <w:rsid w:val="00F51194"/>
    <w:rsid w:val="00F516B2"/>
    <w:rsid w:val="00F5193D"/>
    <w:rsid w:val="00F51992"/>
    <w:rsid w:val="00F51DC2"/>
    <w:rsid w:val="00F52641"/>
    <w:rsid w:val="00F52AA5"/>
    <w:rsid w:val="00F52ADA"/>
    <w:rsid w:val="00F52F1B"/>
    <w:rsid w:val="00F53791"/>
    <w:rsid w:val="00F53B1D"/>
    <w:rsid w:val="00F5409E"/>
    <w:rsid w:val="00F54258"/>
    <w:rsid w:val="00F54BB6"/>
    <w:rsid w:val="00F54FC7"/>
    <w:rsid w:val="00F557CD"/>
    <w:rsid w:val="00F55CEA"/>
    <w:rsid w:val="00F55FE6"/>
    <w:rsid w:val="00F560B2"/>
    <w:rsid w:val="00F56418"/>
    <w:rsid w:val="00F56A4F"/>
    <w:rsid w:val="00F56CE8"/>
    <w:rsid w:val="00F56E31"/>
    <w:rsid w:val="00F571F6"/>
    <w:rsid w:val="00F57C02"/>
    <w:rsid w:val="00F57D34"/>
    <w:rsid w:val="00F6007A"/>
    <w:rsid w:val="00F60E54"/>
    <w:rsid w:val="00F612A5"/>
    <w:rsid w:val="00F6130B"/>
    <w:rsid w:val="00F61DAF"/>
    <w:rsid w:val="00F624F1"/>
    <w:rsid w:val="00F625F6"/>
    <w:rsid w:val="00F62E47"/>
    <w:rsid w:val="00F63586"/>
    <w:rsid w:val="00F637D9"/>
    <w:rsid w:val="00F639B1"/>
    <w:rsid w:val="00F63AC3"/>
    <w:rsid w:val="00F63DD3"/>
    <w:rsid w:val="00F6431A"/>
    <w:rsid w:val="00F648D7"/>
    <w:rsid w:val="00F653FF"/>
    <w:rsid w:val="00F65474"/>
    <w:rsid w:val="00F65BA4"/>
    <w:rsid w:val="00F66060"/>
    <w:rsid w:val="00F66340"/>
    <w:rsid w:val="00F66497"/>
    <w:rsid w:val="00F665FB"/>
    <w:rsid w:val="00F6666E"/>
    <w:rsid w:val="00F66B14"/>
    <w:rsid w:val="00F66FB4"/>
    <w:rsid w:val="00F66FF5"/>
    <w:rsid w:val="00F67123"/>
    <w:rsid w:val="00F6718D"/>
    <w:rsid w:val="00F67231"/>
    <w:rsid w:val="00F678DC"/>
    <w:rsid w:val="00F703F9"/>
    <w:rsid w:val="00F706C3"/>
    <w:rsid w:val="00F70843"/>
    <w:rsid w:val="00F70DF3"/>
    <w:rsid w:val="00F70F3B"/>
    <w:rsid w:val="00F715FF"/>
    <w:rsid w:val="00F71E3E"/>
    <w:rsid w:val="00F720CE"/>
    <w:rsid w:val="00F72415"/>
    <w:rsid w:val="00F72A60"/>
    <w:rsid w:val="00F72DB8"/>
    <w:rsid w:val="00F7375E"/>
    <w:rsid w:val="00F73905"/>
    <w:rsid w:val="00F73CD0"/>
    <w:rsid w:val="00F742DA"/>
    <w:rsid w:val="00F74480"/>
    <w:rsid w:val="00F744FD"/>
    <w:rsid w:val="00F74BD2"/>
    <w:rsid w:val="00F74CD7"/>
    <w:rsid w:val="00F750D9"/>
    <w:rsid w:val="00F7540F"/>
    <w:rsid w:val="00F755BD"/>
    <w:rsid w:val="00F75A03"/>
    <w:rsid w:val="00F75EEC"/>
    <w:rsid w:val="00F76DF3"/>
    <w:rsid w:val="00F80056"/>
    <w:rsid w:val="00F805CE"/>
    <w:rsid w:val="00F80941"/>
    <w:rsid w:val="00F8096C"/>
    <w:rsid w:val="00F80CA5"/>
    <w:rsid w:val="00F80EDD"/>
    <w:rsid w:val="00F81402"/>
    <w:rsid w:val="00F81585"/>
    <w:rsid w:val="00F81BCF"/>
    <w:rsid w:val="00F81BD0"/>
    <w:rsid w:val="00F81E14"/>
    <w:rsid w:val="00F81FA7"/>
    <w:rsid w:val="00F82345"/>
    <w:rsid w:val="00F8282E"/>
    <w:rsid w:val="00F82C55"/>
    <w:rsid w:val="00F833E5"/>
    <w:rsid w:val="00F83407"/>
    <w:rsid w:val="00F839F4"/>
    <w:rsid w:val="00F8457F"/>
    <w:rsid w:val="00F8476F"/>
    <w:rsid w:val="00F84AEA"/>
    <w:rsid w:val="00F85BDB"/>
    <w:rsid w:val="00F864F6"/>
    <w:rsid w:val="00F86B42"/>
    <w:rsid w:val="00F87126"/>
    <w:rsid w:val="00F8750D"/>
    <w:rsid w:val="00F87A88"/>
    <w:rsid w:val="00F87E2D"/>
    <w:rsid w:val="00F900D1"/>
    <w:rsid w:val="00F9024E"/>
    <w:rsid w:val="00F9034A"/>
    <w:rsid w:val="00F91001"/>
    <w:rsid w:val="00F9141B"/>
    <w:rsid w:val="00F91597"/>
    <w:rsid w:val="00F919E2"/>
    <w:rsid w:val="00F91BC9"/>
    <w:rsid w:val="00F9200C"/>
    <w:rsid w:val="00F93176"/>
    <w:rsid w:val="00F9328E"/>
    <w:rsid w:val="00F9347B"/>
    <w:rsid w:val="00F93730"/>
    <w:rsid w:val="00F94A71"/>
    <w:rsid w:val="00F94F1D"/>
    <w:rsid w:val="00F9551C"/>
    <w:rsid w:val="00F958C5"/>
    <w:rsid w:val="00F95A66"/>
    <w:rsid w:val="00F95B89"/>
    <w:rsid w:val="00F95CB8"/>
    <w:rsid w:val="00F9625C"/>
    <w:rsid w:val="00F965C6"/>
    <w:rsid w:val="00F96648"/>
    <w:rsid w:val="00F96D73"/>
    <w:rsid w:val="00F97053"/>
    <w:rsid w:val="00F97080"/>
    <w:rsid w:val="00F97262"/>
    <w:rsid w:val="00F9744F"/>
    <w:rsid w:val="00F974B0"/>
    <w:rsid w:val="00F97F6E"/>
    <w:rsid w:val="00FA0057"/>
    <w:rsid w:val="00FA029B"/>
    <w:rsid w:val="00FA0D65"/>
    <w:rsid w:val="00FA0F06"/>
    <w:rsid w:val="00FA120F"/>
    <w:rsid w:val="00FA2381"/>
    <w:rsid w:val="00FA29C5"/>
    <w:rsid w:val="00FA29EB"/>
    <w:rsid w:val="00FA2D7B"/>
    <w:rsid w:val="00FA3707"/>
    <w:rsid w:val="00FA398D"/>
    <w:rsid w:val="00FA3BE6"/>
    <w:rsid w:val="00FA3CA5"/>
    <w:rsid w:val="00FA42BE"/>
    <w:rsid w:val="00FA431A"/>
    <w:rsid w:val="00FA4BEC"/>
    <w:rsid w:val="00FA4C12"/>
    <w:rsid w:val="00FA4EA4"/>
    <w:rsid w:val="00FA4EC8"/>
    <w:rsid w:val="00FA5504"/>
    <w:rsid w:val="00FA5605"/>
    <w:rsid w:val="00FA60E8"/>
    <w:rsid w:val="00FA673F"/>
    <w:rsid w:val="00FA68D2"/>
    <w:rsid w:val="00FA6A52"/>
    <w:rsid w:val="00FA6B19"/>
    <w:rsid w:val="00FA6C45"/>
    <w:rsid w:val="00FA7086"/>
    <w:rsid w:val="00FA7309"/>
    <w:rsid w:val="00FA7360"/>
    <w:rsid w:val="00FA75B5"/>
    <w:rsid w:val="00FA797A"/>
    <w:rsid w:val="00FA7E98"/>
    <w:rsid w:val="00FA7F21"/>
    <w:rsid w:val="00FB0258"/>
    <w:rsid w:val="00FB0410"/>
    <w:rsid w:val="00FB092C"/>
    <w:rsid w:val="00FB0C03"/>
    <w:rsid w:val="00FB1181"/>
    <w:rsid w:val="00FB172C"/>
    <w:rsid w:val="00FB1AAF"/>
    <w:rsid w:val="00FB1D74"/>
    <w:rsid w:val="00FB2225"/>
    <w:rsid w:val="00FB2941"/>
    <w:rsid w:val="00FB2C52"/>
    <w:rsid w:val="00FB2D1A"/>
    <w:rsid w:val="00FB3181"/>
    <w:rsid w:val="00FB3639"/>
    <w:rsid w:val="00FB39D0"/>
    <w:rsid w:val="00FB3A0A"/>
    <w:rsid w:val="00FB3EA9"/>
    <w:rsid w:val="00FB3ED7"/>
    <w:rsid w:val="00FB4408"/>
    <w:rsid w:val="00FB4DF0"/>
    <w:rsid w:val="00FB547D"/>
    <w:rsid w:val="00FB5767"/>
    <w:rsid w:val="00FB5C80"/>
    <w:rsid w:val="00FB5E0B"/>
    <w:rsid w:val="00FB60A3"/>
    <w:rsid w:val="00FB612B"/>
    <w:rsid w:val="00FB6541"/>
    <w:rsid w:val="00FB689C"/>
    <w:rsid w:val="00FB6A14"/>
    <w:rsid w:val="00FB700E"/>
    <w:rsid w:val="00FB73FB"/>
    <w:rsid w:val="00FB751B"/>
    <w:rsid w:val="00FB76B9"/>
    <w:rsid w:val="00FB79C2"/>
    <w:rsid w:val="00FB79C4"/>
    <w:rsid w:val="00FB7D98"/>
    <w:rsid w:val="00FB7EA9"/>
    <w:rsid w:val="00FC001B"/>
    <w:rsid w:val="00FC0A5D"/>
    <w:rsid w:val="00FC0CE9"/>
    <w:rsid w:val="00FC0F33"/>
    <w:rsid w:val="00FC100D"/>
    <w:rsid w:val="00FC1282"/>
    <w:rsid w:val="00FC1425"/>
    <w:rsid w:val="00FC1948"/>
    <w:rsid w:val="00FC1B85"/>
    <w:rsid w:val="00FC1FB3"/>
    <w:rsid w:val="00FC207B"/>
    <w:rsid w:val="00FC2572"/>
    <w:rsid w:val="00FC30CB"/>
    <w:rsid w:val="00FC35FB"/>
    <w:rsid w:val="00FC37FB"/>
    <w:rsid w:val="00FC4149"/>
    <w:rsid w:val="00FC49CB"/>
    <w:rsid w:val="00FC4D89"/>
    <w:rsid w:val="00FC4E2A"/>
    <w:rsid w:val="00FC4F8A"/>
    <w:rsid w:val="00FC53C7"/>
    <w:rsid w:val="00FC5E99"/>
    <w:rsid w:val="00FC751B"/>
    <w:rsid w:val="00FC7D3C"/>
    <w:rsid w:val="00FC7D92"/>
    <w:rsid w:val="00FD0046"/>
    <w:rsid w:val="00FD019D"/>
    <w:rsid w:val="00FD0642"/>
    <w:rsid w:val="00FD0965"/>
    <w:rsid w:val="00FD0A72"/>
    <w:rsid w:val="00FD0C3A"/>
    <w:rsid w:val="00FD0E2D"/>
    <w:rsid w:val="00FD1337"/>
    <w:rsid w:val="00FD15ED"/>
    <w:rsid w:val="00FD1CE2"/>
    <w:rsid w:val="00FD24C0"/>
    <w:rsid w:val="00FD24DE"/>
    <w:rsid w:val="00FD2760"/>
    <w:rsid w:val="00FD3794"/>
    <w:rsid w:val="00FD3DA5"/>
    <w:rsid w:val="00FD44CC"/>
    <w:rsid w:val="00FD4580"/>
    <w:rsid w:val="00FD4EAF"/>
    <w:rsid w:val="00FD5861"/>
    <w:rsid w:val="00FD6487"/>
    <w:rsid w:val="00FD6802"/>
    <w:rsid w:val="00FD68E0"/>
    <w:rsid w:val="00FD6940"/>
    <w:rsid w:val="00FD695E"/>
    <w:rsid w:val="00FD697A"/>
    <w:rsid w:val="00FD6F2D"/>
    <w:rsid w:val="00FD70B6"/>
    <w:rsid w:val="00FD70B9"/>
    <w:rsid w:val="00FD7474"/>
    <w:rsid w:val="00FD783D"/>
    <w:rsid w:val="00FD7DE4"/>
    <w:rsid w:val="00FE0873"/>
    <w:rsid w:val="00FE0E99"/>
    <w:rsid w:val="00FE13FB"/>
    <w:rsid w:val="00FE1455"/>
    <w:rsid w:val="00FE163C"/>
    <w:rsid w:val="00FE1AE2"/>
    <w:rsid w:val="00FE35EC"/>
    <w:rsid w:val="00FE39C1"/>
    <w:rsid w:val="00FE494F"/>
    <w:rsid w:val="00FE526B"/>
    <w:rsid w:val="00FE541C"/>
    <w:rsid w:val="00FE55D2"/>
    <w:rsid w:val="00FE56D0"/>
    <w:rsid w:val="00FE596C"/>
    <w:rsid w:val="00FE5999"/>
    <w:rsid w:val="00FE6151"/>
    <w:rsid w:val="00FE62FD"/>
    <w:rsid w:val="00FE64FA"/>
    <w:rsid w:val="00FE65D5"/>
    <w:rsid w:val="00FE666F"/>
    <w:rsid w:val="00FE6DA3"/>
    <w:rsid w:val="00FE6F21"/>
    <w:rsid w:val="00FE7469"/>
    <w:rsid w:val="00FE749A"/>
    <w:rsid w:val="00FE75A6"/>
    <w:rsid w:val="00FE76A8"/>
    <w:rsid w:val="00FE7723"/>
    <w:rsid w:val="00FE7A0C"/>
    <w:rsid w:val="00FF07D6"/>
    <w:rsid w:val="00FF0C7D"/>
    <w:rsid w:val="00FF1595"/>
    <w:rsid w:val="00FF15F2"/>
    <w:rsid w:val="00FF1BD9"/>
    <w:rsid w:val="00FF213B"/>
    <w:rsid w:val="00FF235B"/>
    <w:rsid w:val="00FF2831"/>
    <w:rsid w:val="00FF340C"/>
    <w:rsid w:val="00FF3A8C"/>
    <w:rsid w:val="00FF4063"/>
    <w:rsid w:val="00FF4557"/>
    <w:rsid w:val="00FF4687"/>
    <w:rsid w:val="00FF47C6"/>
    <w:rsid w:val="00FF4872"/>
    <w:rsid w:val="00FF4AD4"/>
    <w:rsid w:val="00FF4BF0"/>
    <w:rsid w:val="00FF52C9"/>
    <w:rsid w:val="00FF618C"/>
    <w:rsid w:val="00FF63A7"/>
    <w:rsid w:val="00FF6605"/>
    <w:rsid w:val="00FF694C"/>
    <w:rsid w:val="00FF6E2E"/>
    <w:rsid w:val="014A286D"/>
    <w:rsid w:val="01B21401"/>
    <w:rsid w:val="0226D78D"/>
    <w:rsid w:val="024DD4E7"/>
    <w:rsid w:val="0300D848"/>
    <w:rsid w:val="041E8D53"/>
    <w:rsid w:val="04932861"/>
    <w:rsid w:val="04A1EC6F"/>
    <w:rsid w:val="05ADFE95"/>
    <w:rsid w:val="05FFD3D5"/>
    <w:rsid w:val="06182EB7"/>
    <w:rsid w:val="06194585"/>
    <w:rsid w:val="06582199"/>
    <w:rsid w:val="0722A738"/>
    <w:rsid w:val="085D4D4A"/>
    <w:rsid w:val="086CCBA0"/>
    <w:rsid w:val="096B37D2"/>
    <w:rsid w:val="0977C7C0"/>
    <w:rsid w:val="09E2F7E7"/>
    <w:rsid w:val="0AA61EB2"/>
    <w:rsid w:val="0AB16707"/>
    <w:rsid w:val="0AB2B3CE"/>
    <w:rsid w:val="0B8E5589"/>
    <w:rsid w:val="0BF641C0"/>
    <w:rsid w:val="0C1E7FC2"/>
    <w:rsid w:val="0D2BC426"/>
    <w:rsid w:val="0DBA2F3D"/>
    <w:rsid w:val="0DE7F0C1"/>
    <w:rsid w:val="0FE2ABC4"/>
    <w:rsid w:val="103F18DF"/>
    <w:rsid w:val="104998E6"/>
    <w:rsid w:val="10789FEB"/>
    <w:rsid w:val="13483246"/>
    <w:rsid w:val="13976AE2"/>
    <w:rsid w:val="14223845"/>
    <w:rsid w:val="1628C9A2"/>
    <w:rsid w:val="16C3E688"/>
    <w:rsid w:val="17450663"/>
    <w:rsid w:val="17704FB3"/>
    <w:rsid w:val="17DC972E"/>
    <w:rsid w:val="19A68797"/>
    <w:rsid w:val="19B9765A"/>
    <w:rsid w:val="1A28DFDB"/>
    <w:rsid w:val="1B00FFED"/>
    <w:rsid w:val="1B882CFC"/>
    <w:rsid w:val="1C3B0166"/>
    <w:rsid w:val="1E5A552B"/>
    <w:rsid w:val="1F11330D"/>
    <w:rsid w:val="1FEEA6E2"/>
    <w:rsid w:val="20202AC8"/>
    <w:rsid w:val="20307F25"/>
    <w:rsid w:val="21022C62"/>
    <w:rsid w:val="223B5C29"/>
    <w:rsid w:val="22740CBE"/>
    <w:rsid w:val="22C4AE45"/>
    <w:rsid w:val="2305452E"/>
    <w:rsid w:val="23CECEFA"/>
    <w:rsid w:val="244B2DD2"/>
    <w:rsid w:val="24D00299"/>
    <w:rsid w:val="280EE67B"/>
    <w:rsid w:val="292899E7"/>
    <w:rsid w:val="29385F8B"/>
    <w:rsid w:val="298B2603"/>
    <w:rsid w:val="29A1E0D1"/>
    <w:rsid w:val="29DDCAC8"/>
    <w:rsid w:val="2BBBD71F"/>
    <w:rsid w:val="2C08DFD5"/>
    <w:rsid w:val="2C1F4D9A"/>
    <w:rsid w:val="2DA7B07D"/>
    <w:rsid w:val="2DE28CBE"/>
    <w:rsid w:val="2DF51DCE"/>
    <w:rsid w:val="2E00EA1B"/>
    <w:rsid w:val="2E17EBAE"/>
    <w:rsid w:val="2E52B0C5"/>
    <w:rsid w:val="2EB50509"/>
    <w:rsid w:val="2F06C144"/>
    <w:rsid w:val="2F89748F"/>
    <w:rsid w:val="304FCA8E"/>
    <w:rsid w:val="30A4AB4F"/>
    <w:rsid w:val="31F96733"/>
    <w:rsid w:val="33DC024E"/>
    <w:rsid w:val="3408E2F1"/>
    <w:rsid w:val="34B4E5B7"/>
    <w:rsid w:val="34B60313"/>
    <w:rsid w:val="34C13EEA"/>
    <w:rsid w:val="350BF105"/>
    <w:rsid w:val="351084BE"/>
    <w:rsid w:val="35D3AA5A"/>
    <w:rsid w:val="36225FAC"/>
    <w:rsid w:val="36478CF7"/>
    <w:rsid w:val="3653AED7"/>
    <w:rsid w:val="37B7BB80"/>
    <w:rsid w:val="387B48CD"/>
    <w:rsid w:val="38C4316E"/>
    <w:rsid w:val="3A738E5C"/>
    <w:rsid w:val="3A8B8F7A"/>
    <w:rsid w:val="3BF84F93"/>
    <w:rsid w:val="3C73826E"/>
    <w:rsid w:val="3CB583D7"/>
    <w:rsid w:val="3E085CE3"/>
    <w:rsid w:val="3F0F52D2"/>
    <w:rsid w:val="3F8893D9"/>
    <w:rsid w:val="3F9B7920"/>
    <w:rsid w:val="3F9EAE8E"/>
    <w:rsid w:val="3FC03AA3"/>
    <w:rsid w:val="3FD6A8E1"/>
    <w:rsid w:val="408E9924"/>
    <w:rsid w:val="413593D8"/>
    <w:rsid w:val="42F32F64"/>
    <w:rsid w:val="436DE7E7"/>
    <w:rsid w:val="43D76D6F"/>
    <w:rsid w:val="43DF5536"/>
    <w:rsid w:val="43E4A6C0"/>
    <w:rsid w:val="44316FF2"/>
    <w:rsid w:val="4452832F"/>
    <w:rsid w:val="44EB47F1"/>
    <w:rsid w:val="45353434"/>
    <w:rsid w:val="45EA3F40"/>
    <w:rsid w:val="463948B1"/>
    <w:rsid w:val="47070786"/>
    <w:rsid w:val="476390BE"/>
    <w:rsid w:val="49F85475"/>
    <w:rsid w:val="4BB813E7"/>
    <w:rsid w:val="4BBF0628"/>
    <w:rsid w:val="4CAEF9E7"/>
    <w:rsid w:val="4D14CA93"/>
    <w:rsid w:val="4D35F619"/>
    <w:rsid w:val="4DBA2930"/>
    <w:rsid w:val="4E417CC4"/>
    <w:rsid w:val="4ECAF6A5"/>
    <w:rsid w:val="4F728999"/>
    <w:rsid w:val="4FCD62EB"/>
    <w:rsid w:val="5045C852"/>
    <w:rsid w:val="5162FEE4"/>
    <w:rsid w:val="518B3E0A"/>
    <w:rsid w:val="520AF008"/>
    <w:rsid w:val="52433117"/>
    <w:rsid w:val="52883088"/>
    <w:rsid w:val="537D0115"/>
    <w:rsid w:val="53A51FD6"/>
    <w:rsid w:val="55D64E95"/>
    <w:rsid w:val="55EFA123"/>
    <w:rsid w:val="5666448D"/>
    <w:rsid w:val="572B3526"/>
    <w:rsid w:val="5854743C"/>
    <w:rsid w:val="592190BD"/>
    <w:rsid w:val="593D0EA6"/>
    <w:rsid w:val="596FD7FA"/>
    <w:rsid w:val="59947E93"/>
    <w:rsid w:val="5BDAB909"/>
    <w:rsid w:val="5C2DC02B"/>
    <w:rsid w:val="5C75D846"/>
    <w:rsid w:val="5D556F9C"/>
    <w:rsid w:val="615D421F"/>
    <w:rsid w:val="61BAD560"/>
    <w:rsid w:val="61E646FB"/>
    <w:rsid w:val="62F4633A"/>
    <w:rsid w:val="63A0CCBB"/>
    <w:rsid w:val="644D1CF9"/>
    <w:rsid w:val="648CEC01"/>
    <w:rsid w:val="64D0C5DE"/>
    <w:rsid w:val="6640A796"/>
    <w:rsid w:val="66AFD554"/>
    <w:rsid w:val="67952DCA"/>
    <w:rsid w:val="679D3A7E"/>
    <w:rsid w:val="69822984"/>
    <w:rsid w:val="69B2AAB6"/>
    <w:rsid w:val="6BF2E85A"/>
    <w:rsid w:val="6C12BEE3"/>
    <w:rsid w:val="6D0F2027"/>
    <w:rsid w:val="6D70319B"/>
    <w:rsid w:val="6E1B5058"/>
    <w:rsid w:val="6E6F6726"/>
    <w:rsid w:val="6F48E1D0"/>
    <w:rsid w:val="6FD265A8"/>
    <w:rsid w:val="6FFC6446"/>
    <w:rsid w:val="70A913DF"/>
    <w:rsid w:val="714A7532"/>
    <w:rsid w:val="7287EFA0"/>
    <w:rsid w:val="73102ADC"/>
    <w:rsid w:val="73325BA2"/>
    <w:rsid w:val="74364DEA"/>
    <w:rsid w:val="74B30552"/>
    <w:rsid w:val="769D5AD6"/>
    <w:rsid w:val="781855E7"/>
    <w:rsid w:val="787996C5"/>
    <w:rsid w:val="79AD3C04"/>
    <w:rsid w:val="7A37FBC2"/>
    <w:rsid w:val="7ABC2DBE"/>
    <w:rsid w:val="7B20BA0C"/>
    <w:rsid w:val="7BDF0757"/>
    <w:rsid w:val="7C1C6399"/>
    <w:rsid w:val="7C9BE84C"/>
    <w:rsid w:val="7CDF6433"/>
    <w:rsid w:val="7CF5D3F7"/>
    <w:rsid w:val="7E1EC7AA"/>
    <w:rsid w:val="7E3D2EB5"/>
    <w:rsid w:val="7E9E69FA"/>
    <w:rsid w:val="7EF83BEA"/>
    <w:rsid w:val="7FC6B91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02DC83"/>
  <w15:docId w15:val="{5BCE9CAA-1636-44A8-B3AF-97CB17CE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D37"/>
    <w:pPr>
      <w:spacing w:after="200"/>
      <w:jc w:val="both"/>
    </w:pPr>
    <w:rPr>
      <w:color w:val="2A2A2A" w:themeColor="text1"/>
      <w:sz w:val="20"/>
    </w:rPr>
  </w:style>
  <w:style w:type="paragraph" w:styleId="Overskrift1">
    <w:name w:val="heading 1"/>
    <w:aliases w:val="Main heading"/>
    <w:basedOn w:val="Normal"/>
    <w:next w:val="Normal"/>
    <w:link w:val="Overskrift1Tegn"/>
    <w:uiPriority w:val="9"/>
    <w:qFormat/>
    <w:rsid w:val="000E0FAB"/>
    <w:pPr>
      <w:keepNext/>
      <w:keepLines/>
      <w:spacing w:before="360" w:after="240"/>
      <w:jc w:val="left"/>
      <w:outlineLvl w:val="0"/>
    </w:pPr>
    <w:rPr>
      <w:rFonts w:asciiTheme="majorHAnsi" w:eastAsiaTheme="majorEastAsia" w:hAnsiTheme="majorHAnsi" w:cstheme="majorBidi"/>
      <w:color w:val="063A40" w:themeColor="text2"/>
      <w:sz w:val="32"/>
      <w:szCs w:val="32"/>
    </w:rPr>
  </w:style>
  <w:style w:type="paragraph" w:styleId="Overskrift2">
    <w:name w:val="heading 2"/>
    <w:aliases w:val="Heading"/>
    <w:basedOn w:val="Normal"/>
    <w:next w:val="Normal"/>
    <w:link w:val="Overskrift2Tegn"/>
    <w:autoRedefine/>
    <w:unhideWhenUsed/>
    <w:qFormat/>
    <w:rsid w:val="00DB389C"/>
    <w:pPr>
      <w:keepNext/>
      <w:keepLines/>
      <w:numPr>
        <w:ilvl w:val="1"/>
        <w:numId w:val="13"/>
      </w:numPr>
      <w:spacing w:before="480" w:after="60" w:line="240" w:lineRule="auto"/>
      <w:jc w:val="left"/>
      <w:outlineLvl w:val="1"/>
    </w:pPr>
    <w:rPr>
      <w:rFonts w:asciiTheme="majorHAnsi" w:eastAsiaTheme="majorEastAsia" w:hAnsiTheme="majorHAnsi" w:cstheme="majorBidi"/>
      <w:color w:val="063A40" w:themeColor="text2"/>
      <w:sz w:val="26"/>
      <w:szCs w:val="26"/>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link w:val="Overskrift3Tegn"/>
    <w:autoRedefine/>
    <w:unhideWhenUsed/>
    <w:qFormat/>
    <w:rsid w:val="00F91BC9"/>
    <w:pPr>
      <w:keepNext/>
      <w:numPr>
        <w:ilvl w:val="2"/>
        <w:numId w:val="13"/>
      </w:numPr>
      <w:spacing w:before="300" w:after="180" w:line="240" w:lineRule="auto"/>
      <w:jc w:val="left"/>
      <w:outlineLvl w:val="2"/>
    </w:pPr>
    <w:rPr>
      <w:rFonts w:asciiTheme="majorHAnsi" w:eastAsiaTheme="majorEastAsia" w:hAnsiTheme="majorHAnsi" w:cstheme="majorBidi"/>
      <w:color w:val="002431" w:themeColor="accent1" w:themeShade="7F"/>
      <w:sz w:val="24"/>
      <w:szCs w:val="24"/>
    </w:rPr>
  </w:style>
  <w:style w:type="paragraph" w:styleId="Overskrift4">
    <w:name w:val="heading 4"/>
    <w:aliases w:val="Sub / Sub Heading,Krav"/>
    <w:basedOn w:val="Normal"/>
    <w:next w:val="Normal"/>
    <w:link w:val="Overskrift4Tegn"/>
    <w:unhideWhenUsed/>
    <w:qFormat/>
    <w:rsid w:val="007B220D"/>
    <w:pPr>
      <w:keepNext/>
      <w:keepLines/>
      <w:spacing w:before="40" w:after="0"/>
      <w:outlineLvl w:val="3"/>
    </w:pPr>
    <w:rPr>
      <w:rFonts w:asciiTheme="majorHAnsi" w:eastAsiaTheme="majorEastAsia" w:hAnsiTheme="majorHAnsi" w:cstheme="majorBidi"/>
      <w:i/>
      <w:iCs/>
      <w:color w:val="00374A" w:themeColor="accent1" w:themeShade="BF"/>
    </w:rPr>
  </w:style>
  <w:style w:type="paragraph" w:styleId="Overskrift5">
    <w:name w:val="heading 5"/>
    <w:basedOn w:val="Normal"/>
    <w:next w:val="Normal"/>
    <w:link w:val="Overskrift5Tegn"/>
    <w:unhideWhenUsed/>
    <w:qFormat/>
    <w:rsid w:val="007B220D"/>
    <w:pPr>
      <w:keepNext/>
      <w:keepLines/>
      <w:spacing w:before="40" w:after="0"/>
      <w:outlineLvl w:val="4"/>
    </w:pPr>
    <w:rPr>
      <w:rFonts w:asciiTheme="majorHAnsi" w:eastAsiaTheme="majorEastAsia" w:hAnsiTheme="majorHAnsi" w:cstheme="majorBidi"/>
      <w:color w:val="00374A" w:themeColor="accent1" w:themeShade="BF"/>
    </w:rPr>
  </w:style>
  <w:style w:type="paragraph" w:styleId="Overskrift6">
    <w:name w:val="heading 6"/>
    <w:basedOn w:val="Normal"/>
    <w:next w:val="Normal"/>
    <w:link w:val="Overskrift6Tegn"/>
    <w:unhideWhenUsed/>
    <w:qFormat/>
    <w:rsid w:val="007B220D"/>
    <w:pPr>
      <w:keepNext/>
      <w:keepLines/>
      <w:spacing w:before="40" w:after="0"/>
      <w:outlineLvl w:val="5"/>
    </w:pPr>
    <w:rPr>
      <w:rFonts w:asciiTheme="majorHAnsi" w:eastAsiaTheme="majorEastAsia" w:hAnsiTheme="majorHAnsi" w:cstheme="majorBidi"/>
      <w:color w:val="002431" w:themeColor="accent1" w:themeShade="7F"/>
    </w:rPr>
  </w:style>
  <w:style w:type="paragraph" w:styleId="Overskrift7">
    <w:name w:val="heading 7"/>
    <w:basedOn w:val="Normal"/>
    <w:next w:val="Normal"/>
    <w:link w:val="Overskrift7Tegn"/>
    <w:unhideWhenUsed/>
    <w:qFormat/>
    <w:rsid w:val="007B220D"/>
    <w:pPr>
      <w:keepNext/>
      <w:keepLines/>
      <w:spacing w:before="40" w:after="0"/>
      <w:outlineLvl w:val="6"/>
    </w:pPr>
    <w:rPr>
      <w:rFonts w:asciiTheme="majorHAnsi" w:eastAsiaTheme="majorEastAsia" w:hAnsiTheme="majorHAnsi" w:cstheme="majorBidi"/>
      <w:i/>
      <w:iCs/>
      <w:color w:val="002431" w:themeColor="accent1" w:themeShade="7F"/>
    </w:rPr>
  </w:style>
  <w:style w:type="paragraph" w:styleId="Overskrift8">
    <w:name w:val="heading 8"/>
    <w:basedOn w:val="Normal"/>
    <w:next w:val="Normal"/>
    <w:link w:val="Overskrift8Tegn"/>
    <w:unhideWhenUsed/>
    <w:qFormat/>
    <w:rsid w:val="007B220D"/>
    <w:pPr>
      <w:keepNext/>
      <w:keepLines/>
      <w:spacing w:before="40" w:after="0"/>
      <w:outlineLvl w:val="7"/>
    </w:pPr>
    <w:rPr>
      <w:rFonts w:asciiTheme="majorHAnsi" w:eastAsiaTheme="majorEastAsia" w:hAnsiTheme="majorHAnsi" w:cstheme="majorBidi"/>
      <w:color w:val="4A4A4A" w:themeColor="text1" w:themeTint="D8"/>
      <w:sz w:val="21"/>
      <w:szCs w:val="21"/>
    </w:rPr>
  </w:style>
  <w:style w:type="paragraph" w:styleId="Overskrift9">
    <w:name w:val="heading 9"/>
    <w:basedOn w:val="Normal"/>
    <w:next w:val="Normal"/>
    <w:link w:val="Overskrift9Tegn"/>
    <w:unhideWhenUsed/>
    <w:qFormat/>
    <w:rsid w:val="007B220D"/>
    <w:pPr>
      <w:keepNext/>
      <w:keepLines/>
      <w:spacing w:before="40" w:after="0"/>
      <w:outlineLvl w:val="8"/>
    </w:pPr>
    <w:rPr>
      <w:rFonts w:asciiTheme="majorHAnsi" w:eastAsiaTheme="majorEastAsia" w:hAnsiTheme="majorHAnsi" w:cstheme="majorBidi"/>
      <w:i/>
      <w:iCs/>
      <w:color w:val="4A4A4A"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Main heading Tegn"/>
    <w:basedOn w:val="Standardskrifttypeiafsnit"/>
    <w:link w:val="Overskrift1"/>
    <w:uiPriority w:val="9"/>
    <w:rsid w:val="000E0FAB"/>
    <w:rPr>
      <w:rFonts w:asciiTheme="majorHAnsi" w:eastAsiaTheme="majorEastAsia" w:hAnsiTheme="majorHAnsi" w:cstheme="majorBidi"/>
      <w:color w:val="063A40" w:themeColor="text2"/>
      <w:sz w:val="32"/>
      <w:szCs w:val="32"/>
    </w:rPr>
  </w:style>
  <w:style w:type="character" w:styleId="Hyperlink">
    <w:name w:val="Hyperlink"/>
    <w:basedOn w:val="Standardskrifttypeiafsnit"/>
    <w:uiPriority w:val="99"/>
    <w:unhideWhenUsed/>
    <w:rsid w:val="000761DC"/>
    <w:rPr>
      <w:color w:val="006082"/>
      <w:u w:val="none"/>
    </w:rPr>
  </w:style>
  <w:style w:type="paragraph" w:styleId="Sidehoved">
    <w:name w:val="header"/>
    <w:basedOn w:val="Normal"/>
    <w:link w:val="SidehovedTegn"/>
    <w:uiPriority w:val="99"/>
    <w:unhideWhenUsed/>
    <w:rsid w:val="007B22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B220D"/>
    <w:rPr>
      <w:sz w:val="20"/>
    </w:rPr>
  </w:style>
  <w:style w:type="paragraph" w:styleId="Sidefod">
    <w:name w:val="footer"/>
    <w:basedOn w:val="Normal"/>
    <w:link w:val="SidefodTegn"/>
    <w:unhideWhenUsed/>
    <w:rsid w:val="007B220D"/>
    <w:pPr>
      <w:tabs>
        <w:tab w:val="center" w:pos="4819"/>
        <w:tab w:val="right" w:pos="9638"/>
      </w:tabs>
      <w:spacing w:after="0" w:line="240" w:lineRule="auto"/>
    </w:pPr>
  </w:style>
  <w:style w:type="character" w:customStyle="1" w:styleId="SidefodTegn">
    <w:name w:val="Sidefod Tegn"/>
    <w:basedOn w:val="Standardskrifttypeiafsnit"/>
    <w:link w:val="Sidefod"/>
    <w:rsid w:val="007B220D"/>
    <w:rPr>
      <w:sz w:val="20"/>
    </w:rPr>
  </w:style>
  <w:style w:type="paragraph" w:styleId="Ingenafstand">
    <w:name w:val="No Spacing"/>
    <w:link w:val="IngenafstandTegn"/>
    <w:uiPriority w:val="1"/>
    <w:qFormat/>
    <w:rsid w:val="00444A70"/>
    <w:pPr>
      <w:spacing w:after="0" w:line="240" w:lineRule="auto"/>
    </w:pPr>
    <w:rPr>
      <w:rFonts w:eastAsiaTheme="minorEastAsia"/>
      <w:color w:val="2A2A2A" w:themeColor="text1"/>
      <w:lang w:eastAsia="da-DK"/>
    </w:rPr>
  </w:style>
  <w:style w:type="character" w:customStyle="1" w:styleId="IngenafstandTegn">
    <w:name w:val="Ingen afstand Tegn"/>
    <w:basedOn w:val="Standardskrifttypeiafsnit"/>
    <w:link w:val="Ingenafstand"/>
    <w:uiPriority w:val="1"/>
    <w:rsid w:val="00444A70"/>
    <w:rPr>
      <w:rFonts w:eastAsiaTheme="minorEastAsia"/>
      <w:color w:val="2A2A2A" w:themeColor="text1"/>
      <w:lang w:eastAsia="da-DK"/>
    </w:rPr>
  </w:style>
  <w:style w:type="character" w:customStyle="1" w:styleId="Overskrift2Tegn">
    <w:name w:val="Overskrift 2 Tegn"/>
    <w:aliases w:val="Heading Tegn"/>
    <w:basedOn w:val="Standardskrifttypeiafsnit"/>
    <w:link w:val="Overskrift2"/>
    <w:rsid w:val="00DB389C"/>
    <w:rPr>
      <w:rFonts w:asciiTheme="majorHAnsi" w:eastAsiaTheme="majorEastAsia" w:hAnsiTheme="majorHAnsi" w:cstheme="majorBidi"/>
      <w:color w:val="063A40" w:themeColor="text2"/>
      <w:sz w:val="26"/>
      <w:szCs w:val="26"/>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rsid w:val="00F91BC9"/>
    <w:rPr>
      <w:rFonts w:asciiTheme="majorHAnsi" w:eastAsiaTheme="majorEastAsia" w:hAnsiTheme="majorHAnsi" w:cstheme="majorBidi"/>
      <w:color w:val="002431" w:themeColor="accent1" w:themeShade="7F"/>
      <w:sz w:val="24"/>
      <w:szCs w:val="24"/>
    </w:rPr>
  </w:style>
  <w:style w:type="character" w:customStyle="1" w:styleId="Overskrift4Tegn">
    <w:name w:val="Overskrift 4 Tegn"/>
    <w:aliases w:val="Sub / Sub Heading Tegn,Krav Tegn"/>
    <w:basedOn w:val="Standardskrifttypeiafsnit"/>
    <w:link w:val="Overskrift4"/>
    <w:rsid w:val="007B220D"/>
    <w:rPr>
      <w:rFonts w:asciiTheme="majorHAnsi" w:eastAsiaTheme="majorEastAsia" w:hAnsiTheme="majorHAnsi" w:cstheme="majorBidi"/>
      <w:i/>
      <w:iCs/>
      <w:color w:val="00374A" w:themeColor="accent1" w:themeShade="BF"/>
      <w:sz w:val="20"/>
    </w:rPr>
  </w:style>
  <w:style w:type="character" w:customStyle="1" w:styleId="Overskrift5Tegn">
    <w:name w:val="Overskrift 5 Tegn"/>
    <w:basedOn w:val="Standardskrifttypeiafsnit"/>
    <w:link w:val="Overskrift5"/>
    <w:rsid w:val="007B220D"/>
    <w:rPr>
      <w:rFonts w:asciiTheme="majorHAnsi" w:eastAsiaTheme="majorEastAsia" w:hAnsiTheme="majorHAnsi" w:cstheme="majorBidi"/>
      <w:color w:val="00374A" w:themeColor="accent1" w:themeShade="BF"/>
      <w:sz w:val="20"/>
    </w:rPr>
  </w:style>
  <w:style w:type="character" w:customStyle="1" w:styleId="Overskrift6Tegn">
    <w:name w:val="Overskrift 6 Tegn"/>
    <w:basedOn w:val="Standardskrifttypeiafsnit"/>
    <w:link w:val="Overskrift6"/>
    <w:rsid w:val="007B220D"/>
    <w:rPr>
      <w:rFonts w:asciiTheme="majorHAnsi" w:eastAsiaTheme="majorEastAsia" w:hAnsiTheme="majorHAnsi" w:cstheme="majorBidi"/>
      <w:color w:val="002431" w:themeColor="accent1" w:themeShade="7F"/>
      <w:sz w:val="20"/>
    </w:rPr>
  </w:style>
  <w:style w:type="character" w:customStyle="1" w:styleId="Overskrift7Tegn">
    <w:name w:val="Overskrift 7 Tegn"/>
    <w:basedOn w:val="Standardskrifttypeiafsnit"/>
    <w:link w:val="Overskrift7"/>
    <w:rsid w:val="007B220D"/>
    <w:rPr>
      <w:rFonts w:asciiTheme="majorHAnsi" w:eastAsiaTheme="majorEastAsia" w:hAnsiTheme="majorHAnsi" w:cstheme="majorBidi"/>
      <w:i/>
      <w:iCs/>
      <w:color w:val="002431" w:themeColor="accent1" w:themeShade="7F"/>
      <w:sz w:val="20"/>
    </w:rPr>
  </w:style>
  <w:style w:type="character" w:customStyle="1" w:styleId="Overskrift8Tegn">
    <w:name w:val="Overskrift 8 Tegn"/>
    <w:basedOn w:val="Standardskrifttypeiafsnit"/>
    <w:link w:val="Overskrift8"/>
    <w:rsid w:val="007B220D"/>
    <w:rPr>
      <w:rFonts w:asciiTheme="majorHAnsi" w:eastAsiaTheme="majorEastAsia" w:hAnsiTheme="majorHAnsi" w:cstheme="majorBidi"/>
      <w:color w:val="4A4A4A" w:themeColor="text1" w:themeTint="D8"/>
      <w:sz w:val="21"/>
      <w:szCs w:val="21"/>
    </w:rPr>
  </w:style>
  <w:style w:type="character" w:customStyle="1" w:styleId="Overskrift9Tegn">
    <w:name w:val="Overskrift 9 Tegn"/>
    <w:basedOn w:val="Standardskrifttypeiafsnit"/>
    <w:link w:val="Overskrift9"/>
    <w:rsid w:val="007B220D"/>
    <w:rPr>
      <w:rFonts w:asciiTheme="majorHAnsi" w:eastAsiaTheme="majorEastAsia" w:hAnsiTheme="majorHAnsi" w:cstheme="majorBidi"/>
      <w:i/>
      <w:iCs/>
      <w:color w:val="4A4A4A" w:themeColor="text1" w:themeTint="D8"/>
      <w:sz w:val="21"/>
      <w:szCs w:val="21"/>
    </w:rPr>
  </w:style>
  <w:style w:type="paragraph" w:styleId="Overskrift">
    <w:name w:val="TOC Heading"/>
    <w:basedOn w:val="Overskrift1"/>
    <w:next w:val="Normal"/>
    <w:uiPriority w:val="39"/>
    <w:unhideWhenUsed/>
    <w:qFormat/>
    <w:rsid w:val="007B220D"/>
    <w:pPr>
      <w:outlineLvl w:val="9"/>
    </w:pPr>
    <w:rPr>
      <w:lang w:eastAsia="da-DK"/>
    </w:rPr>
  </w:style>
  <w:style w:type="paragraph" w:styleId="Indholdsfortegnelse1">
    <w:name w:val="toc 1"/>
    <w:basedOn w:val="Normal"/>
    <w:next w:val="Normal"/>
    <w:autoRedefine/>
    <w:uiPriority w:val="39"/>
    <w:unhideWhenUsed/>
    <w:rsid w:val="00A013E4"/>
    <w:pPr>
      <w:tabs>
        <w:tab w:val="left" w:pos="601"/>
        <w:tab w:val="right" w:leader="dot" w:pos="9628"/>
      </w:tabs>
      <w:spacing w:after="20"/>
    </w:pPr>
  </w:style>
  <w:style w:type="table" w:styleId="Tabel-Gitter">
    <w:name w:val="Table Grid"/>
    <w:basedOn w:val="Tabel-Normal"/>
    <w:uiPriority w:val="59"/>
    <w:rsid w:val="008B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8B0409"/>
    <w:rPr>
      <w:color w:val="808080"/>
    </w:rPr>
  </w:style>
  <w:style w:type="paragraph" w:styleId="Markeringsbobletekst">
    <w:name w:val="Balloon Text"/>
    <w:basedOn w:val="Normal"/>
    <w:link w:val="MarkeringsbobletekstTegn"/>
    <w:semiHidden/>
    <w:unhideWhenUsed/>
    <w:rsid w:val="008B040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8B0409"/>
    <w:rPr>
      <w:rFonts w:ascii="Segoe UI" w:hAnsi="Segoe UI" w:cs="Segoe UI"/>
      <w:sz w:val="18"/>
      <w:szCs w:val="18"/>
    </w:rPr>
  </w:style>
  <w:style w:type="paragraph" w:styleId="Undertitel">
    <w:name w:val="Subtitle"/>
    <w:basedOn w:val="Normal"/>
    <w:next w:val="Normal"/>
    <w:link w:val="UndertitelTegn"/>
    <w:uiPriority w:val="11"/>
    <w:qFormat/>
    <w:rsid w:val="00F13654"/>
    <w:pPr>
      <w:numPr>
        <w:ilvl w:val="1"/>
      </w:numPr>
    </w:pPr>
    <w:rPr>
      <w:rFonts w:eastAsiaTheme="minorEastAsia"/>
      <w:color w:val="757575" w:themeColor="text1" w:themeTint="A5"/>
      <w:spacing w:val="15"/>
      <w:sz w:val="22"/>
    </w:rPr>
  </w:style>
  <w:style w:type="character" w:customStyle="1" w:styleId="UndertitelTegn">
    <w:name w:val="Undertitel Tegn"/>
    <w:basedOn w:val="Standardskrifttypeiafsnit"/>
    <w:link w:val="Undertitel"/>
    <w:uiPriority w:val="11"/>
    <w:rsid w:val="00F13654"/>
    <w:rPr>
      <w:rFonts w:eastAsiaTheme="minorEastAsia"/>
      <w:color w:val="757575" w:themeColor="text1" w:themeTint="A5"/>
      <w:spacing w:val="15"/>
    </w:rPr>
  </w:style>
  <w:style w:type="character" w:customStyle="1" w:styleId="Forside">
    <w:name w:val="Forside"/>
    <w:aliases w:val="type"/>
    <w:basedOn w:val="Standardskrifttypeiafsnit"/>
    <w:uiPriority w:val="1"/>
    <w:rsid w:val="0029020F"/>
    <w:rPr>
      <w:rFonts w:asciiTheme="majorHAnsi" w:hAnsiTheme="majorHAnsi"/>
      <w:color w:val="2A2A2A" w:themeColor="text1"/>
      <w:sz w:val="28"/>
    </w:rPr>
  </w:style>
  <w:style w:type="paragraph" w:styleId="Titel">
    <w:name w:val="Title"/>
    <w:basedOn w:val="Normal"/>
    <w:next w:val="Normal"/>
    <w:link w:val="TitelTegn"/>
    <w:uiPriority w:val="10"/>
    <w:qFormat/>
    <w:rsid w:val="004B123C"/>
    <w:pPr>
      <w:spacing w:after="0" w:line="240" w:lineRule="auto"/>
      <w:contextualSpacing/>
      <w:jc w:val="left"/>
    </w:pPr>
    <w:rPr>
      <w:rFonts w:asciiTheme="majorHAnsi" w:eastAsiaTheme="majorEastAsia" w:hAnsiTheme="majorHAnsi" w:cstheme="majorBidi"/>
      <w:color w:val="063A40" w:themeColor="text2"/>
      <w:spacing w:val="-10"/>
      <w:kern w:val="28"/>
      <w:sz w:val="48"/>
      <w:szCs w:val="56"/>
    </w:rPr>
  </w:style>
  <w:style w:type="character" w:customStyle="1" w:styleId="TitelTegn">
    <w:name w:val="Titel Tegn"/>
    <w:basedOn w:val="Standardskrifttypeiafsnit"/>
    <w:link w:val="Titel"/>
    <w:uiPriority w:val="10"/>
    <w:rsid w:val="004B123C"/>
    <w:rPr>
      <w:rFonts w:asciiTheme="majorHAnsi" w:eastAsiaTheme="majorEastAsia" w:hAnsiTheme="majorHAnsi" w:cstheme="majorBidi"/>
      <w:color w:val="063A40" w:themeColor="text2"/>
      <w:spacing w:val="-10"/>
      <w:kern w:val="28"/>
      <w:sz w:val="48"/>
      <w:szCs w:val="56"/>
    </w:rPr>
  </w:style>
  <w:style w:type="paragraph" w:styleId="Indholdsfortegnelse2">
    <w:name w:val="toc 2"/>
    <w:basedOn w:val="Normal"/>
    <w:next w:val="Normal"/>
    <w:autoRedefine/>
    <w:uiPriority w:val="39"/>
    <w:unhideWhenUsed/>
    <w:rsid w:val="000E0FAB"/>
    <w:pPr>
      <w:spacing w:after="20"/>
      <w:ind w:left="198"/>
    </w:pPr>
  </w:style>
  <w:style w:type="paragraph" w:styleId="Indholdsfortegnelse3">
    <w:name w:val="toc 3"/>
    <w:basedOn w:val="Normal"/>
    <w:next w:val="Normal"/>
    <w:autoRedefine/>
    <w:uiPriority w:val="39"/>
    <w:unhideWhenUsed/>
    <w:rsid w:val="00317709"/>
    <w:pPr>
      <w:tabs>
        <w:tab w:val="left" w:pos="1202"/>
        <w:tab w:val="right" w:leader="dot" w:pos="9628"/>
      </w:tabs>
      <w:spacing w:after="20"/>
      <w:ind w:left="403"/>
    </w:pPr>
  </w:style>
  <w:style w:type="paragraph" w:styleId="Indholdsfortegnelse4">
    <w:name w:val="toc 4"/>
    <w:basedOn w:val="Normal"/>
    <w:next w:val="Normal"/>
    <w:autoRedefine/>
    <w:uiPriority w:val="39"/>
    <w:unhideWhenUsed/>
    <w:rsid w:val="00941946"/>
    <w:pPr>
      <w:tabs>
        <w:tab w:val="left" w:pos="1400"/>
        <w:tab w:val="right" w:leader="dot" w:pos="9628"/>
      </w:tabs>
      <w:spacing w:after="20"/>
      <w:ind w:left="601"/>
    </w:pPr>
  </w:style>
  <w:style w:type="paragraph" w:styleId="Indholdsfortegnelse5">
    <w:name w:val="toc 5"/>
    <w:basedOn w:val="Normal"/>
    <w:next w:val="Normal"/>
    <w:autoRedefine/>
    <w:uiPriority w:val="39"/>
    <w:semiHidden/>
    <w:unhideWhenUsed/>
    <w:rsid w:val="000E0FAB"/>
    <w:pPr>
      <w:spacing w:after="20"/>
      <w:ind w:left="799"/>
    </w:pPr>
  </w:style>
  <w:style w:type="paragraph" w:styleId="Indholdsfortegnelse6">
    <w:name w:val="toc 6"/>
    <w:basedOn w:val="Normal"/>
    <w:next w:val="Normal"/>
    <w:autoRedefine/>
    <w:uiPriority w:val="39"/>
    <w:semiHidden/>
    <w:unhideWhenUsed/>
    <w:rsid w:val="000E0FAB"/>
    <w:pPr>
      <w:spacing w:after="20"/>
      <w:ind w:left="998"/>
    </w:pPr>
  </w:style>
  <w:style w:type="paragraph" w:styleId="Indholdsfortegnelse7">
    <w:name w:val="toc 7"/>
    <w:basedOn w:val="Normal"/>
    <w:next w:val="Normal"/>
    <w:autoRedefine/>
    <w:uiPriority w:val="39"/>
    <w:semiHidden/>
    <w:unhideWhenUsed/>
    <w:rsid w:val="000E0FAB"/>
    <w:pPr>
      <w:spacing w:after="20"/>
      <w:ind w:left="1202"/>
    </w:pPr>
  </w:style>
  <w:style w:type="paragraph" w:styleId="Indholdsfortegnelse8">
    <w:name w:val="toc 8"/>
    <w:basedOn w:val="Normal"/>
    <w:next w:val="Normal"/>
    <w:autoRedefine/>
    <w:uiPriority w:val="39"/>
    <w:semiHidden/>
    <w:unhideWhenUsed/>
    <w:rsid w:val="000E0FAB"/>
    <w:pPr>
      <w:spacing w:after="20"/>
      <w:ind w:left="1400"/>
    </w:pPr>
  </w:style>
  <w:style w:type="paragraph" w:styleId="Indholdsfortegnelse9">
    <w:name w:val="toc 9"/>
    <w:basedOn w:val="Normal"/>
    <w:next w:val="Normal"/>
    <w:autoRedefine/>
    <w:uiPriority w:val="39"/>
    <w:semiHidden/>
    <w:unhideWhenUsed/>
    <w:rsid w:val="000E0FAB"/>
    <w:pPr>
      <w:spacing w:after="20"/>
      <w:ind w:left="1599"/>
    </w:pPr>
  </w:style>
  <w:style w:type="paragraph" w:styleId="Listeafsnit">
    <w:name w:val="List Paragraph"/>
    <w:basedOn w:val="Normal"/>
    <w:uiPriority w:val="34"/>
    <w:qFormat/>
    <w:rsid w:val="00B47252"/>
    <w:pPr>
      <w:numPr>
        <w:numId w:val="3"/>
      </w:numPr>
      <w:spacing w:after="0" w:line="240" w:lineRule="auto"/>
      <w:contextualSpacing/>
    </w:pPr>
    <w:rPr>
      <w:rFonts w:cstheme="minorHAnsi"/>
      <w:color w:val="auto"/>
      <w:szCs w:val="20"/>
      <w:lang w:eastAsia="da-DK"/>
    </w:rPr>
  </w:style>
  <w:style w:type="character" w:styleId="Kommentarhenvisning">
    <w:name w:val="annotation reference"/>
    <w:basedOn w:val="Standardskrifttypeiafsnit"/>
    <w:uiPriority w:val="99"/>
    <w:unhideWhenUsed/>
    <w:rsid w:val="007C042B"/>
    <w:rPr>
      <w:sz w:val="16"/>
      <w:szCs w:val="16"/>
    </w:rPr>
  </w:style>
  <w:style w:type="paragraph" w:styleId="Kommentartekst">
    <w:name w:val="annotation text"/>
    <w:basedOn w:val="Normal"/>
    <w:link w:val="KommentartekstTegn"/>
    <w:uiPriority w:val="99"/>
    <w:unhideWhenUsed/>
    <w:rsid w:val="007C042B"/>
    <w:pPr>
      <w:spacing w:after="0" w:line="240" w:lineRule="auto"/>
      <w:jc w:val="left"/>
    </w:pPr>
    <w:rPr>
      <w:rFonts w:ascii="Arial" w:hAnsi="Arial" w:cs="Arial"/>
      <w:color w:val="auto"/>
      <w:szCs w:val="20"/>
    </w:rPr>
  </w:style>
  <w:style w:type="character" w:customStyle="1" w:styleId="KommentartekstTegn">
    <w:name w:val="Kommentartekst Tegn"/>
    <w:basedOn w:val="Standardskrifttypeiafsnit"/>
    <w:link w:val="Kommentartekst"/>
    <w:uiPriority w:val="99"/>
    <w:rsid w:val="007C042B"/>
    <w:rPr>
      <w:rFonts w:ascii="Arial" w:hAnsi="Arial" w:cs="Arial"/>
      <w:sz w:val="20"/>
      <w:szCs w:val="20"/>
    </w:rPr>
  </w:style>
  <w:style w:type="paragraph" w:styleId="Kommentaremne">
    <w:name w:val="annotation subject"/>
    <w:basedOn w:val="Kommentartekst"/>
    <w:next w:val="Kommentartekst"/>
    <w:link w:val="KommentaremneTegn"/>
    <w:semiHidden/>
    <w:unhideWhenUsed/>
    <w:rsid w:val="007C042B"/>
    <w:pPr>
      <w:spacing w:after="160"/>
      <w:jc w:val="both"/>
    </w:pPr>
    <w:rPr>
      <w:rFonts w:asciiTheme="minorHAnsi" w:hAnsiTheme="minorHAnsi" w:cstheme="minorBidi"/>
      <w:b/>
      <w:bCs/>
      <w:color w:val="2A2A2A" w:themeColor="text1"/>
    </w:rPr>
  </w:style>
  <w:style w:type="character" w:customStyle="1" w:styleId="KommentaremneTegn">
    <w:name w:val="Kommentaremne Tegn"/>
    <w:basedOn w:val="KommentartekstTegn"/>
    <w:link w:val="Kommentaremne"/>
    <w:semiHidden/>
    <w:rsid w:val="007C042B"/>
    <w:rPr>
      <w:rFonts w:ascii="Arial" w:hAnsi="Arial" w:cs="Arial"/>
      <w:b/>
      <w:bCs/>
      <w:color w:val="2A2A2A" w:themeColor="text1"/>
      <w:sz w:val="20"/>
      <w:szCs w:val="20"/>
    </w:rPr>
  </w:style>
  <w:style w:type="numbering" w:customStyle="1" w:styleId="FMListePunkter">
    <w:name w:val="FM_Liste_Punkter"/>
    <w:rsid w:val="00557D86"/>
    <w:pPr>
      <w:numPr>
        <w:numId w:val="2"/>
      </w:numPr>
    </w:pPr>
  </w:style>
  <w:style w:type="paragraph" w:styleId="Korrektur">
    <w:name w:val="Revision"/>
    <w:hidden/>
    <w:uiPriority w:val="99"/>
    <w:semiHidden/>
    <w:rsid w:val="003A5131"/>
    <w:pPr>
      <w:spacing w:after="0" w:line="240" w:lineRule="auto"/>
    </w:pPr>
    <w:rPr>
      <w:color w:val="2A2A2A" w:themeColor="text1"/>
      <w:sz w:val="20"/>
    </w:rPr>
  </w:style>
  <w:style w:type="paragraph" w:styleId="Brdtekst">
    <w:name w:val="Body Text"/>
    <w:basedOn w:val="Normal"/>
    <w:link w:val="BrdtekstTegn"/>
    <w:uiPriority w:val="99"/>
    <w:unhideWhenUsed/>
    <w:rsid w:val="00B41758"/>
    <w:pPr>
      <w:spacing w:after="120"/>
    </w:pPr>
  </w:style>
  <w:style w:type="character" w:customStyle="1" w:styleId="BrdtekstTegn">
    <w:name w:val="Brødtekst Tegn"/>
    <w:basedOn w:val="Standardskrifttypeiafsnit"/>
    <w:link w:val="Brdtekst"/>
    <w:uiPriority w:val="99"/>
    <w:rsid w:val="00B41758"/>
    <w:rPr>
      <w:color w:val="2A2A2A" w:themeColor="text1"/>
      <w:sz w:val="20"/>
    </w:rPr>
  </w:style>
  <w:style w:type="paragraph" w:customStyle="1" w:styleId="Brdtekst-Niveau6og7">
    <w:name w:val="Brødtekst - Niveau 6 og 7"/>
    <w:basedOn w:val="Brdtekst"/>
    <w:rsid w:val="00936D37"/>
    <w:pPr>
      <w:keepLines/>
      <w:spacing w:before="120" w:after="0" w:line="240" w:lineRule="atLeast"/>
      <w:ind w:left="907"/>
      <w:jc w:val="left"/>
    </w:pPr>
    <w:rPr>
      <w:rFonts w:ascii="Garamond" w:eastAsia="Times New Roman" w:hAnsi="Garamond" w:cs="Garamond"/>
      <w:color w:val="auto"/>
      <w:spacing w:val="-5"/>
      <w:sz w:val="22"/>
    </w:rPr>
  </w:style>
  <w:style w:type="paragraph" w:customStyle="1" w:styleId="Brdtekst-Niveau8og9">
    <w:name w:val="Brødtekst - Niveau 8 og 9"/>
    <w:basedOn w:val="Brdtekst"/>
    <w:rsid w:val="00936D37"/>
    <w:pPr>
      <w:keepLines/>
      <w:spacing w:before="80" w:after="0" w:line="240" w:lineRule="atLeast"/>
      <w:ind w:left="1304"/>
      <w:jc w:val="left"/>
    </w:pPr>
    <w:rPr>
      <w:rFonts w:ascii="Garamond" w:eastAsia="Times New Roman" w:hAnsi="Garamond" w:cs="Garamond"/>
      <w:color w:val="auto"/>
      <w:spacing w:val="-5"/>
      <w:szCs w:val="20"/>
    </w:rPr>
  </w:style>
  <w:style w:type="table" w:customStyle="1" w:styleId="Tabel-Gitter-Matrix">
    <w:name w:val="Tabel - Gitter - Matrix"/>
    <w:basedOn w:val="Tabel-Gitter"/>
    <w:rsid w:val="00936D37"/>
    <w:rPr>
      <w:rFonts w:ascii="Garamond" w:eastAsia="Times New Roman" w:hAnsi="Garamond" w:cs="Garamond"/>
      <w:sz w:val="18"/>
      <w:szCs w:val="18"/>
      <w:lang w:eastAsia="da-DK"/>
    </w:rPr>
    <w:tblPr/>
    <w:tblStylePr w:type="firstRow">
      <w:pPr>
        <w:jc w:val="center"/>
      </w:pPr>
      <w:rPr>
        <w:rFonts w:cs="Verdana"/>
        <w:b/>
        <w:bCs/>
      </w:rPr>
      <w:tblPr/>
      <w:tcPr>
        <w:shd w:val="clear" w:color="auto" w:fill="E6E6E6"/>
      </w:tcPr>
    </w:tblStylePr>
    <w:tblStylePr w:type="firstCol">
      <w:rPr>
        <w:rFonts w:cs="Verdana"/>
        <w:b/>
        <w:bCs/>
      </w:rPr>
      <w:tblPr/>
      <w:tcPr>
        <w:shd w:val="clear" w:color="auto" w:fill="E6E6E6"/>
      </w:tcPr>
    </w:tblStylePr>
  </w:style>
  <w:style w:type="table" w:customStyle="1" w:styleId="Tabel-Gitter-Kunoverskrifter">
    <w:name w:val="Tabel - Gitter - Kun overskrifter"/>
    <w:basedOn w:val="Tabel-Gitter"/>
    <w:rsid w:val="00936D37"/>
    <w:rPr>
      <w:rFonts w:ascii="Garamond" w:eastAsia="Times New Roman" w:hAnsi="Garamond" w:cs="Garamond"/>
      <w:sz w:val="18"/>
      <w:szCs w:val="18"/>
      <w:lang w:eastAsia="da-DK"/>
    </w:rPr>
    <w:tblPr/>
    <w:tblStylePr w:type="firstRow">
      <w:rPr>
        <w:rFonts w:cs="Verdana"/>
        <w:b/>
        <w:bCs/>
      </w:rPr>
      <w:tblPr/>
      <w:tcPr>
        <w:shd w:val="clear" w:color="auto" w:fill="E6E6E6"/>
      </w:tcPr>
    </w:tblStylePr>
  </w:style>
  <w:style w:type="character" w:styleId="Sidetal">
    <w:name w:val="page number"/>
    <w:basedOn w:val="Standardskrifttypeiafsnit"/>
    <w:rsid w:val="00936D37"/>
    <w:rPr>
      <w:rFonts w:cs="Times New Roman"/>
    </w:rPr>
  </w:style>
  <w:style w:type="paragraph" w:styleId="Billedtekst">
    <w:name w:val="caption"/>
    <w:basedOn w:val="Normal"/>
    <w:next w:val="Normal"/>
    <w:qFormat/>
    <w:rsid w:val="00936D37"/>
    <w:pPr>
      <w:spacing w:after="0" w:line="240" w:lineRule="auto"/>
      <w:jc w:val="left"/>
      <w:outlineLvl w:val="0"/>
    </w:pPr>
    <w:rPr>
      <w:rFonts w:ascii="Garamond" w:eastAsia="Times New Roman" w:hAnsi="Garamond" w:cs="Garamond"/>
      <w:b/>
      <w:bCs/>
      <w:color w:val="auto"/>
      <w:szCs w:val="20"/>
    </w:rPr>
  </w:style>
  <w:style w:type="paragraph" w:customStyle="1" w:styleId="Indholdsfortegnelseoverskrift">
    <w:name w:val="Indholdsfortegnelseoverskrift"/>
    <w:basedOn w:val="Normal"/>
    <w:next w:val="Normal"/>
    <w:rsid w:val="00936D37"/>
    <w:pPr>
      <w:spacing w:before="320" w:line="240" w:lineRule="auto"/>
      <w:jc w:val="left"/>
    </w:pPr>
    <w:rPr>
      <w:rFonts w:ascii="Garamond" w:eastAsia="Times New Roman" w:hAnsi="Garamond" w:cs="Garamond"/>
      <w:b/>
      <w:bCs/>
      <w:color w:val="auto"/>
      <w:sz w:val="40"/>
      <w:szCs w:val="40"/>
    </w:rPr>
  </w:style>
  <w:style w:type="paragraph" w:customStyle="1" w:styleId="Figuroversigtoverskrift">
    <w:name w:val="Figuroversigtoverskrift"/>
    <w:basedOn w:val="Indholdsfortegnelseoverskrift"/>
    <w:next w:val="Normal"/>
    <w:rsid w:val="00936D37"/>
    <w:pPr>
      <w:pageBreakBefore/>
      <w:spacing w:after="400"/>
    </w:pPr>
  </w:style>
  <w:style w:type="paragraph" w:customStyle="1" w:styleId="Tabeloversigtoverskrift">
    <w:name w:val="Tabeloversigtoverskrift"/>
    <w:basedOn w:val="Indholdsfortegnelseoverskrift"/>
    <w:next w:val="Normal"/>
    <w:rsid w:val="00936D37"/>
    <w:pPr>
      <w:pageBreakBefore/>
      <w:spacing w:after="400"/>
    </w:pPr>
  </w:style>
  <w:style w:type="paragraph" w:styleId="Listeoverfigurer">
    <w:name w:val="table of figures"/>
    <w:basedOn w:val="Normal"/>
    <w:next w:val="Normal"/>
    <w:autoRedefine/>
    <w:semiHidden/>
    <w:rsid w:val="00936D37"/>
    <w:pPr>
      <w:spacing w:after="0" w:line="240" w:lineRule="auto"/>
      <w:jc w:val="left"/>
    </w:pPr>
    <w:rPr>
      <w:rFonts w:ascii="Garamond" w:eastAsia="Times New Roman" w:hAnsi="Garamond" w:cs="Garamond"/>
      <w:color w:val="auto"/>
      <w:sz w:val="22"/>
    </w:rPr>
  </w:style>
  <w:style w:type="character" w:styleId="BesgtLink">
    <w:name w:val="FollowedHyperlink"/>
    <w:basedOn w:val="Standardskrifttypeiafsnit"/>
    <w:rsid w:val="00936D37"/>
    <w:rPr>
      <w:rFonts w:cs="Times New Roman"/>
      <w:color w:val="800080"/>
      <w:u w:val="single"/>
    </w:rPr>
  </w:style>
  <w:style w:type="paragraph" w:styleId="Afsenderadresse">
    <w:name w:val="envelope return"/>
    <w:basedOn w:val="Normal"/>
    <w:rsid w:val="00936D37"/>
    <w:pPr>
      <w:spacing w:after="0" w:line="240" w:lineRule="auto"/>
      <w:jc w:val="left"/>
    </w:pPr>
    <w:rPr>
      <w:rFonts w:ascii="Arial" w:eastAsia="Times New Roman" w:hAnsi="Arial" w:cs="Arial"/>
      <w:color w:val="auto"/>
      <w:szCs w:val="20"/>
      <w:lang w:eastAsia="da-DK"/>
    </w:rPr>
  </w:style>
  <w:style w:type="paragraph" w:styleId="Fodnotetekst">
    <w:name w:val="footnote text"/>
    <w:basedOn w:val="Normal"/>
    <w:link w:val="FodnotetekstTegn"/>
    <w:uiPriority w:val="99"/>
    <w:semiHidden/>
    <w:rsid w:val="00936D37"/>
    <w:pPr>
      <w:spacing w:after="0" w:line="240" w:lineRule="auto"/>
      <w:jc w:val="left"/>
    </w:pPr>
    <w:rPr>
      <w:rFonts w:ascii="Garamond" w:eastAsia="Times New Roman" w:hAnsi="Garamond" w:cs="Times New Roman"/>
      <w:color w:val="auto"/>
      <w:szCs w:val="20"/>
      <w:lang w:eastAsia="da-DK"/>
    </w:rPr>
  </w:style>
  <w:style w:type="character" w:customStyle="1" w:styleId="FodnotetekstTegn">
    <w:name w:val="Fodnotetekst Tegn"/>
    <w:basedOn w:val="Standardskrifttypeiafsnit"/>
    <w:link w:val="Fodnotetekst"/>
    <w:uiPriority w:val="99"/>
    <w:semiHidden/>
    <w:rsid w:val="00936D37"/>
    <w:rPr>
      <w:rFonts w:ascii="Garamond" w:eastAsia="Times New Roman" w:hAnsi="Garamond" w:cs="Times New Roman"/>
      <w:sz w:val="20"/>
      <w:szCs w:val="20"/>
      <w:lang w:eastAsia="da-DK"/>
    </w:rPr>
  </w:style>
  <w:style w:type="character" w:styleId="Fodnotehenvisning">
    <w:name w:val="footnote reference"/>
    <w:basedOn w:val="Standardskrifttypeiafsnit"/>
    <w:uiPriority w:val="99"/>
    <w:semiHidden/>
    <w:rsid w:val="00936D37"/>
    <w:rPr>
      <w:rFonts w:cs="Times New Roman"/>
      <w:vertAlign w:val="superscript"/>
    </w:rPr>
  </w:style>
  <w:style w:type="paragraph" w:customStyle="1" w:styleId="afsnit">
    <w:name w:val="afsnit"/>
    <w:basedOn w:val="Normal"/>
    <w:rsid w:val="00936D37"/>
    <w:pPr>
      <w:spacing w:before="100" w:beforeAutospacing="1" w:after="100" w:afterAutospacing="1" w:line="240" w:lineRule="auto"/>
      <w:jc w:val="left"/>
    </w:pPr>
    <w:rPr>
      <w:rFonts w:ascii="Garamond" w:eastAsia="Times New Roman" w:hAnsi="Garamond" w:cs="Times New Roman"/>
      <w:color w:val="auto"/>
      <w:sz w:val="24"/>
      <w:szCs w:val="24"/>
      <w:lang w:eastAsia="da-DK"/>
    </w:rPr>
  </w:style>
  <w:style w:type="paragraph" w:customStyle="1" w:styleId="Default">
    <w:name w:val="Default"/>
    <w:rsid w:val="00936D37"/>
    <w:pPr>
      <w:autoSpaceDE w:val="0"/>
      <w:autoSpaceDN w:val="0"/>
      <w:adjustRightInd w:val="0"/>
      <w:spacing w:after="0" w:line="240" w:lineRule="auto"/>
    </w:pPr>
    <w:rPr>
      <w:rFonts w:ascii="Tahoma" w:eastAsia="Times New Roman" w:hAnsi="Tahoma" w:cs="Tahoma"/>
      <w:color w:val="000000"/>
      <w:sz w:val="24"/>
      <w:szCs w:val="24"/>
      <w:lang w:eastAsia="da-DK"/>
    </w:rPr>
  </w:style>
  <w:style w:type="paragraph" w:styleId="Opstilling-punkttegn3">
    <w:name w:val="List Bullet 3"/>
    <w:basedOn w:val="Normal"/>
    <w:link w:val="Opstilling-punkttegn3Tegn"/>
    <w:autoRedefine/>
    <w:uiPriority w:val="99"/>
    <w:rsid w:val="00936D37"/>
    <w:pPr>
      <w:keepNext/>
      <w:numPr>
        <w:numId w:val="4"/>
      </w:numPr>
      <w:tabs>
        <w:tab w:val="left" w:pos="567"/>
        <w:tab w:val="left" w:pos="1134"/>
        <w:tab w:val="left" w:pos="1701"/>
      </w:tabs>
      <w:overflowPunct w:val="0"/>
      <w:autoSpaceDE w:val="0"/>
      <w:autoSpaceDN w:val="0"/>
      <w:adjustRightInd w:val="0"/>
      <w:spacing w:after="120" w:line="360" w:lineRule="auto"/>
      <w:textAlignment w:val="baseline"/>
    </w:pPr>
    <w:rPr>
      <w:rFonts w:ascii="Tahoma" w:eastAsia="Times New Roman" w:hAnsi="Tahoma" w:cs="Times New Roman"/>
      <w:bCs/>
      <w:color w:val="auto"/>
      <w:spacing w:val="10"/>
      <w:szCs w:val="20"/>
      <w:lang w:eastAsia="da-DK"/>
    </w:rPr>
  </w:style>
  <w:style w:type="character" w:customStyle="1" w:styleId="Opstilling-punkttegn3Tegn">
    <w:name w:val="Opstilling - punkttegn 3 Tegn"/>
    <w:basedOn w:val="Standardskrifttypeiafsnit"/>
    <w:link w:val="Opstilling-punkttegn3"/>
    <w:uiPriority w:val="99"/>
    <w:locked/>
    <w:rsid w:val="00936D37"/>
    <w:rPr>
      <w:rFonts w:ascii="Tahoma" w:eastAsia="Times New Roman" w:hAnsi="Tahoma" w:cs="Times New Roman"/>
      <w:bCs/>
      <w:spacing w:val="10"/>
      <w:sz w:val="20"/>
      <w:szCs w:val="20"/>
      <w:lang w:eastAsia="da-DK"/>
    </w:rPr>
  </w:style>
  <w:style w:type="paragraph" w:customStyle="1" w:styleId="CM5">
    <w:name w:val="CM5"/>
    <w:basedOn w:val="Normal"/>
    <w:next w:val="Normal"/>
    <w:rsid w:val="00936D37"/>
    <w:pPr>
      <w:widowControl w:val="0"/>
      <w:autoSpaceDE w:val="0"/>
      <w:autoSpaceDN w:val="0"/>
      <w:adjustRightInd w:val="0"/>
      <w:spacing w:after="0" w:line="283" w:lineRule="atLeast"/>
      <w:jc w:val="left"/>
    </w:pPr>
    <w:rPr>
      <w:rFonts w:ascii="Arial" w:eastAsia="Times New Roman" w:hAnsi="Arial" w:cs="Times New Roman"/>
      <w:color w:val="auto"/>
      <w:sz w:val="24"/>
      <w:szCs w:val="24"/>
      <w:lang w:eastAsia="da-DK"/>
    </w:rPr>
  </w:style>
  <w:style w:type="paragraph" w:customStyle="1" w:styleId="Indrykketbrdtekst">
    <w:name w:val="Indrykket brødtekst"/>
    <w:basedOn w:val="Normal"/>
    <w:rsid w:val="00936D37"/>
    <w:pPr>
      <w:tabs>
        <w:tab w:val="left" w:pos="1134"/>
        <w:tab w:val="left" w:pos="2268"/>
        <w:tab w:val="left" w:pos="3402"/>
        <w:tab w:val="left" w:pos="4536"/>
        <w:tab w:val="left" w:pos="5670"/>
      </w:tabs>
      <w:spacing w:after="0" w:line="288" w:lineRule="auto"/>
      <w:ind w:left="709"/>
    </w:pPr>
    <w:rPr>
      <w:rFonts w:ascii="Verdana" w:eastAsia="Times" w:hAnsi="Verdana" w:cs="Times New Roman"/>
      <w:color w:val="auto"/>
      <w:spacing w:val="6"/>
      <w:sz w:val="19"/>
      <w:szCs w:val="20"/>
      <w:lang w:eastAsia="da-DK"/>
    </w:rPr>
  </w:style>
  <w:style w:type="paragraph" w:customStyle="1" w:styleId="Tekst">
    <w:name w:val="Tekst"/>
    <w:basedOn w:val="Normal"/>
    <w:rsid w:val="00936D37"/>
    <w:pPr>
      <w:spacing w:after="0" w:line="300" w:lineRule="exact"/>
      <w:jc w:val="left"/>
    </w:pPr>
    <w:rPr>
      <w:rFonts w:ascii="Garamond" w:eastAsia="Times New Roman" w:hAnsi="Garamond" w:cs="Times New Roman"/>
      <w:color w:val="auto"/>
      <w:spacing w:val="4"/>
      <w:sz w:val="24"/>
      <w:szCs w:val="20"/>
      <w:lang w:eastAsia="da-DK"/>
    </w:rPr>
  </w:style>
  <w:style w:type="paragraph" w:styleId="NormalWeb">
    <w:name w:val="Normal (Web)"/>
    <w:basedOn w:val="Normal"/>
    <w:uiPriority w:val="99"/>
    <w:unhideWhenUsed/>
    <w:rsid w:val="00936D37"/>
    <w:pPr>
      <w:spacing w:before="100" w:beforeAutospacing="1" w:after="100" w:afterAutospacing="1" w:line="240" w:lineRule="auto"/>
      <w:jc w:val="left"/>
    </w:pPr>
    <w:rPr>
      <w:rFonts w:ascii="Times New Roman" w:eastAsiaTheme="minorEastAsia" w:hAnsi="Times New Roman" w:cs="Times New Roman"/>
      <w:color w:val="auto"/>
      <w:sz w:val="24"/>
      <w:szCs w:val="24"/>
      <w:lang w:eastAsia="da-DK"/>
    </w:rPr>
  </w:style>
  <w:style w:type="paragraph" w:customStyle="1" w:styleId="Modtager">
    <w:name w:val="Modtager"/>
    <w:basedOn w:val="Normal"/>
    <w:rsid w:val="00936D37"/>
    <w:pPr>
      <w:spacing w:before="120" w:after="0" w:line="240" w:lineRule="auto"/>
      <w:jc w:val="left"/>
    </w:pPr>
    <w:rPr>
      <w:rFonts w:ascii="Times New Roman" w:eastAsia="Times New Roman" w:hAnsi="Times New Roman" w:cs="Times New Roman"/>
      <w:color w:val="auto"/>
      <w:sz w:val="24"/>
      <w:szCs w:val="20"/>
      <w:lang w:eastAsia="da-DK"/>
    </w:rPr>
  </w:style>
  <w:style w:type="character" w:customStyle="1" w:styleId="definition1">
    <w:name w:val="definition1"/>
    <w:basedOn w:val="Standardskrifttypeiafsnit"/>
    <w:rsid w:val="00936D37"/>
    <w:rPr>
      <w:sz w:val="26"/>
      <w:szCs w:val="26"/>
    </w:rPr>
  </w:style>
  <w:style w:type="character" w:styleId="Ulstomtale">
    <w:name w:val="Unresolved Mention"/>
    <w:basedOn w:val="Standardskrifttypeiafsnit"/>
    <w:uiPriority w:val="99"/>
    <w:unhideWhenUsed/>
    <w:rsid w:val="00197B34"/>
    <w:rPr>
      <w:color w:val="605E5C"/>
      <w:shd w:val="clear" w:color="auto" w:fill="E1DFDD"/>
    </w:rPr>
  </w:style>
  <w:style w:type="paragraph" w:styleId="Opstilling-punkttegn">
    <w:name w:val="List Bullet"/>
    <w:basedOn w:val="Normal"/>
    <w:uiPriority w:val="99"/>
    <w:semiHidden/>
    <w:unhideWhenUsed/>
    <w:rsid w:val="00AD70F0"/>
    <w:pPr>
      <w:numPr>
        <w:numId w:val="23"/>
      </w:numPr>
      <w:contextualSpacing/>
    </w:pPr>
  </w:style>
  <w:style w:type="paragraph" w:styleId="Opstilling-talellerbogst">
    <w:name w:val="List Number"/>
    <w:basedOn w:val="Normal"/>
    <w:uiPriority w:val="99"/>
    <w:semiHidden/>
    <w:unhideWhenUsed/>
    <w:rsid w:val="00AD70F0"/>
    <w:pPr>
      <w:numPr>
        <w:numId w:val="24"/>
      </w:numPr>
      <w:contextualSpacing/>
    </w:pPr>
  </w:style>
  <w:style w:type="character" w:styleId="Omtal">
    <w:name w:val="Mention"/>
    <w:basedOn w:val="Standardskrifttypeiafsnit"/>
    <w:uiPriority w:val="99"/>
    <w:unhideWhenUsed/>
    <w:rsid w:val="00D37765"/>
    <w:rPr>
      <w:color w:val="2B579A"/>
      <w:shd w:val="clear" w:color="auto" w:fill="E1DFDD"/>
    </w:rPr>
  </w:style>
  <w:style w:type="table" w:styleId="Listetabel3-farve1">
    <w:name w:val="List Table 3 Accent 1"/>
    <w:basedOn w:val="Tabel-Normal"/>
    <w:uiPriority w:val="48"/>
    <w:rsid w:val="006A7362"/>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004A64" w:themeColor="accent1"/>
        <w:left w:val="single" w:sz="4" w:space="0" w:color="004A64" w:themeColor="accent1"/>
        <w:bottom w:val="single" w:sz="4" w:space="0" w:color="004A64" w:themeColor="accent1"/>
        <w:right w:val="single" w:sz="4" w:space="0" w:color="004A64" w:themeColor="accent1"/>
      </w:tblBorders>
    </w:tblPr>
    <w:tblStylePr w:type="firstRow">
      <w:rPr>
        <w:b/>
        <w:bCs/>
        <w:color w:val="FFFFFF" w:themeColor="background1"/>
      </w:rPr>
      <w:tblPr/>
      <w:tcPr>
        <w:shd w:val="clear" w:color="auto" w:fill="004A64" w:themeFill="accent1"/>
      </w:tcPr>
    </w:tblStylePr>
    <w:tblStylePr w:type="lastRow">
      <w:rPr>
        <w:b/>
        <w:bCs/>
      </w:rPr>
      <w:tblPr/>
      <w:tcPr>
        <w:tcBorders>
          <w:top w:val="double" w:sz="4" w:space="0" w:color="004A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A64" w:themeColor="accent1"/>
          <w:right w:val="single" w:sz="4" w:space="0" w:color="004A64" w:themeColor="accent1"/>
        </w:tcBorders>
      </w:tcPr>
    </w:tblStylePr>
    <w:tblStylePr w:type="band1Horz">
      <w:tblPr/>
      <w:tcPr>
        <w:tcBorders>
          <w:top w:val="single" w:sz="4" w:space="0" w:color="004A64" w:themeColor="accent1"/>
          <w:bottom w:val="single" w:sz="4" w:space="0" w:color="004A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A64" w:themeColor="accent1"/>
          <w:left w:val="nil"/>
        </w:tcBorders>
      </w:tcPr>
    </w:tblStylePr>
    <w:tblStylePr w:type="swCell">
      <w:tblPr/>
      <w:tcPr>
        <w:tcBorders>
          <w:top w:val="double" w:sz="4" w:space="0" w:color="004A6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06015">
      <w:bodyDiv w:val="1"/>
      <w:marLeft w:val="0"/>
      <w:marRight w:val="0"/>
      <w:marTop w:val="0"/>
      <w:marBottom w:val="0"/>
      <w:divBdr>
        <w:top w:val="none" w:sz="0" w:space="0" w:color="auto"/>
        <w:left w:val="none" w:sz="0" w:space="0" w:color="auto"/>
        <w:bottom w:val="none" w:sz="0" w:space="0" w:color="auto"/>
        <w:right w:val="none" w:sz="0" w:space="0" w:color="auto"/>
      </w:divBdr>
    </w:div>
    <w:div w:id="287979106">
      <w:bodyDiv w:val="1"/>
      <w:marLeft w:val="0"/>
      <w:marRight w:val="0"/>
      <w:marTop w:val="0"/>
      <w:marBottom w:val="0"/>
      <w:divBdr>
        <w:top w:val="none" w:sz="0" w:space="0" w:color="auto"/>
        <w:left w:val="none" w:sz="0" w:space="0" w:color="auto"/>
        <w:bottom w:val="none" w:sz="0" w:space="0" w:color="auto"/>
        <w:right w:val="none" w:sz="0" w:space="0" w:color="auto"/>
      </w:divBdr>
    </w:div>
    <w:div w:id="500004753">
      <w:bodyDiv w:val="1"/>
      <w:marLeft w:val="0"/>
      <w:marRight w:val="0"/>
      <w:marTop w:val="0"/>
      <w:marBottom w:val="0"/>
      <w:divBdr>
        <w:top w:val="none" w:sz="0" w:space="0" w:color="auto"/>
        <w:left w:val="none" w:sz="0" w:space="0" w:color="auto"/>
        <w:bottom w:val="none" w:sz="0" w:space="0" w:color="auto"/>
        <w:right w:val="none" w:sz="0" w:space="0" w:color="auto"/>
      </w:divBdr>
    </w:div>
    <w:div w:id="817890529">
      <w:bodyDiv w:val="1"/>
      <w:marLeft w:val="0"/>
      <w:marRight w:val="0"/>
      <w:marTop w:val="0"/>
      <w:marBottom w:val="0"/>
      <w:divBdr>
        <w:top w:val="none" w:sz="0" w:space="0" w:color="auto"/>
        <w:left w:val="none" w:sz="0" w:space="0" w:color="auto"/>
        <w:bottom w:val="none" w:sz="0" w:space="0" w:color="auto"/>
        <w:right w:val="none" w:sz="0" w:space="0" w:color="auto"/>
      </w:divBdr>
    </w:div>
    <w:div w:id="1140418421">
      <w:bodyDiv w:val="1"/>
      <w:marLeft w:val="0"/>
      <w:marRight w:val="0"/>
      <w:marTop w:val="0"/>
      <w:marBottom w:val="0"/>
      <w:divBdr>
        <w:top w:val="none" w:sz="0" w:space="0" w:color="auto"/>
        <w:left w:val="none" w:sz="0" w:space="0" w:color="auto"/>
        <w:bottom w:val="none" w:sz="0" w:space="0" w:color="auto"/>
        <w:right w:val="none" w:sz="0" w:space="0" w:color="auto"/>
      </w:divBdr>
      <w:divsChild>
        <w:div w:id="1563103315">
          <w:marLeft w:val="360"/>
          <w:marRight w:val="0"/>
          <w:marTop w:val="200"/>
          <w:marBottom w:val="0"/>
          <w:divBdr>
            <w:top w:val="none" w:sz="0" w:space="0" w:color="auto"/>
            <w:left w:val="none" w:sz="0" w:space="0" w:color="auto"/>
            <w:bottom w:val="none" w:sz="0" w:space="0" w:color="auto"/>
            <w:right w:val="none" w:sz="0" w:space="0" w:color="auto"/>
          </w:divBdr>
        </w:div>
      </w:divsChild>
    </w:div>
    <w:div w:id="1360281558">
      <w:bodyDiv w:val="1"/>
      <w:marLeft w:val="0"/>
      <w:marRight w:val="0"/>
      <w:marTop w:val="0"/>
      <w:marBottom w:val="0"/>
      <w:divBdr>
        <w:top w:val="none" w:sz="0" w:space="0" w:color="auto"/>
        <w:left w:val="none" w:sz="0" w:space="0" w:color="auto"/>
        <w:bottom w:val="none" w:sz="0" w:space="0" w:color="auto"/>
        <w:right w:val="none" w:sz="0" w:space="0" w:color="auto"/>
      </w:divBdr>
    </w:div>
    <w:div w:id="1521502525">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622106598">
      <w:bodyDiv w:val="1"/>
      <w:marLeft w:val="0"/>
      <w:marRight w:val="0"/>
      <w:marTop w:val="0"/>
      <w:marBottom w:val="0"/>
      <w:divBdr>
        <w:top w:val="none" w:sz="0" w:space="0" w:color="auto"/>
        <w:left w:val="none" w:sz="0" w:space="0" w:color="auto"/>
        <w:bottom w:val="none" w:sz="0" w:space="0" w:color="auto"/>
        <w:right w:val="none" w:sz="0" w:space="0" w:color="auto"/>
      </w:divBdr>
    </w:div>
    <w:div w:id="1665551082">
      <w:bodyDiv w:val="1"/>
      <w:marLeft w:val="0"/>
      <w:marRight w:val="0"/>
      <w:marTop w:val="0"/>
      <w:marBottom w:val="0"/>
      <w:divBdr>
        <w:top w:val="none" w:sz="0" w:space="0" w:color="auto"/>
        <w:left w:val="none" w:sz="0" w:space="0" w:color="auto"/>
        <w:bottom w:val="none" w:sz="0" w:space="0" w:color="auto"/>
        <w:right w:val="none" w:sz="0" w:space="0" w:color="auto"/>
      </w:divBdr>
    </w:div>
    <w:div w:id="1848135032">
      <w:bodyDiv w:val="1"/>
      <w:marLeft w:val="0"/>
      <w:marRight w:val="0"/>
      <w:marTop w:val="0"/>
      <w:marBottom w:val="0"/>
      <w:divBdr>
        <w:top w:val="none" w:sz="0" w:space="0" w:color="auto"/>
        <w:left w:val="none" w:sz="0" w:space="0" w:color="auto"/>
        <w:bottom w:val="none" w:sz="0" w:space="0" w:color="auto"/>
        <w:right w:val="none" w:sz="0" w:space="0" w:color="auto"/>
      </w:divBdr>
    </w:div>
    <w:div w:id="1850026404">
      <w:bodyDiv w:val="1"/>
      <w:marLeft w:val="0"/>
      <w:marRight w:val="0"/>
      <w:marTop w:val="0"/>
      <w:marBottom w:val="0"/>
      <w:divBdr>
        <w:top w:val="none" w:sz="0" w:space="0" w:color="auto"/>
        <w:left w:val="none" w:sz="0" w:space="0" w:color="auto"/>
        <w:bottom w:val="none" w:sz="0" w:space="0" w:color="auto"/>
        <w:right w:val="none" w:sz="0" w:space="0" w:color="auto"/>
      </w:divBdr>
    </w:div>
    <w:div w:id="1851220086">
      <w:bodyDiv w:val="1"/>
      <w:marLeft w:val="0"/>
      <w:marRight w:val="0"/>
      <w:marTop w:val="0"/>
      <w:marBottom w:val="0"/>
      <w:divBdr>
        <w:top w:val="none" w:sz="0" w:space="0" w:color="auto"/>
        <w:left w:val="none" w:sz="0" w:space="0" w:color="auto"/>
        <w:bottom w:val="none" w:sz="0" w:space="0" w:color="auto"/>
        <w:right w:val="none" w:sz="0" w:space="0" w:color="auto"/>
      </w:divBdr>
    </w:div>
    <w:div w:id="20259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thics.dk/ethics/e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ki.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ki.d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em@ski.d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I 2016 farver">
      <a:dk1>
        <a:srgbClr val="2A2A2A"/>
      </a:dk1>
      <a:lt1>
        <a:srgbClr val="FFFFFF"/>
      </a:lt1>
      <a:dk2>
        <a:srgbClr val="063A40"/>
      </a:dk2>
      <a:lt2>
        <a:srgbClr val="E6ECE9"/>
      </a:lt2>
      <a:accent1>
        <a:srgbClr val="004A64"/>
      </a:accent1>
      <a:accent2>
        <a:srgbClr val="637575"/>
      </a:accent2>
      <a:accent3>
        <a:srgbClr val="68B1D2"/>
      </a:accent3>
      <a:accent4>
        <a:srgbClr val="6AC3AD"/>
      </a:accent4>
      <a:accent5>
        <a:srgbClr val="DF4777"/>
      </a:accent5>
      <a:accent6>
        <a:srgbClr val="EDBF15"/>
      </a:accent6>
      <a:hlink>
        <a:srgbClr val="0563C1"/>
      </a:hlink>
      <a:folHlink>
        <a:srgbClr val="954F72"/>
      </a:folHlink>
    </a:clrScheme>
    <a:fontScheme name="SKI Font v3.0">
      <a:majorFont>
        <a:latin typeface="Calibri"/>
        <a:ea typeface=""/>
        <a:cs typeface=""/>
      </a:majorFont>
      <a:minorFont>
        <a:latin typeface="Arial"/>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version/>
  <skiaftale>Rammeaftale 02.17 It-konsulenter</skiaftale>
</root>
</file>

<file path=customXml/item3.xml><?xml version="1.0" encoding="utf-8"?>
<ct:contentTypeSchema xmlns:ct="http://schemas.microsoft.com/office/2006/metadata/contentType" xmlns:ma="http://schemas.microsoft.com/office/2006/metadata/properties/metaAttributes" ct:_="" ma:_="" ma:contentTypeName="Dokument" ma:contentTypeID="0x010100D209066A5349F64C94BD8A3E866A972C" ma:contentTypeVersion="" ma:contentTypeDescription="Opret et nyt dokument." ma:contentTypeScope="" ma:versionID="5566741123381185a70d6de4f91a94a6">
  <xsd:schema xmlns:xsd="http://www.w3.org/2001/XMLSchema" xmlns:xs="http://www.w3.org/2001/XMLSchema" xmlns:p="http://schemas.microsoft.com/office/2006/metadata/properties" xmlns:ns2="fea922e4-4d88-4f96-b043-72bc20fb8cc7" xmlns:ns3="416500f7-1b94-4b62-8b46-7b3f3601a2af" targetNamespace="http://schemas.microsoft.com/office/2006/metadata/properties" ma:root="true" ma:fieldsID="995952fda5812fb1a62a9b10d446a3c8" ns2:_="" ns3:_="">
    <xsd:import namespace="fea922e4-4d88-4f96-b043-72bc20fb8cc7"/>
    <xsd:import namespace="416500f7-1b94-4b62-8b46-7b3f3601a2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922e4-4d88-4f96-b043-72bc20fb8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500f7-1b94-4b62-8b46-7b3f3601a2a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448760-93F0-4068-9A8F-0D12B377828D}">
  <ds:schemaRefs/>
</ds:datastoreItem>
</file>

<file path=customXml/itemProps3.xml><?xml version="1.0" encoding="utf-8"?>
<ds:datastoreItem xmlns:ds="http://schemas.openxmlformats.org/officeDocument/2006/customXml" ds:itemID="{EF039951-C2DF-4D80-B1E9-03CBB5F1A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922e4-4d88-4f96-b043-72bc20fb8cc7"/>
    <ds:schemaRef ds:uri="416500f7-1b94-4b62-8b46-7b3f3601a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3597D-545E-4871-86D0-49BFF6BCCBEC}">
  <ds:schemaRefs>
    <ds:schemaRef ds:uri="http://schemas.microsoft.com/sharepoint/v3/contenttype/forms"/>
  </ds:schemaRefs>
</ds:datastoreItem>
</file>

<file path=customXml/itemProps5.xml><?xml version="1.0" encoding="utf-8"?>
<ds:datastoreItem xmlns:ds="http://schemas.openxmlformats.org/officeDocument/2006/customXml" ds:itemID="{7202DD7B-AE61-4D88-A805-FC9A19A5EDAF}">
  <ds:schemaRefs>
    <ds:schemaRef ds:uri="http://schemas.openxmlformats.org/package/2006/metadata/core-properties"/>
    <ds:schemaRef ds:uri="http://schemas.microsoft.com/office/infopath/2007/PartnerControls"/>
    <ds:schemaRef ds:uri="fea922e4-4d88-4f96-b043-72bc20fb8cc7"/>
    <ds:schemaRef ds:uri="http://purl.org/dc/elements/1.1/"/>
    <ds:schemaRef ds:uri="http://schemas.microsoft.com/office/2006/metadata/properties"/>
    <ds:schemaRef ds:uri="http://purl.org/dc/terms/"/>
    <ds:schemaRef ds:uri="http://schemas.microsoft.com/office/2006/documentManagement/types"/>
    <ds:schemaRef ds:uri="416500f7-1b94-4b62-8b46-7b3f3601a2af"/>
    <ds:schemaRef ds:uri="http://www.w3.org/XML/1998/namespace"/>
    <ds:schemaRef ds:uri="http://purl.org/dc/dcmitype/"/>
  </ds:schemaRefs>
</ds:datastoreItem>
</file>

<file path=customXml/itemProps6.xml><?xml version="1.0" encoding="utf-8"?>
<ds:datastoreItem xmlns:ds="http://schemas.openxmlformats.org/officeDocument/2006/customXml" ds:itemID="{6D372EA8-B053-4ADF-9F85-AA15F3FD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15551</Words>
  <Characters>94867</Characters>
  <Application>Microsoft Office Word</Application>
  <DocSecurity>0</DocSecurity>
  <Lines>790</Lines>
  <Paragraphs>220</Paragraphs>
  <ScaleCrop>false</ScaleCrop>
  <HeadingPairs>
    <vt:vector size="2" baseType="variant">
      <vt:variant>
        <vt:lpstr>Titel</vt:lpstr>
      </vt:variant>
      <vt:variant>
        <vt:i4>1</vt:i4>
      </vt:variant>
    </vt:vector>
  </HeadingPairs>
  <TitlesOfParts>
    <vt:vector size="1" baseType="lpstr">
      <vt:lpstr>Udbudsbetingelser</vt:lpstr>
    </vt:vector>
  </TitlesOfParts>
  <Company>Staten og Kommunernes Indkøbsservice A/S</Company>
  <LinksUpToDate>false</LinksUpToDate>
  <CharactersWithSpaces>110198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Udbudsbetingelser</dc:title>
  <dc:subject/>
  <dc:creator>Peter Moesgaard Kring</dc:creator>
  <cp:keywords/>
  <dc:description/>
  <cp:lastModifiedBy>Gitte Houby Nielsen</cp:lastModifiedBy>
  <cp:revision>3</cp:revision>
  <cp:lastPrinted>2020-11-02T12:54:00Z</cp:lastPrinted>
  <dcterms:created xsi:type="dcterms:W3CDTF">2021-08-27T08:16:00Z</dcterms:created>
  <dcterms:modified xsi:type="dcterms:W3CDTF">2021-08-27T08:17:00Z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0x010100D209066A5349F64C94BD8A3E866A972C</vt:lpwstr>
  </property>
</Properties>
</file>